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NOTIFICATION OF REMOVAL FROM LISTING</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AND/OR REGISTRATION UNDER SECTION 12(b)</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Issuer as specified in its charter, and name of Exchange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Peter Port, Island of Guersey, GY1 2NG</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Issuer’s principal executive offices)</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£0.01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13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240.12d2-2(a)(1)</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240.12d2-2(a)(3)</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240.12d2-2(a)(4)</w:t>
      </w:r>
    </w:p>
    <w:p>
      <w:pPr>
        <w:spacing w:after="0" w:line="130" w:lineRule="exact"/>
        <w:rPr>
          <w:rFonts w:ascii="MS PGothic" w:cs="MS PGothic" w:eastAsia="MS PGothic" w:hAnsi="MS PGothic"/>
          <w:sz w:val="18"/>
          <w:szCs w:val="18"/>
          <w:color w:val="auto"/>
        </w:rPr>
      </w:pPr>
    </w:p>
    <w:p>
      <w:pPr>
        <w:ind w:left="900" w:right="640" w:hanging="446"/>
        <w:spacing w:after="0" w:line="277" w:lineRule="auto"/>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w:t>
      </w:r>
      <w:r>
        <w:rPr>
          <w:rFonts w:ascii="Arial" w:cs="Arial" w:eastAsia="Arial" w:hAnsi="Arial"/>
          <w:sz w:val="15"/>
          <w:szCs w:val="15"/>
          <w:color w:val="auto"/>
        </w:rPr>
        <w:t>1</w:t>
      </w:r>
    </w:p>
    <w:p>
      <w:pPr>
        <w:spacing w:after="0" w:line="76" w:lineRule="exact"/>
        <w:rPr>
          <w:sz w:val="24"/>
          <w:szCs w:val="24"/>
          <w:color w:val="auto"/>
        </w:rPr>
      </w:pPr>
    </w:p>
    <w:p>
      <w:pPr>
        <w:ind w:left="900" w:right="580" w:hanging="446"/>
        <w:spacing w:after="0" w:line="277" w:lineRule="auto"/>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Pursuant to the requirements of the Securities Exchange Act of 1934, Amdocs Limited (Name of Issuer or Exchange) certifies that it has reasonable grounds to believe that it meets all of the requirements for filing the Form 25 and has caused this notification to be signed on its behalf by the undersigned duly authorized person.</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December 19, 2013</w:t>
            </w:r>
          </w:p>
        </w:tc>
        <w:tc>
          <w:tcPr>
            <w:tcW w:w="4340" w:type="dxa"/>
            <w:vAlign w:val="bottom"/>
            <w:gridSpan w:val="2"/>
          </w:tcPr>
          <w:p>
            <w:pPr>
              <w:ind w:left="600"/>
              <w:spacing w:after="0"/>
              <w:rPr>
                <w:sz w:val="20"/>
                <w:szCs w:val="20"/>
                <w:color w:val="auto"/>
              </w:rPr>
            </w:pPr>
            <w:r>
              <w:rPr>
                <w:rFonts w:ascii="Arial" w:cs="Arial" w:eastAsia="Arial" w:hAnsi="Arial"/>
                <w:sz w:val="18"/>
                <w:szCs w:val="18"/>
                <w:color w:val="auto"/>
              </w:rPr>
              <w:t>By  /s/ Elizabeth W. McDermon</w:t>
            </w:r>
          </w:p>
        </w:tc>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Secretary and Authorized Signatory</w:t>
            </w:r>
          </w:p>
        </w:tc>
      </w:tr>
      <w:tr>
        <w:trPr>
          <w:trHeight w:val="180"/>
        </w:trPr>
        <w:tc>
          <w:tcPr>
            <w:tcW w:w="3440" w:type="dxa"/>
            <w:vAlign w:val="bottom"/>
            <w:tcBorders>
              <w:top w:val="single" w:sz="8" w:color="auto"/>
            </w:tcBorders>
          </w:tcPr>
          <w:p>
            <w:pPr>
              <w:ind w:left="1580"/>
              <w:spacing w:after="0"/>
              <w:rPr>
                <w:sz w:val="20"/>
                <w:szCs w:val="20"/>
                <w:color w:val="auto"/>
              </w:rPr>
            </w:pPr>
            <w:r>
              <w:rPr>
                <w:rFonts w:ascii="Arial" w:cs="Arial" w:eastAsia="Arial" w:hAnsi="Arial"/>
                <w:sz w:val="14"/>
                <w:szCs w:val="14"/>
                <w:b w:val="1"/>
                <w:bCs w:val="1"/>
                <w:color w:val="auto"/>
              </w:rPr>
              <w:t>Date</w:t>
            </w:r>
          </w:p>
        </w:tc>
        <w:tc>
          <w:tcPr>
            <w:tcW w:w="940" w:type="dxa"/>
            <w:vAlign w:val="bottom"/>
          </w:tcPr>
          <w:p>
            <w:pPr>
              <w:spacing w:after="0"/>
              <w:rPr>
                <w:sz w:val="15"/>
                <w:szCs w:val="15"/>
                <w:color w:val="auto"/>
              </w:rPr>
            </w:pPr>
          </w:p>
        </w:tc>
        <w:tc>
          <w:tcPr>
            <w:tcW w:w="3400" w:type="dxa"/>
            <w:vAlign w:val="bottom"/>
            <w:tcBorders>
              <w:top w:val="single" w:sz="8" w:color="auto"/>
            </w:tcBorders>
          </w:tcPr>
          <w:p>
            <w:pPr>
              <w:ind w:left="152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3300" w:type="dxa"/>
            <w:vAlign w:val="bottom"/>
            <w:tcBorders>
              <w:top w:val="single" w:sz="8" w:color="auto"/>
            </w:tcBorders>
          </w:tcPr>
          <w:p>
            <w:pPr>
              <w:ind w:left="1500"/>
              <w:spacing w:after="0"/>
              <w:rPr>
                <w:sz w:val="20"/>
                <w:szCs w:val="20"/>
                <w:color w:val="auto"/>
              </w:rPr>
            </w:pPr>
            <w:r>
              <w:rPr>
                <w:rFonts w:ascii="Arial" w:cs="Arial" w:eastAsia="Arial" w:hAnsi="Arial"/>
                <w:sz w:val="14"/>
                <w:szCs w:val="14"/>
                <w:b w:val="1"/>
                <w:bCs w:val="1"/>
                <w:color w:val="auto"/>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4"/>
          <w:szCs w:val="2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7"/>
          <w:szCs w:val="17"/>
          <w:color w:val="auto"/>
        </w:rPr>
        <w:t>Form 25 and attached Notice will be considered compliance with the provisions of 17 CFR 240.19d-1 as applicable. See General Instructions.</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2019-12-06T20:40:28Z</dcterms:created>
  <dcterms:modified xsi:type="dcterms:W3CDTF">2019-12-06T20:40:28Z</dcterms:modified>
</cp:coreProperties>
</file>