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RULES 13d-1(b)(c), AND (d)</w:t>
      </w:r>
    </w:p>
    <w:p>
      <w:pPr>
        <w:jc w:val="center"/>
        <w:ind w:right="1779"/>
        <w:spacing w:after="0"/>
        <w:rPr>
          <w:sz w:val="20"/>
          <w:szCs w:val="20"/>
          <w:color w:val="auto"/>
        </w:rPr>
      </w:pPr>
      <w:r>
        <w:rPr>
          <w:rFonts w:ascii="Courier New" w:cs="Courier New" w:eastAsia="Courier New" w:hAnsi="Courier New"/>
          <w:sz w:val="18"/>
          <w:szCs w:val="18"/>
          <w:color w:val="auto"/>
        </w:rPr>
        <w:t>AND AMENDMENTS THERETO FILED PURSUANT TO</w:t>
      </w:r>
    </w:p>
    <w:p>
      <w:pPr>
        <w:jc w:val="center"/>
        <w:ind w:right="1679"/>
        <w:spacing w:after="0" w:line="237" w:lineRule="auto"/>
        <w:rPr>
          <w:sz w:val="20"/>
          <w:szCs w:val="20"/>
          <w:color w:val="auto"/>
        </w:rPr>
      </w:pPr>
      <w:r>
        <w:rPr>
          <w:rFonts w:ascii="Courier New" w:cs="Courier New" w:eastAsia="Courier New" w:hAnsi="Courier New"/>
          <w:sz w:val="18"/>
          <w:szCs w:val="18"/>
          <w:color w:val="auto"/>
        </w:rPr>
        <w:t>RULE 13d-2(b)</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G0260210A</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13d-i(b)</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13d-i(c)</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13d-i(d)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1260" w:val="left"/>
          <w:tab w:leader="none" w:pos="4300" w:val="left"/>
          <w:tab w:leader="none" w:pos="54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G0260210A</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4"/>
          <w:szCs w:val="24"/>
          <w:color w:val="auto"/>
        </w:rPr>
      </w:pPr>
    </w:p>
    <w:p>
      <w:pPr>
        <w:ind w:left="540"/>
        <w:spacing w:after="0"/>
        <w:tabs>
          <w:tab w:leader="none" w:pos="1140" w:val="left"/>
          <w:tab w:leader="none" w:pos="1560" w:val="left"/>
          <w:tab w:leader="none" w:pos="2840" w:val="left"/>
          <w:tab w:leader="none" w:pos="368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15,443,887 Shares of Common Stock</w:t>
      </w:r>
    </w:p>
    <w:p>
      <w:pPr>
        <w:sectPr>
          <w:pgSz w:w="11900" w:h="16838" w:orient="portrait"/>
          <w:cols w:equalWidth="0" w:num="2">
            <w:col w:w="1920" w:space="720"/>
            <w:col w:w="757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4"/>
              </w:rPr>
              <w:t>REPORTING</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SOLE</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r>
      <w:tr>
        <w:trPr>
          <w:trHeight w:val="405"/>
        </w:trPr>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PERSON</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15,985,557</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w w:val="96"/>
              </w:rPr>
              <w:t>Shares of Common Stock</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199" w:hanging="527"/>
        <w:spacing w:after="0" w:line="26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 15,985,557 shares of common stock of which shares are also beneficially owned by certain other non-reporting entities as well as MFS.</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 w:leader="none" w:pos="80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7.40%</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3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940" w:type="dxa"/>
            <w:vAlign w:val="bottom"/>
          </w:tcPr>
          <w:p>
            <w:pPr>
              <w:spacing w:after="0"/>
              <w:rPr>
                <w:sz w:val="17"/>
                <w:szCs w:val="17"/>
                <w:color w:val="auto"/>
              </w:rPr>
            </w:pPr>
          </w:p>
        </w:tc>
        <w:tc>
          <w:tcPr>
            <w:tcW w:w="5120" w:type="dxa"/>
            <w:vAlign w:val="bottom"/>
          </w:tcPr>
          <w:p>
            <w:pPr>
              <w:ind w:left="3320"/>
              <w:spacing w:after="0"/>
              <w:rPr>
                <w:sz w:val="20"/>
                <w:szCs w:val="20"/>
                <w:color w:val="auto"/>
              </w:rPr>
            </w:pPr>
            <w:r>
              <w:rPr>
                <w:rFonts w:ascii="Courier New" w:cs="Courier New" w:eastAsia="Courier New" w:hAnsi="Courier New"/>
                <w:sz w:val="18"/>
                <w:szCs w:val="18"/>
                <w:color w:val="auto"/>
                <w:w w:val="96"/>
              </w:rPr>
              <w:t>PAGE 3 OF 4 PAGES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SEE COVER PAGE</w:t>
            </w:r>
          </w:p>
        </w:tc>
      </w:tr>
      <w:tr>
        <w:trPr>
          <w:trHeight w:val="405"/>
        </w:trPr>
        <w:tc>
          <w:tcPr>
            <w:tcW w:w="9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(b)</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Tower Hill House Le Bordage, Suite 5</w:t>
            </w:r>
          </w:p>
        </w:tc>
      </w:tr>
      <w:tr>
        <w:trPr>
          <w:trHeight w:val="203"/>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St. Peter Port, Guernsey, GY1 3QT</w:t>
            </w:r>
          </w:p>
        </w:tc>
      </w:tr>
      <w:tr>
        <w:trPr>
          <w:trHeight w:val="203"/>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Channel</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Islands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PERSON FILING:</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item 1 on page 1</w:t>
      </w:r>
    </w:p>
    <w:p>
      <w:pPr>
        <w:spacing w:after="0" w:line="207" w:lineRule="exact"/>
        <w:rPr>
          <w:sz w:val="20"/>
          <w:szCs w:val="20"/>
          <w:color w:val="auto"/>
        </w:rPr>
      </w:pPr>
    </w:p>
    <w:p>
      <w:pPr>
        <w:ind w:left="1700" w:hanging="639"/>
        <w:spacing w:after="0"/>
        <w:tabs>
          <w:tab w:leader="none" w:pos="1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700" w:right="6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SEE COVER PAGE</w:t>
      </w:r>
    </w:p>
    <w:p>
      <w:pPr>
        <w:spacing w:after="0" w:line="11" w:lineRule="exact"/>
        <w:rPr>
          <w:rFonts w:ascii="Courier New" w:cs="Courier New" w:eastAsia="Courier New" w:hAnsi="Courier New"/>
          <w:sz w:val="18"/>
          <w:szCs w:val="18"/>
          <w:color w:val="auto"/>
        </w:rPr>
      </w:pPr>
    </w:p>
    <w:p>
      <w:pPr>
        <w:ind w:left="1700" w:right="7059" w:hanging="639"/>
        <w:spacing w:after="0" w:line="558" w:lineRule="auto"/>
        <w:tabs>
          <w:tab w:leader="none" w:pos="1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right="6319" w:hanging="639"/>
        <w:spacing w:after="0" w:line="536" w:lineRule="auto"/>
        <w:tabs>
          <w:tab w:leader="none" w:pos="17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2739" w:hanging="639"/>
        <w:spacing w:after="0" w:line="235" w:lineRule="auto"/>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and 7 on page 2</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PAGE 4</w:t>
            </w:r>
          </w:p>
        </w:tc>
        <w:tc>
          <w:tcPr>
            <w:tcW w:w="196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OF 4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FIVE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PERCENT OR LESS OF A</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Inapplicable</w:t>
            </w:r>
          </w:p>
        </w:tc>
        <w:tc>
          <w:tcPr>
            <w:tcW w:w="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MORE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THAN FIVE PERCENT ON</w:t>
            </w: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BEHALF OF</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9"/>
              </w:rPr>
              <w:t>ANOTHER PERSON:</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such purpose or effect.</w:t>
      </w:r>
    </w:p>
    <w:p>
      <w:pPr>
        <w:spacing w:after="0" w:line="211" w:lineRule="exact"/>
        <w:rPr>
          <w:sz w:val="20"/>
          <w:szCs w:val="20"/>
          <w:color w:val="auto"/>
        </w:rPr>
      </w:pPr>
    </w:p>
    <w:p>
      <w:pPr>
        <w:ind w:right="219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Mitchell C. Freestone</w:t>
      </w:r>
    </w:p>
    <w:p>
      <w:pPr>
        <w:ind w:left="740"/>
        <w:spacing w:after="0" w:line="238" w:lineRule="auto"/>
        <w:rPr>
          <w:sz w:val="20"/>
          <w:szCs w:val="20"/>
          <w:color w:val="auto"/>
        </w:rPr>
      </w:pPr>
      <w:r>
        <w:rPr>
          <w:rFonts w:ascii="Courier New" w:cs="Courier New" w:eastAsia="Courier New" w:hAnsi="Courier New"/>
          <w:sz w:val="18"/>
          <w:szCs w:val="18"/>
          <w:color w:val="auto"/>
        </w:rPr>
        <w:t>Mitchell C. Freestone</w:t>
      </w:r>
    </w:p>
    <w:p>
      <w:pPr>
        <w:ind w:left="740"/>
        <w:spacing w:after="0"/>
        <w:rPr>
          <w:sz w:val="20"/>
          <w:szCs w:val="20"/>
          <w:color w:val="auto"/>
        </w:rPr>
      </w:pPr>
      <w:r>
        <w:rPr>
          <w:rFonts w:ascii="Courier New" w:cs="Courier New" w:eastAsia="Courier New" w:hAnsi="Courier New"/>
          <w:sz w:val="18"/>
          <w:szCs w:val="18"/>
          <w:color w:val="auto"/>
        </w:rPr>
        <w:t>Vice President and Senior Counsel</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4"/>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2019-12-14T21:19:46Z</dcterms:created>
  <dcterms:modified xsi:type="dcterms:W3CDTF">2019-12-14T21:19:46Z</dcterms:modified>
</cp:coreProperties>
</file>