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AUGUST 16, 2005</w:t>
      </w:r>
    </w:p>
    <w:p>
      <w:pPr>
        <w:spacing w:after="0" w:line="200" w:lineRule="exact"/>
        <w:rPr>
          <w:sz w:val="24"/>
          <w:szCs w:val="24"/>
          <w:color w:val="auto"/>
        </w:rPr>
      </w:pPr>
    </w:p>
    <w:p>
      <w:pPr>
        <w:spacing w:after="0" w:line="209" w:lineRule="exact"/>
        <w:rPr>
          <w:sz w:val="24"/>
          <w:szCs w:val="24"/>
          <w:color w:val="auto"/>
        </w:rPr>
      </w:pPr>
    </w:p>
    <w:p>
      <w:pPr>
        <w:ind w:left="4540"/>
        <w:spacing w:after="0"/>
        <w:rPr>
          <w:sz w:val="20"/>
          <w:szCs w:val="20"/>
          <w:color w:val="auto"/>
        </w:rPr>
      </w:pPr>
      <w:r>
        <w:rPr>
          <w:rFonts w:ascii="Courier New" w:cs="Courier New" w:eastAsia="Courier New" w:hAnsi="Courier New"/>
          <w:sz w:val="16"/>
          <w:szCs w:val="16"/>
          <w:color w:val="auto"/>
        </w:rPr>
        <w:t>REGISTRATION STATEMENT NO. 333-114344</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POST-EFFECTIVE AMENDMENT NO. 7 TO</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F-3</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REGISTRATION STATEMENT</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tbl>
      <w:tblPr>
        <w:tblLayout w:type="fixed"/>
        <w:tblInd w:w="320" w:type="dxa"/>
        <w:tblCellMar>
          <w:top w:w="0" w:type="dxa"/>
          <w:left w:w="0" w:type="dxa"/>
          <w:bottom w:w="0" w:type="dxa"/>
          <w:right w:w="0" w:type="dxa"/>
        </w:tblCellMar>
      </w:tblPr>
      <w:tr>
        <w:trPr>
          <w:trHeight w:val="203"/>
        </w:trPr>
        <w:tc>
          <w:tcPr>
            <w:tcW w:w="5960" w:type="dxa"/>
            <w:vAlign w:val="bottom"/>
          </w:tcPr>
          <w:p>
            <w:pPr>
              <w:jc w:val="center"/>
              <w:ind w:left="1652"/>
              <w:spacing w:after="0"/>
              <w:rPr>
                <w:sz w:val="20"/>
                <w:szCs w:val="20"/>
                <w:color w:val="auto"/>
              </w:rPr>
            </w:pPr>
            <w:r>
              <w:rPr>
                <w:rFonts w:ascii="Courier New" w:cs="Courier New" w:eastAsia="Courier New" w:hAnsi="Courier New"/>
                <w:sz w:val="18"/>
                <w:szCs w:val="18"/>
                <w:color w:val="auto"/>
                <w:w w:val="97"/>
              </w:rPr>
              <w:t>---------------------</w:t>
            </w:r>
          </w:p>
        </w:tc>
        <w:tc>
          <w:tcPr>
            <w:tcW w:w="2060" w:type="dxa"/>
            <w:vAlign w:val="bottom"/>
          </w:tcPr>
          <w:p>
            <w:pPr>
              <w:spacing w:after="0"/>
              <w:rPr>
                <w:sz w:val="17"/>
                <w:szCs w:val="17"/>
                <w:color w:val="auto"/>
              </w:rPr>
            </w:pPr>
          </w:p>
        </w:tc>
      </w:tr>
      <w:tr>
        <w:trPr>
          <w:trHeight w:val="810"/>
        </w:trPr>
        <w:tc>
          <w:tcPr>
            <w:tcW w:w="5960" w:type="dxa"/>
            <w:vAlign w:val="bottom"/>
          </w:tcPr>
          <w:p>
            <w:pPr>
              <w:jc w:val="right"/>
              <w:ind w:right="2812"/>
              <w:spacing w:after="0"/>
              <w:rPr>
                <w:sz w:val="20"/>
                <w:szCs w:val="20"/>
                <w:color w:val="auto"/>
              </w:rPr>
            </w:pPr>
            <w:r>
              <w:rPr>
                <w:rFonts w:ascii="Courier New" w:cs="Courier New" w:eastAsia="Courier New" w:hAnsi="Courier New"/>
                <w:sz w:val="18"/>
                <w:szCs w:val="18"/>
                <w:color w:val="auto"/>
              </w:rPr>
              <w:t>ISLAND OF GUERNSEY</w:t>
            </w:r>
          </w:p>
        </w:tc>
        <w:tc>
          <w:tcPr>
            <w:tcW w:w="206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NOT APPLICABLE</w:t>
            </w:r>
          </w:p>
        </w:tc>
      </w:tr>
      <w:tr>
        <w:trPr>
          <w:trHeight w:val="203"/>
        </w:trPr>
        <w:tc>
          <w:tcPr>
            <w:tcW w:w="596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0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96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608"/>
        </w:trPr>
        <w:tc>
          <w:tcPr>
            <w:tcW w:w="5960" w:type="dxa"/>
            <w:vAlign w:val="bottom"/>
          </w:tcPr>
          <w:p>
            <w:pPr>
              <w:jc w:val="center"/>
              <w:ind w:left="1752"/>
              <w:spacing w:after="0"/>
              <w:rPr>
                <w:sz w:val="20"/>
                <w:szCs w:val="20"/>
                <w:color w:val="auto"/>
              </w:rPr>
            </w:pPr>
            <w:r>
              <w:rPr>
                <w:rFonts w:ascii="Courier New" w:cs="Courier New" w:eastAsia="Courier New" w:hAnsi="Courier New"/>
                <w:sz w:val="18"/>
                <w:szCs w:val="18"/>
                <w:color w:val="auto"/>
                <w:w w:val="97"/>
              </w:rPr>
              <w:t>SUITE 5, TOWER HILL HOUSE LE BORDAGE</w:t>
            </w:r>
          </w:p>
        </w:tc>
        <w:tc>
          <w:tcPr>
            <w:tcW w:w="2060" w:type="dxa"/>
            <w:vAlign w:val="bottom"/>
          </w:tcPr>
          <w:p>
            <w:pPr>
              <w:spacing w:after="0"/>
              <w:rPr>
                <w:sz w:val="24"/>
                <w:szCs w:val="24"/>
                <w:color w:val="auto"/>
              </w:rPr>
            </w:pPr>
          </w:p>
        </w:tc>
      </w:tr>
      <w:tr>
        <w:trPr>
          <w:trHeight w:val="203"/>
        </w:trPr>
        <w:tc>
          <w:tcPr>
            <w:tcW w:w="802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ST. PETER PORT, ISLAND OF GUERNSEY, GY1 3QT CHANNEL ISLANDS</w:t>
            </w:r>
          </w:p>
        </w:tc>
      </w:tr>
      <w:tr>
        <w:trPr>
          <w:trHeight w:val="203"/>
        </w:trPr>
        <w:tc>
          <w:tcPr>
            <w:tcW w:w="5960" w:type="dxa"/>
            <w:vAlign w:val="bottom"/>
          </w:tcPr>
          <w:p>
            <w:pPr>
              <w:jc w:val="center"/>
              <w:ind w:left="1752"/>
              <w:spacing w:after="0" w:line="203" w:lineRule="exact"/>
              <w:rPr>
                <w:sz w:val="20"/>
                <w:szCs w:val="20"/>
                <w:color w:val="auto"/>
              </w:rPr>
            </w:pPr>
            <w:r>
              <w:rPr>
                <w:rFonts w:ascii="Courier New" w:cs="Courier New" w:eastAsia="Courier New" w:hAnsi="Courier New"/>
                <w:sz w:val="18"/>
                <w:szCs w:val="18"/>
                <w:color w:val="auto"/>
                <w:w w:val="96"/>
              </w:rPr>
              <w:t>011-44-1481-728444</w:t>
            </w:r>
          </w:p>
        </w:tc>
        <w:tc>
          <w:tcPr>
            <w:tcW w:w="2060" w:type="dxa"/>
            <w:vAlign w:val="bottom"/>
          </w:tcPr>
          <w:p>
            <w:pPr>
              <w:spacing w:after="0"/>
              <w:rPr>
                <w:sz w:val="17"/>
                <w:szCs w:val="17"/>
                <w:color w:val="auto"/>
              </w:rPr>
            </w:pPr>
          </w:p>
        </w:tc>
      </w:tr>
      <w:tr>
        <w:trPr>
          <w:trHeight w:val="203"/>
        </w:trPr>
        <w:tc>
          <w:tcPr>
            <w:tcW w:w="802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(Address and telephone number of registrant's principal executive offices)</w:t>
            </w:r>
          </w:p>
        </w:tc>
      </w:tr>
      <w:tr>
        <w:trPr>
          <w:trHeight w:val="405"/>
        </w:trPr>
        <w:tc>
          <w:tcPr>
            <w:tcW w:w="5960" w:type="dxa"/>
            <w:vAlign w:val="bottom"/>
          </w:tcPr>
          <w:p>
            <w:pPr>
              <w:jc w:val="center"/>
              <w:ind w:left="1752"/>
              <w:spacing w:after="0"/>
              <w:rPr>
                <w:sz w:val="20"/>
                <w:szCs w:val="20"/>
                <w:color w:val="auto"/>
              </w:rPr>
            </w:pPr>
            <w:r>
              <w:rPr>
                <w:rFonts w:ascii="Courier New" w:cs="Courier New" w:eastAsia="Courier New" w:hAnsi="Courier New"/>
                <w:sz w:val="18"/>
                <w:szCs w:val="18"/>
                <w:color w:val="auto"/>
                <w:w w:val="98"/>
              </w:rPr>
              <w:t>AMDOCS, INC.</w:t>
            </w:r>
          </w:p>
        </w:tc>
        <w:tc>
          <w:tcPr>
            <w:tcW w:w="2060" w:type="dxa"/>
            <w:vAlign w:val="bottom"/>
          </w:tcPr>
          <w:p>
            <w:pPr>
              <w:spacing w:after="0"/>
              <w:rPr>
                <w:sz w:val="24"/>
                <w:szCs w:val="24"/>
                <w:color w:val="auto"/>
              </w:rPr>
            </w:pPr>
          </w:p>
        </w:tc>
      </w:tr>
      <w:tr>
        <w:trPr>
          <w:trHeight w:val="203"/>
        </w:trPr>
        <w:tc>
          <w:tcPr>
            <w:tcW w:w="802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1390 TIMBERLAKE MANOR PARKWAY, CHESTERFIELD, MISSOURI 63017</w:t>
            </w:r>
          </w:p>
        </w:tc>
      </w:tr>
      <w:tr>
        <w:trPr>
          <w:trHeight w:val="203"/>
        </w:trPr>
        <w:tc>
          <w:tcPr>
            <w:tcW w:w="596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7"/>
              </w:rPr>
              <w:t>ATTENTION: THOMAS G. O'BRIEN, TREASURER</w:t>
            </w:r>
          </w:p>
        </w:tc>
        <w:tc>
          <w:tcPr>
            <w:tcW w:w="2060" w:type="dxa"/>
            <w:vAlign w:val="bottom"/>
          </w:tcPr>
          <w:p>
            <w:pPr>
              <w:spacing w:after="0"/>
              <w:rPr>
                <w:sz w:val="17"/>
                <w:szCs w:val="17"/>
                <w:color w:val="auto"/>
              </w:rPr>
            </w:pPr>
          </w:p>
        </w:tc>
      </w:tr>
    </w:tbl>
    <w:p>
      <w:pPr>
        <w:jc w:val="center"/>
        <w:ind w:right="1779"/>
        <w:spacing w:after="0" w:line="238" w:lineRule="auto"/>
        <w:rPr>
          <w:sz w:val="20"/>
          <w:szCs w:val="20"/>
          <w:color w:val="auto"/>
        </w:rPr>
      </w:pPr>
      <w:r>
        <w:rPr>
          <w:rFonts w:ascii="Courier New" w:cs="Courier New" w:eastAsia="Courier New" w:hAnsi="Courier New"/>
          <w:sz w:val="18"/>
          <w:szCs w:val="18"/>
          <w:color w:val="auto"/>
        </w:rPr>
        <w:t>(314) 212-8328</w:t>
      </w: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COMMISSION IS REQUESTED TO SEND COPIES OF ALL COMMUNICATIONS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ROBERT A. SCHWED, ESQ.</w:t>
      </w:r>
    </w:p>
    <w:p>
      <w:pPr>
        <w:ind w:left="2000"/>
        <w:spacing w:after="0" w:line="238" w:lineRule="auto"/>
        <w:rPr>
          <w:sz w:val="20"/>
          <w:szCs w:val="20"/>
          <w:color w:val="auto"/>
        </w:rPr>
      </w:pPr>
      <w:r>
        <w:rPr>
          <w:rFonts w:ascii="Courier New" w:cs="Courier New" w:eastAsia="Courier New" w:hAnsi="Courier New"/>
          <w:sz w:val="18"/>
          <w:szCs w:val="18"/>
          <w:color w:val="auto"/>
        </w:rPr>
        <w:t>WILMER CUTLER PICKERING HALE AND DORR LLP</w:t>
      </w:r>
    </w:p>
    <w:p>
      <w:pPr>
        <w:ind w:left="3380"/>
        <w:spacing w:after="0"/>
        <w:rPr>
          <w:sz w:val="20"/>
          <w:szCs w:val="20"/>
          <w:color w:val="auto"/>
        </w:rPr>
      </w:pPr>
      <w:r>
        <w:rPr>
          <w:rFonts w:ascii="Courier New" w:cs="Courier New" w:eastAsia="Courier New" w:hAnsi="Courier New"/>
          <w:sz w:val="18"/>
          <w:szCs w:val="18"/>
          <w:color w:val="auto"/>
        </w:rPr>
        <w:t>399 PARK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3480"/>
        <w:spacing w:after="0" w:line="238" w:lineRule="auto"/>
        <w:rPr>
          <w:sz w:val="20"/>
          <w:szCs w:val="20"/>
          <w:color w:val="auto"/>
        </w:rPr>
      </w:pPr>
      <w:r>
        <w:rPr>
          <w:rFonts w:ascii="Courier New" w:cs="Courier New" w:eastAsia="Courier New" w:hAnsi="Courier New"/>
          <w:sz w:val="18"/>
          <w:szCs w:val="18"/>
          <w:color w:val="auto"/>
        </w:rPr>
        <w:t>(212) 230-8800</w:t>
      </w:r>
    </w:p>
    <w:p>
      <w:pPr>
        <w:spacing w:after="0" w:line="208"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PUBLIC: From time to time after this Registration Statement becomes effective.</w:t>
      </w:r>
    </w:p>
    <w:p>
      <w:pPr>
        <w:spacing w:after="0" w:line="208"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 ____________</w:t>
      </w:r>
    </w:p>
    <w:p>
      <w:pPr>
        <w:spacing w:after="0" w:line="207"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w:t>
      </w:r>
    </w:p>
    <w:p>
      <w:pPr>
        <w:spacing w:after="0" w:line="207"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8(c) OF THE</w:t>
      </w:r>
    </w:p>
    <w:p>
      <w:pPr>
        <w:sectPr>
          <w:pgSz w:w="11900" w:h="16880" w:orient="portrait"/>
          <w:cols w:equalWidth="0" w:num="1">
            <w:col w:w="10219"/>
          </w:cols>
          <w:pgMar w:left="240" w:top="852" w:right="1440" w:bottom="0" w:gutter="0" w:footer="0" w:header="0"/>
        </w:sectPr>
      </w:pPr>
    </w:p>
    <w:bookmarkStart w:id="1" w:name="page2"/>
    <w:bookmarkEnd w:id="1"/>
    <w:p>
      <w:pPr>
        <w:ind w:right="1879"/>
        <w:spacing w:after="0" w:line="236" w:lineRule="auto"/>
        <w:rPr>
          <w:sz w:val="20"/>
          <w:szCs w:val="20"/>
          <w:color w:val="auto"/>
        </w:rPr>
      </w:pPr>
      <w:r>
        <w:rPr>
          <w:rFonts w:ascii="Courier New" w:cs="Courier New" w:eastAsia="Courier New" w:hAnsi="Courier New"/>
          <w:sz w:val="18"/>
          <w:szCs w:val="18"/>
          <w:color w:val="auto"/>
        </w:rPr>
        <w:t>SECURITIES ACT OF 1933 OR UNTIL THE REGISTRATION STATEMENT SHALL BECOME EFFECTIVE ON SUCH DATE AS THE COMMISSION, ACTING PURSUANT TO SAID SECTION 8(c), MAY DETERMINE.</w:t>
      </w:r>
    </w:p>
    <w:p>
      <w:pPr>
        <w:sectPr>
          <w:pgSz w:w="11900" w:h="16838" w:orient="portrait"/>
          <w:cols w:equalWidth="0" w:num="1">
            <w:col w:w="10219"/>
          </w:cols>
          <w:pgMar w:left="240" w:top="142"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POST-EFFECTIVE AMENDMENT NO. 7 TO FORM F-3 IS BEING FILED TO ADD THE NAMES AND RESPECTIVE HOLDINGS OF CERTAIN SELLING SECURITYHOLDERS IN THE TABLE UNDER THE CAPTION "SELLING SECURITYHOLDERS" AND TO UPDATE CERTAIN FINANCIAL INFORMATION. CERTAIN OTHER INFORMATION INCLUDED HEREIN HAS ALSO BEEN UPDATED.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PROSPECTUS (SUBJECT TO COMPLETION)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$450,000,000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0.50% CONVERTIBLE SENIOR NOTES DUE 2024</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10,435,995 ORDINARY SHARES ISSUABLE UPON CONVERSION OF THE NOTES</w:t>
      </w:r>
    </w:p>
    <w:p>
      <w:pPr>
        <w:ind w:left="3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211"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Holders may convert each note for a number of ordinary shares, which we refer to as the conversion rate, as follows:</w:t>
      </w:r>
    </w:p>
    <w:p>
      <w:pPr>
        <w:spacing w:after="0" w:line="208" w:lineRule="exact"/>
        <w:rPr>
          <w:sz w:val="20"/>
          <w:szCs w:val="20"/>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credit rating events with respect to the notes;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207"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have been called for redemption, or</w:t>
      </w:r>
    </w:p>
    <w:p>
      <w:pPr>
        <w:spacing w:after="0" w:line="206"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events described under "Description of Notes -- Conversion of Notes -- Conversion Upon Specified Corporate Transactions."</w:t>
      </w: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200" w:lineRule="exact"/>
        <w:rPr>
          <w:sz w:val="20"/>
          <w:szCs w:val="20"/>
          <w:color w:val="auto"/>
        </w:rPr>
      </w:pP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ordinary shares are traded on the New York Stock Exchange under the symbol "DOX." On August 12, 2005, the closing sale price of our ordinary shares on the New York Stock Exchange was $30.03 per share. You are urged to obtain current market quotations for our ordinary shares.</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a more detailed description of the notes, see "Description of Notes"</w:t>
      </w:r>
    </w:p>
    <w:p>
      <w:pPr>
        <w:spacing w:after="0" w:line="238" w:lineRule="auto"/>
        <w:rPr>
          <w:sz w:val="20"/>
          <w:szCs w:val="20"/>
          <w:color w:val="auto"/>
        </w:rPr>
      </w:pPr>
      <w:r>
        <w:rPr>
          <w:rFonts w:ascii="Courier New" w:cs="Courier New" w:eastAsia="Courier New" w:hAnsi="Courier New"/>
          <w:sz w:val="18"/>
          <w:szCs w:val="18"/>
          <w:color w:val="auto"/>
        </w:rPr>
        <w:t>beginning on page 25.</w:t>
      </w:r>
    </w:p>
    <w:p>
      <w:pPr>
        <w:sectPr>
          <w:pgSz w:w="11900" w:h="16838" w:orient="portrait"/>
          <w:cols w:equalWidth="0" w:num="1">
            <w:col w:w="10219"/>
          </w:cols>
          <w:pgMar w:left="240" w:top="919" w:right="1440" w:bottom="0" w:gutter="0" w:footer="0" w:header="0"/>
        </w:sectPr>
      </w:pPr>
    </w:p>
    <w:bookmarkStart w:id="4" w:name="page5"/>
    <w:bookmarkEnd w:id="4"/>
    <w:p>
      <w:pPr>
        <w:ind w:left="306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SEE "RISK FACTORS" BEGINNING ON PAGE 8 TO READ ABOUT FACTORS YOU SHOULD</w:t>
      </w:r>
    </w:p>
    <w:p>
      <w:pPr>
        <w:spacing w:after="0"/>
        <w:rPr>
          <w:sz w:val="20"/>
          <w:szCs w:val="20"/>
          <w:color w:val="auto"/>
        </w:rPr>
      </w:pPr>
      <w:r>
        <w:rPr>
          <w:rFonts w:ascii="Courier New" w:cs="Courier New" w:eastAsia="Courier New" w:hAnsi="Courier New"/>
          <w:sz w:val="18"/>
          <w:szCs w:val="18"/>
          <w:color w:val="auto"/>
        </w:rPr>
        <w:t>CONSIDER BEFORE INVESTING IN THE NOTES OR OUR ORDINARY SHARES.</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NEITHER THE SECURITIES AND EXCHANGE COMMISSION NOR ANY STATE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HAS APPROVED OR DISAPPROVED OF THESE SECURITIES OR DETERMINED IF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 IS TRUTHFUL OR COMPLETE. ANY REPRESENTATION TO THE CONTRARY IS A</w:t>
      </w:r>
    </w:p>
    <w:p>
      <w:pPr>
        <w:spacing w:after="0" w:line="238" w:lineRule="auto"/>
        <w:rPr>
          <w:sz w:val="20"/>
          <w:szCs w:val="20"/>
          <w:color w:val="auto"/>
        </w:rPr>
      </w:pPr>
      <w:r>
        <w:rPr>
          <w:rFonts w:ascii="Courier New" w:cs="Courier New" w:eastAsia="Courier New" w:hAnsi="Courier New"/>
          <w:sz w:val="18"/>
          <w:szCs w:val="18"/>
          <w:color w:val="auto"/>
        </w:rPr>
        <w:t>CRIMINAL OFFENSE.</w:t>
      </w:r>
    </w:p>
    <w:p>
      <w:pPr>
        <w:ind w:left="3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2005.</w:t>
      </w:r>
    </w:p>
    <w:p>
      <w:pPr>
        <w:sectPr>
          <w:pgSz w:w="11900" w:h="16838" w:orient="portrait"/>
          <w:cols w:equalWidth="0" w:num="2">
            <w:col w:w="5300" w:space="720"/>
            <w:col w:w="4199"/>
          </w:cols>
          <w:pgMar w:left="240" w:top="136" w:right="1440" w:bottom="1440" w:gutter="0" w:footer="0" w:header="0"/>
          <w:type w:val="continuous"/>
        </w:sectPr>
      </w:pPr>
    </w:p>
    <w:bookmarkStart w:id="5" w:name="page6"/>
    <w:bookmarkEnd w:id="5"/>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PAGE ---- PROSPECTUS</w:t>
      </w:r>
    </w:p>
    <w:p>
      <w:pPr>
        <w:ind w:left="280"/>
        <w:spacing w:after="0" w:line="238" w:lineRule="auto"/>
        <w:rPr>
          <w:sz w:val="20"/>
          <w:szCs w:val="20"/>
          <w:color w:val="auto"/>
        </w:rPr>
      </w:pPr>
      <w:r>
        <w:rPr>
          <w:rFonts w:ascii="Courier New" w:cs="Courier New" w:eastAsia="Courier New" w:hAnsi="Courier New"/>
          <w:sz w:val="18"/>
          <w:szCs w:val="18"/>
          <w:color w:val="auto"/>
        </w:rPr>
        <w:t>SUMMARY.......................................... 1 THE</w:t>
      </w:r>
    </w:p>
    <w:p>
      <w:pPr>
        <w:ind w:left="120"/>
        <w:spacing w:after="0"/>
        <w:rPr>
          <w:sz w:val="20"/>
          <w:szCs w:val="20"/>
          <w:color w:val="auto"/>
        </w:rPr>
      </w:pPr>
      <w:r>
        <w:rPr>
          <w:rFonts w:ascii="Courier New" w:cs="Courier New" w:eastAsia="Courier New" w:hAnsi="Courier New"/>
          <w:sz w:val="18"/>
          <w:szCs w:val="18"/>
          <w:color w:val="auto"/>
        </w:rPr>
        <w:t>OFFERING................................................ 3</w:t>
      </w:r>
    </w:p>
    <w:p>
      <w:pPr>
        <w:ind w:left="1000"/>
        <w:spacing w:after="0" w:line="237" w:lineRule="auto"/>
        <w:rPr>
          <w:sz w:val="20"/>
          <w:szCs w:val="20"/>
          <w:color w:val="auto"/>
        </w:rPr>
      </w:pPr>
      <w:r>
        <w:rPr>
          <w:rFonts w:ascii="Courier New" w:cs="Courier New" w:eastAsia="Courier New" w:hAnsi="Courier New"/>
          <w:sz w:val="18"/>
          <w:szCs w:val="18"/>
          <w:color w:val="auto"/>
        </w:rPr>
        <w:t>SUMMARY HISTORICAL CONSOLIDATED FINANCIAL</w:t>
      </w:r>
    </w:p>
    <w:p>
      <w:pPr>
        <w:ind w:left="700"/>
        <w:spacing w:after="0" w:line="238" w:lineRule="auto"/>
        <w:rPr>
          <w:sz w:val="20"/>
          <w:szCs w:val="20"/>
          <w:color w:val="auto"/>
        </w:rPr>
      </w:pPr>
      <w:r>
        <w:rPr>
          <w:rFonts w:ascii="Courier New" w:cs="Courier New" w:eastAsia="Courier New" w:hAnsi="Courier New"/>
          <w:sz w:val="18"/>
          <w:szCs w:val="18"/>
          <w:color w:val="auto"/>
        </w:rPr>
        <w:t>INFORMATION....... 6 RATIO OF EARNINGS TO FIXED</w:t>
      </w:r>
    </w:p>
    <w:p>
      <w:pPr>
        <w:ind w:left="1060"/>
        <w:spacing w:after="0"/>
        <w:rPr>
          <w:sz w:val="20"/>
          <w:szCs w:val="20"/>
          <w:color w:val="auto"/>
        </w:rPr>
      </w:pPr>
      <w:r>
        <w:rPr>
          <w:rFonts w:ascii="Courier New" w:cs="Courier New" w:eastAsia="Courier New" w:hAnsi="Courier New"/>
          <w:sz w:val="18"/>
          <w:szCs w:val="18"/>
          <w:color w:val="auto"/>
        </w:rPr>
        <w:t>CHARGES.......................... 7 RISK</w:t>
      </w:r>
    </w:p>
    <w:p>
      <w:pPr>
        <w:ind w:left="160"/>
        <w:spacing w:after="0" w:line="237" w:lineRule="auto"/>
        <w:rPr>
          <w:sz w:val="20"/>
          <w:szCs w:val="20"/>
          <w:color w:val="auto"/>
        </w:rPr>
      </w:pPr>
      <w:r>
        <w:rPr>
          <w:rFonts w:ascii="Courier New" w:cs="Courier New" w:eastAsia="Courier New" w:hAnsi="Courier New"/>
          <w:sz w:val="18"/>
          <w:szCs w:val="18"/>
          <w:color w:val="auto"/>
        </w:rPr>
        <w:t>FACTORS................................................ 8</w:t>
      </w:r>
    </w:p>
    <w:p>
      <w:pPr>
        <w:ind w:left="1160"/>
        <w:spacing w:after="0"/>
        <w:rPr>
          <w:sz w:val="20"/>
          <w:szCs w:val="20"/>
          <w:color w:val="auto"/>
        </w:rPr>
      </w:pPr>
      <w:r>
        <w:rPr>
          <w:rFonts w:ascii="Courier New" w:cs="Courier New" w:eastAsia="Courier New" w:hAnsi="Courier New"/>
          <w:sz w:val="18"/>
          <w:szCs w:val="18"/>
          <w:color w:val="auto"/>
        </w:rPr>
        <w:t>SPECIAL NOTE REGARDING FORWARD-LOOKING</w:t>
      </w:r>
    </w:p>
    <w:p>
      <w:pPr>
        <w:ind w:left="640"/>
        <w:spacing w:after="0" w:line="237" w:lineRule="auto"/>
        <w:rPr>
          <w:sz w:val="20"/>
          <w:szCs w:val="20"/>
          <w:color w:val="auto"/>
        </w:rPr>
      </w:pPr>
      <w:r>
        <w:rPr>
          <w:rFonts w:ascii="Courier New" w:cs="Courier New" w:eastAsia="Courier New" w:hAnsi="Courier New"/>
          <w:sz w:val="18"/>
          <w:szCs w:val="18"/>
          <w:color w:val="auto"/>
        </w:rPr>
        <w:t>INFORMATION.......... 20 OFFERING STATISTICS AND</w:t>
      </w:r>
    </w:p>
    <w:p>
      <w:pPr>
        <w:ind w:left="280"/>
        <w:spacing w:after="0"/>
        <w:rPr>
          <w:sz w:val="20"/>
          <w:szCs w:val="20"/>
          <w:color w:val="auto"/>
        </w:rPr>
      </w:pPr>
      <w:r>
        <w:rPr>
          <w:rFonts w:ascii="Courier New" w:cs="Courier New" w:eastAsia="Courier New" w:hAnsi="Courier New"/>
          <w:sz w:val="18"/>
          <w:szCs w:val="18"/>
          <w:color w:val="auto"/>
        </w:rPr>
        <w:t>TIMETABLE........................... 21 REASONS FOR THE</w:t>
      </w:r>
    </w:p>
    <w:p>
      <w:pPr>
        <w:ind w:left="220"/>
        <w:spacing w:after="0" w:line="237" w:lineRule="auto"/>
        <w:rPr>
          <w:sz w:val="20"/>
          <w:szCs w:val="20"/>
          <w:color w:val="auto"/>
        </w:rPr>
      </w:pPr>
      <w:r>
        <w:rPr>
          <w:rFonts w:ascii="Courier New" w:cs="Courier New" w:eastAsia="Courier New" w:hAnsi="Courier New"/>
          <w:sz w:val="18"/>
          <w:szCs w:val="18"/>
          <w:color w:val="auto"/>
        </w:rPr>
        <w:t>OFFER AND USE OF PROCEEDS................... 21 DIVIDEND</w:t>
      </w:r>
    </w:p>
    <w:p>
      <w:pPr>
        <w:ind w:left="120"/>
        <w:spacing w:after="0" w:line="238" w:lineRule="auto"/>
        <w:rPr>
          <w:sz w:val="20"/>
          <w:szCs w:val="20"/>
          <w:color w:val="auto"/>
        </w:rPr>
      </w:pPr>
      <w:r>
        <w:rPr>
          <w:rFonts w:ascii="Courier New" w:cs="Courier New" w:eastAsia="Courier New" w:hAnsi="Courier New"/>
          <w:sz w:val="18"/>
          <w:szCs w:val="18"/>
          <w:color w:val="auto"/>
        </w:rPr>
        <w:t>POLICY............................................. 21 THE</w:t>
      </w:r>
    </w:p>
    <w:p>
      <w:pPr>
        <w:ind w:left="60"/>
        <w:spacing w:after="0"/>
        <w:rPr>
          <w:sz w:val="20"/>
          <w:szCs w:val="20"/>
          <w:color w:val="auto"/>
        </w:rPr>
      </w:pPr>
      <w:r>
        <w:rPr>
          <w:rFonts w:ascii="Courier New" w:cs="Courier New" w:eastAsia="Courier New" w:hAnsi="Courier New"/>
          <w:sz w:val="18"/>
          <w:szCs w:val="18"/>
          <w:color w:val="auto"/>
        </w:rPr>
        <w:t>OFFER AND LISTING....................................... 22</w:t>
      </w:r>
    </w:p>
    <w:p>
      <w:pPr>
        <w:spacing w:after="0" w:line="237" w:lineRule="auto"/>
        <w:rPr>
          <w:sz w:val="20"/>
          <w:szCs w:val="20"/>
          <w:color w:val="auto"/>
        </w:rPr>
      </w:pPr>
      <w:r>
        <w:rPr>
          <w:rFonts w:ascii="Courier New" w:cs="Courier New" w:eastAsia="Courier New" w:hAnsi="Courier New"/>
          <w:sz w:val="18"/>
          <w:szCs w:val="18"/>
          <w:color w:val="auto"/>
        </w:rPr>
        <w:t>CAPITALIZATION..............................................</w:t>
      </w:r>
    </w:p>
    <w:p>
      <w:pPr>
        <w:ind w:left="2280"/>
        <w:spacing w:after="0"/>
        <w:rPr>
          <w:sz w:val="20"/>
          <w:szCs w:val="20"/>
          <w:color w:val="auto"/>
        </w:rPr>
      </w:pPr>
      <w:r>
        <w:rPr>
          <w:rFonts w:ascii="Courier New" w:cs="Courier New" w:eastAsia="Courier New" w:hAnsi="Courier New"/>
          <w:sz w:val="18"/>
          <w:szCs w:val="18"/>
          <w:color w:val="auto"/>
        </w:rPr>
        <w:t>24 DESCRIPTION OF</w:t>
      </w:r>
    </w:p>
    <w:p>
      <w:pPr>
        <w:ind w:left="640"/>
        <w:spacing w:after="0" w:line="237" w:lineRule="auto"/>
        <w:rPr>
          <w:sz w:val="20"/>
          <w:szCs w:val="20"/>
          <w:color w:val="auto"/>
        </w:rPr>
      </w:pPr>
      <w:r>
        <w:rPr>
          <w:rFonts w:ascii="Courier New" w:cs="Courier New" w:eastAsia="Courier New" w:hAnsi="Courier New"/>
          <w:sz w:val="18"/>
          <w:szCs w:val="18"/>
          <w:color w:val="auto"/>
        </w:rPr>
        <w:t>NOTES........................................ 25</w:t>
      </w:r>
    </w:p>
    <w:p>
      <w:pPr>
        <w:ind w:left="2120"/>
        <w:spacing w:after="0"/>
        <w:rPr>
          <w:sz w:val="20"/>
          <w:szCs w:val="20"/>
          <w:color w:val="auto"/>
        </w:rPr>
      </w:pPr>
      <w:r>
        <w:rPr>
          <w:rFonts w:ascii="Courier New" w:cs="Courier New" w:eastAsia="Courier New" w:hAnsi="Courier New"/>
          <w:sz w:val="18"/>
          <w:szCs w:val="18"/>
          <w:color w:val="auto"/>
        </w:rPr>
        <w:t>DESCRIPTION OF SHARE</w:t>
      </w:r>
    </w:p>
    <w:p>
      <w:pPr>
        <w:ind w:left="220"/>
        <w:spacing w:after="0" w:line="237" w:lineRule="auto"/>
        <w:rPr>
          <w:sz w:val="20"/>
          <w:szCs w:val="20"/>
          <w:color w:val="auto"/>
        </w:rPr>
      </w:pPr>
      <w:r>
        <w:rPr>
          <w:rFonts w:ascii="Courier New" w:cs="Courier New" w:eastAsia="Courier New" w:hAnsi="Courier New"/>
          <w:sz w:val="18"/>
          <w:szCs w:val="18"/>
          <w:color w:val="auto"/>
        </w:rPr>
        <w:t>CAPITAL................................ 42 COMPARISON OF</w:t>
      </w:r>
    </w:p>
    <w:p>
      <w:pPr>
        <w:ind w:left="160"/>
        <w:spacing w:after="0" w:line="238" w:lineRule="auto"/>
        <w:rPr>
          <w:sz w:val="20"/>
          <w:szCs w:val="20"/>
          <w:color w:val="auto"/>
        </w:rPr>
      </w:pPr>
      <w:r>
        <w:rPr>
          <w:rFonts w:ascii="Courier New" w:cs="Courier New" w:eastAsia="Courier New" w:hAnsi="Courier New"/>
          <w:sz w:val="18"/>
          <w:szCs w:val="18"/>
          <w:color w:val="auto"/>
        </w:rPr>
        <w:t>UNITED STATES AND GUERNSEY CORPORATE LAW...... 44 CERTAIN</w:t>
      </w:r>
    </w:p>
    <w:p>
      <w:pPr>
        <w:ind w:left="280"/>
        <w:spacing w:after="0"/>
        <w:rPr>
          <w:sz w:val="20"/>
          <w:szCs w:val="20"/>
          <w:color w:val="auto"/>
        </w:rPr>
      </w:pPr>
      <w:r>
        <w:rPr>
          <w:rFonts w:ascii="Courier New" w:cs="Courier New" w:eastAsia="Courier New" w:hAnsi="Courier New"/>
          <w:sz w:val="18"/>
          <w:szCs w:val="18"/>
          <w:color w:val="auto"/>
        </w:rPr>
        <w:t>UNITED STATES FEDERAL INCOME TAX CONSIDERATIONS..... 45</w:t>
      </w:r>
    </w:p>
    <w:p>
      <w:pPr>
        <w:ind w:left="2120"/>
        <w:spacing w:after="0" w:line="237" w:lineRule="auto"/>
        <w:rPr>
          <w:sz w:val="20"/>
          <w:szCs w:val="20"/>
          <w:color w:val="auto"/>
        </w:rPr>
      </w:pPr>
      <w:r>
        <w:rPr>
          <w:rFonts w:ascii="Courier New" w:cs="Courier New" w:eastAsia="Courier New" w:hAnsi="Courier New"/>
          <w:sz w:val="18"/>
          <w:szCs w:val="18"/>
          <w:color w:val="auto"/>
        </w:rPr>
        <w:t>CERTAIN GUERNSEY TAX</w:t>
      </w:r>
    </w:p>
    <w:p>
      <w:pPr>
        <w:ind w:left="540"/>
        <w:spacing w:after="0"/>
        <w:rPr>
          <w:sz w:val="20"/>
          <w:szCs w:val="20"/>
          <w:color w:val="auto"/>
        </w:rPr>
      </w:pPr>
      <w:r>
        <w:rPr>
          <w:rFonts w:ascii="Courier New" w:cs="Courier New" w:eastAsia="Courier New" w:hAnsi="Courier New"/>
          <w:sz w:val="18"/>
          <w:szCs w:val="18"/>
          <w:color w:val="auto"/>
        </w:rPr>
        <w:t>CONSIDERATIONS......................... 49 SELLING</w:t>
      </w:r>
    </w:p>
    <w:p>
      <w:pPr>
        <w:ind w:left="280"/>
        <w:spacing w:after="0" w:line="237" w:lineRule="auto"/>
        <w:rPr>
          <w:sz w:val="20"/>
          <w:szCs w:val="20"/>
          <w:color w:val="auto"/>
        </w:rPr>
      </w:pPr>
      <w:r>
        <w:rPr>
          <w:rFonts w:ascii="Courier New" w:cs="Courier New" w:eastAsia="Courier New" w:hAnsi="Courier New"/>
          <w:sz w:val="18"/>
          <w:szCs w:val="18"/>
          <w:color w:val="auto"/>
        </w:rPr>
        <w:t>SECURITYHOLDERS..................................... 50</w:t>
      </w:r>
    </w:p>
    <w:p>
      <w:pPr>
        <w:ind w:left="1860"/>
        <w:spacing w:after="0"/>
        <w:rPr>
          <w:sz w:val="20"/>
          <w:szCs w:val="20"/>
          <w:color w:val="auto"/>
        </w:rPr>
      </w:pPr>
      <w:r>
        <w:rPr>
          <w:rFonts w:ascii="Courier New" w:cs="Courier New" w:eastAsia="Courier New" w:hAnsi="Courier New"/>
          <w:sz w:val="18"/>
          <w:szCs w:val="18"/>
          <w:color w:val="auto"/>
        </w:rPr>
        <w:t>VOTING/INVESTMENT CONTROL</w:t>
      </w:r>
    </w:p>
    <w:p>
      <w:pPr>
        <w:ind w:left="800"/>
        <w:spacing w:after="0" w:line="237" w:lineRule="auto"/>
        <w:rPr>
          <w:sz w:val="20"/>
          <w:szCs w:val="20"/>
          <w:color w:val="auto"/>
        </w:rPr>
      </w:pPr>
      <w:r>
        <w:rPr>
          <w:rFonts w:ascii="Courier New" w:cs="Courier New" w:eastAsia="Courier New" w:hAnsi="Courier New"/>
          <w:sz w:val="18"/>
          <w:szCs w:val="18"/>
          <w:color w:val="auto"/>
        </w:rPr>
        <w:t>TABLE............................. 61 PLAN OF</w:t>
      </w:r>
    </w:p>
    <w:p>
      <w:pPr>
        <w:ind w:left="280"/>
        <w:spacing w:after="0"/>
        <w:rPr>
          <w:sz w:val="20"/>
          <w:szCs w:val="20"/>
          <w:color w:val="auto"/>
        </w:rPr>
      </w:pPr>
      <w:r>
        <w:rPr>
          <w:rFonts w:ascii="Courier New" w:cs="Courier New" w:eastAsia="Courier New" w:hAnsi="Courier New"/>
          <w:sz w:val="18"/>
          <w:szCs w:val="18"/>
          <w:color w:val="auto"/>
        </w:rPr>
        <w:t>DISTRIBUTION........................................ 66</w:t>
      </w:r>
    </w:p>
    <w:p>
      <w:pPr>
        <w:ind w:left="2900"/>
        <w:spacing w:after="0" w:line="237" w:lineRule="auto"/>
        <w:rPr>
          <w:sz w:val="20"/>
          <w:szCs w:val="20"/>
          <w:color w:val="auto"/>
        </w:rPr>
      </w:pPr>
      <w:r>
        <w:rPr>
          <w:rFonts w:ascii="Courier New" w:cs="Courier New" w:eastAsia="Courier New" w:hAnsi="Courier New"/>
          <w:sz w:val="18"/>
          <w:szCs w:val="18"/>
          <w:color w:val="auto"/>
        </w:rPr>
        <w:t>LEGAL</w:t>
      </w:r>
    </w:p>
    <w:p>
      <w:pPr>
        <w:ind w:left="160"/>
        <w:spacing w:after="0" w:line="238" w:lineRule="auto"/>
        <w:rPr>
          <w:sz w:val="20"/>
          <w:szCs w:val="20"/>
          <w:color w:val="auto"/>
        </w:rPr>
      </w:pPr>
      <w:r>
        <w:rPr>
          <w:rFonts w:ascii="Courier New" w:cs="Courier New" w:eastAsia="Courier New" w:hAnsi="Courier New"/>
          <w:sz w:val="18"/>
          <w:szCs w:val="18"/>
          <w:color w:val="auto"/>
        </w:rPr>
        <w:t>MATTERS............................................... 68</w:t>
      </w:r>
    </w:p>
    <w:p>
      <w:pPr>
        <w:spacing w:after="0"/>
        <w:rPr>
          <w:sz w:val="20"/>
          <w:szCs w:val="20"/>
          <w:color w:val="auto"/>
        </w:rPr>
      </w:pPr>
      <w:r>
        <w:rPr>
          <w:rFonts w:ascii="Courier New" w:cs="Courier New" w:eastAsia="Courier New" w:hAnsi="Courier New"/>
          <w:sz w:val="18"/>
          <w:szCs w:val="18"/>
          <w:color w:val="auto"/>
        </w:rPr>
        <w:t>EXPERTS.....................................................</w:t>
      </w:r>
    </w:p>
    <w:p>
      <w:pPr>
        <w:ind w:left="1800"/>
        <w:spacing w:after="0" w:line="237" w:lineRule="auto"/>
        <w:rPr>
          <w:sz w:val="20"/>
          <w:szCs w:val="20"/>
          <w:color w:val="auto"/>
        </w:rPr>
      </w:pPr>
      <w:r>
        <w:rPr>
          <w:rFonts w:ascii="Courier New" w:cs="Courier New" w:eastAsia="Courier New" w:hAnsi="Courier New"/>
          <w:sz w:val="18"/>
          <w:szCs w:val="18"/>
          <w:color w:val="auto"/>
        </w:rPr>
        <w:t>68 ENFORCEABILITY OF CIVIL</w:t>
      </w:r>
    </w:p>
    <w:p>
      <w:pPr>
        <w:ind w:left="220"/>
        <w:spacing w:after="0"/>
        <w:rPr>
          <w:sz w:val="20"/>
          <w:szCs w:val="20"/>
          <w:color w:val="auto"/>
        </w:rPr>
      </w:pPr>
      <w:r>
        <w:rPr>
          <w:rFonts w:ascii="Courier New" w:cs="Courier New" w:eastAsia="Courier New" w:hAnsi="Courier New"/>
          <w:sz w:val="18"/>
          <w:szCs w:val="18"/>
          <w:color w:val="auto"/>
        </w:rPr>
        <w:t>LIABILITIES......................... 68 INCORPORATION OF</w:t>
      </w:r>
    </w:p>
    <w:p>
      <w:pPr>
        <w:ind w:left="220"/>
        <w:spacing w:after="0" w:line="237" w:lineRule="auto"/>
        <w:rPr>
          <w:sz w:val="20"/>
          <w:szCs w:val="20"/>
          <w:color w:val="auto"/>
        </w:rPr>
      </w:pPr>
      <w:r>
        <w:rPr>
          <w:rFonts w:ascii="Courier New" w:cs="Courier New" w:eastAsia="Courier New" w:hAnsi="Courier New"/>
          <w:sz w:val="18"/>
          <w:szCs w:val="18"/>
          <w:color w:val="auto"/>
        </w:rPr>
        <w:t>DOCUMENTS BY REFERENCE..................... 70 WHERE YOU</w:t>
      </w:r>
    </w:p>
    <w:p>
      <w:pPr>
        <w:ind w:left="380"/>
        <w:spacing w:after="0"/>
        <w:rPr>
          <w:sz w:val="20"/>
          <w:szCs w:val="20"/>
          <w:color w:val="auto"/>
        </w:rPr>
      </w:pPr>
      <w:r>
        <w:rPr>
          <w:rFonts w:ascii="Courier New" w:cs="Courier New" w:eastAsia="Courier New" w:hAnsi="Courier New"/>
          <w:sz w:val="18"/>
          <w:szCs w:val="18"/>
          <w:color w:val="auto"/>
        </w:rPr>
        <w:t>CAN FIND MORE INFORMATION......................... 70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ectPr>
          <w:pgSz w:w="11900" w:h="16838" w:orient="portrait"/>
          <w:cols w:equalWidth="0" w:num="1">
            <w:col w:w="10219"/>
          </w:cols>
          <w:pgMar w:left="240" w:top="717" w:right="1440" w:bottom="1440" w:gutter="0" w:footer="0" w:header="0"/>
        </w:sectPr>
      </w:pPr>
    </w:p>
    <w:bookmarkStart w:id="6" w:name="page7"/>
    <w:bookmarkEnd w:id="6"/>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leading communications service providers in North America, Europe and the rest of the world. We are also expanding on our experience by working with service providers in the financial services sector, since certain of the challenges faced by companies in this sector are similar to those of the communications service providers.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products and services help our customers move toward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Our Integrated Customer Management systems are designed to meet the mission-critical needs of leading communications service providers throughout the entire customer lifecycle. Consequently, our portfolio includes CRM, order management, mediation, call rating, invoice calculation and preparation, bill formatting, collections, provisioning, content and partner relationship management, support solutions and customer interaction products. We support a wide range of communications services, including wireline, wireless, cable, voice, video, data, broadband, content, electronic and mobile commerce and IP-based services. We also support companies that offer multiple service packages, commonly referred to as bundled or convergent services.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complexity of our customers' projects and the expertise required for system support, we also provide information technology, or IT, services, including extensive system implementation, integration, modification, ongoing support, enhancement and maintenance services. In addition, we offer Managed Services, which include services, such as the operation of data centers, ongoing support, maintenance services, system modification, the provisions of billing services and communications facility management services. We are also expanding to system integration and providing IT consulting services, such as profit enhancement.</w:t>
      </w:r>
    </w:p>
    <w:p>
      <w:pPr>
        <w:spacing w:after="0" w:line="21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and wireless companies.</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service and support to the world's leading communications companies. We seek to accomplish our goal by pursuing the strategies described below.</w:t>
      </w:r>
    </w:p>
    <w:p>
      <w:pPr>
        <w:spacing w:after="0" w:line="178" w:lineRule="exact"/>
        <w:rPr>
          <w:sz w:val="20"/>
          <w:szCs w:val="20"/>
          <w:color w:val="auto"/>
        </w:rPr>
      </w:pPr>
    </w:p>
    <w:p>
      <w:pPr>
        <w:ind w:left="740" w:right="1779" w:hanging="205"/>
        <w:spacing w:after="0" w:line="236"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main resources and efforts on providing strategic information systems to the communications industry. This strategy has</w:t>
      </w:r>
    </w:p>
    <w:p>
      <w:pPr>
        <w:spacing w:after="0" w:line="6" w:lineRule="exact"/>
        <w:rPr>
          <w:sz w:val="20"/>
          <w:szCs w:val="20"/>
          <w:color w:val="auto"/>
        </w:rPr>
      </w:pPr>
    </w:p>
    <w:p>
      <w:pPr>
        <w:ind w:left="740" w:right="2099"/>
        <w:spacing w:after="0" w:line="236" w:lineRule="auto"/>
        <w:rPr>
          <w:sz w:val="20"/>
          <w:szCs w:val="20"/>
          <w:color w:val="auto"/>
        </w:rPr>
      </w:pPr>
      <w:r>
        <w:rPr>
          <w:rFonts w:ascii="Courier New" w:cs="Courier New" w:eastAsia="Courier New" w:hAnsi="Courier New"/>
          <w:sz w:val="18"/>
          <w:szCs w:val="18"/>
          <w:color w:val="auto"/>
        </w:rPr>
        <w:t>enabled us to develop the specialized industry know-how and capability necessary to deliver the technologically advanced, large-scale, specifications-intensive information systems solutions</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970" w:gutter="0" w:footer="0" w:header="0"/>
        </w:sectPr>
      </w:pPr>
    </w:p>
    <w:bookmarkStart w:id="7" w:name="page8"/>
    <w:bookmarkEnd w:id="7"/>
    <w:p>
      <w:pPr>
        <w:ind w:right="1999"/>
        <w:spacing w:after="0" w:line="279" w:lineRule="auto"/>
        <w:rPr>
          <w:sz w:val="20"/>
          <w:szCs w:val="20"/>
          <w:color w:val="auto"/>
        </w:rPr>
      </w:pPr>
      <w:r>
        <w:rPr>
          <w:rFonts w:ascii="Courier New" w:cs="Courier New" w:eastAsia="Courier New" w:hAnsi="Courier New"/>
          <w:sz w:val="16"/>
          <w:szCs w:val="16"/>
          <w:color w:val="auto"/>
        </w:rPr>
        <w:t>required by the leading communications companies in the wireless, wireline, cable and convergent service sectors. However, we are expanding on our experience by working with service providers in the financial services sector.</w:t>
      </w:r>
    </w:p>
    <w:p>
      <w:pPr>
        <w:spacing w:after="0" w:line="178" w:lineRule="exact"/>
        <w:rPr>
          <w:sz w:val="20"/>
          <w:szCs w:val="20"/>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We intend to continue to direct our marketing efforts principally toward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more effective system integration and implementation services, as well as Managed Services to our customers.</w:t>
      </w:r>
    </w:p>
    <w:p>
      <w:pPr>
        <w:spacing w:after="0" w:line="209"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Customers with a Broad, Integrated Suite of Products. We seek to provide our customers with a broad suite of products to help them move toward true Integrated Customer Management.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89"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Unless the context otherwise requires, references in this prospectus to "Amdocs," "we," "us," and "our" refer to Amdocs Limited and its subsidiaries.</w:t>
      </w:r>
    </w:p>
    <w:p>
      <w:pPr>
        <w:ind w:left="4220"/>
        <w:spacing w:after="0" w:line="233" w:lineRule="auto"/>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 w:name="page9"/>
    <w:bookmarkEnd w:id="8"/>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723"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Offered............</w:t>
      </w:r>
    </w:p>
    <w:p>
      <w:pPr>
        <w:spacing w:after="0" w:line="20" w:lineRule="exact"/>
        <w:rPr>
          <w:sz w:val="20"/>
          <w:szCs w:val="20"/>
          <w:color w:val="auto"/>
        </w:rPr>
      </w:pPr>
      <w:r>
        <w:rPr>
          <w:sz w:val="20"/>
          <w:szCs w:val="20"/>
          <w:color w:val="auto"/>
        </w:rPr>
        <w:br w:type="column"/>
      </w:r>
    </w:p>
    <w:p>
      <w:pPr>
        <w:ind w:right="2519"/>
        <w:spacing w:after="0" w:line="237" w:lineRule="auto"/>
        <w:rPr>
          <w:sz w:val="20"/>
          <w:szCs w:val="20"/>
          <w:color w:val="auto"/>
        </w:rPr>
      </w:pPr>
      <w:r>
        <w:rPr>
          <w:rFonts w:ascii="Courier New" w:cs="Courier New" w:eastAsia="Courier New" w:hAnsi="Courier New"/>
          <w:sz w:val="18"/>
          <w:szCs w:val="18"/>
          <w:color w:val="auto"/>
        </w:rPr>
        <w:t>$450.0 million principal amount of 0.50% Convertible Senior Notes due 2024 and 10,435,995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March 15, 2024, unless earlier converted, redeemed or repurchased.</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ind w:right="1779"/>
        <w:spacing w:after="0" w:line="269" w:lineRule="auto"/>
        <w:rPr>
          <w:sz w:val="20"/>
          <w:szCs w:val="20"/>
          <w:color w:val="auto"/>
        </w:rPr>
      </w:pPr>
      <w:r>
        <w:rPr>
          <w:rFonts w:ascii="Courier New" w:cs="Courier New" w:eastAsia="Courier New" w:hAnsi="Courier New"/>
          <w:sz w:val="16"/>
          <w:szCs w:val="16"/>
          <w:color w:val="auto"/>
        </w:rPr>
        <w:t>The notes are our direct, unsecured and unsubordinated obligations and rank equal in priority with all of our other existing and future unsecured and unsubordinated indebtedness, including our 2% Convertible Notes due June 1, 2008, which we refer to as the 2% Notes, and senior in right of payment to all of our existing and future subordinated indebtedness. The notes are unsecured and, therefore, are effectively subordinated to any of our secured debt, to the extent of the assets securing such indebtedness. The notes are also structurally subordinated to the debt and other liabilities of our subsidiaries. With the exception of the 2% Notes, substantially all of the liabilities reflected on our balance sheet as of December 31, 2004 are liabilities of our subsidiaries.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0.50% per annum on the principal amount of the notes, payable semi-annually in arrears in cash on March 15 and September 15 of each year, beginning on September 15, 2004.</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You may convert the notes into our ordinary shares, par value L0.01 per share, which we refer to as our ordinary shares, at a conversion rate of 23.1911 shares per $1,000 principal amount of notes (a conversion price of $43.12 per share), subject to adjustment, prior to the close of business on the final maturity date under any of the following circumstances: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during any fiscal quarter commencing after</w:t>
      </w:r>
    </w:p>
    <w:p>
      <w:pPr>
        <w:ind w:left="3700"/>
        <w:spacing w:after="0" w:line="238" w:lineRule="auto"/>
        <w:rPr>
          <w:sz w:val="20"/>
          <w:szCs w:val="20"/>
          <w:color w:val="auto"/>
        </w:rPr>
      </w:pPr>
      <w:r>
        <w:rPr>
          <w:rFonts w:ascii="Courier New" w:cs="Courier New" w:eastAsia="Courier New" w:hAnsi="Courier New"/>
          <w:sz w:val="18"/>
          <w:szCs w:val="18"/>
          <w:color w:val="auto"/>
        </w:rPr>
        <w:t>March 31, 2004, and only during that fiscal</w:t>
      </w:r>
    </w:p>
    <w:p>
      <w:pPr>
        <w:ind w:left="3700"/>
        <w:spacing w:after="0"/>
        <w:rPr>
          <w:sz w:val="20"/>
          <w:szCs w:val="20"/>
          <w:color w:val="auto"/>
        </w:rPr>
      </w:pPr>
      <w:r>
        <w:rPr>
          <w:rFonts w:ascii="Courier New" w:cs="Courier New" w:eastAsia="Courier New" w:hAnsi="Courier New"/>
          <w:sz w:val="18"/>
          <w:szCs w:val="18"/>
          <w:color w:val="auto"/>
        </w:rPr>
        <w:t>quarter if the closing sale price of our</w:t>
      </w:r>
    </w:p>
    <w:p>
      <w:pPr>
        <w:ind w:left="3700"/>
        <w:spacing w:after="0" w:line="237" w:lineRule="auto"/>
        <w:rPr>
          <w:sz w:val="20"/>
          <w:szCs w:val="20"/>
          <w:color w:val="auto"/>
        </w:rPr>
      </w:pPr>
      <w:r>
        <w:rPr>
          <w:rFonts w:ascii="Courier New" w:cs="Courier New" w:eastAsia="Courier New" w:hAnsi="Courier New"/>
          <w:sz w:val="18"/>
          <w:szCs w:val="18"/>
          <w:color w:val="auto"/>
        </w:rPr>
        <w:t>ordinary shares exceeds 130% of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conversion price for at least 20 trading days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in the 30 consecutive trading days ending on</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last trading day of the preceding fiscal</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quarter; 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after the earlier of (a) the date the notes</w:t>
      </w:r>
    </w:p>
    <w:p>
      <w:pPr>
        <w:ind w:left="3700"/>
        <w:spacing w:after="0" w:line="238" w:lineRule="auto"/>
        <w:rPr>
          <w:sz w:val="20"/>
          <w:szCs w:val="20"/>
          <w:color w:val="auto"/>
        </w:rPr>
      </w:pPr>
      <w:r>
        <w:rPr>
          <w:rFonts w:ascii="Courier New" w:cs="Courier New" w:eastAsia="Courier New" w:hAnsi="Courier New"/>
          <w:sz w:val="18"/>
          <w:szCs w:val="18"/>
          <w:color w:val="auto"/>
        </w:rPr>
        <w:t>are rated by both Standard &amp; Poor's Ratings</w:t>
      </w:r>
    </w:p>
    <w:p>
      <w:pPr>
        <w:ind w:left="3700"/>
        <w:spacing w:after="0"/>
        <w:rPr>
          <w:sz w:val="20"/>
          <w:szCs w:val="20"/>
          <w:color w:val="auto"/>
        </w:rPr>
      </w:pPr>
      <w:r>
        <w:rPr>
          <w:rFonts w:ascii="Courier New" w:cs="Courier New" w:eastAsia="Courier New" w:hAnsi="Courier New"/>
          <w:sz w:val="18"/>
          <w:szCs w:val="18"/>
          <w:color w:val="auto"/>
        </w:rPr>
        <w:t>Services, a division of The McGraw-Hill</w:t>
      </w:r>
    </w:p>
    <w:p>
      <w:pPr>
        <w:ind w:left="3700"/>
        <w:spacing w:after="0" w:line="237" w:lineRule="auto"/>
        <w:rPr>
          <w:sz w:val="20"/>
          <w:szCs w:val="20"/>
          <w:color w:val="auto"/>
        </w:rPr>
      </w:pPr>
      <w:r>
        <w:rPr>
          <w:rFonts w:ascii="Courier New" w:cs="Courier New" w:eastAsia="Courier New" w:hAnsi="Courier New"/>
          <w:sz w:val="18"/>
          <w:szCs w:val="18"/>
          <w:color w:val="auto"/>
        </w:rPr>
        <w:t>Companies, Inc., and its successors</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and Moody's Investor</w:t>
      </w:r>
    </w:p>
    <w:p>
      <w:pPr>
        <w:ind w:left="3700"/>
        <w:spacing w:after="0"/>
        <w:rPr>
          <w:sz w:val="20"/>
          <w:szCs w:val="20"/>
          <w:color w:val="auto"/>
        </w:rPr>
      </w:pPr>
      <w:r>
        <w:rPr>
          <w:rFonts w:ascii="Courier New" w:cs="Courier New" w:eastAsia="Courier New" w:hAnsi="Courier New"/>
          <w:sz w:val="18"/>
          <w:szCs w:val="18"/>
          <w:color w:val="auto"/>
        </w:rPr>
        <w:t>Services and its successors ("Moody's") and</w:t>
      </w:r>
    </w:p>
    <w:p>
      <w:pPr>
        <w:ind w:left="3700"/>
        <w:spacing w:after="0" w:line="237" w:lineRule="auto"/>
        <w:rPr>
          <w:sz w:val="20"/>
          <w:szCs w:val="20"/>
          <w:color w:val="auto"/>
        </w:rPr>
      </w:pPr>
      <w:r>
        <w:rPr>
          <w:rFonts w:ascii="Courier New" w:cs="Courier New" w:eastAsia="Courier New" w:hAnsi="Courier New"/>
          <w:sz w:val="18"/>
          <w:szCs w:val="18"/>
          <w:color w:val="auto"/>
        </w:rPr>
        <w:t>(b) five business days from the date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are issued, during any period in which</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credit rating assigned to the notes by</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or Moody's is "BB-" or</w:t>
      </w:r>
    </w:p>
    <w:p>
      <w:pPr>
        <w:ind w:left="3700"/>
        <w:spacing w:after="0"/>
        <w:rPr>
          <w:sz w:val="20"/>
          <w:szCs w:val="20"/>
          <w:color w:val="auto"/>
        </w:rPr>
      </w:pPr>
      <w:r>
        <w:rPr>
          <w:rFonts w:ascii="Courier New" w:cs="Courier New" w:eastAsia="Courier New" w:hAnsi="Courier New"/>
          <w:sz w:val="18"/>
          <w:szCs w:val="18"/>
          <w:color w:val="auto"/>
        </w:rPr>
        <w:t>"Ba3," respectively, or lower, or if either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of these rating agencies no longer rates the</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or if either of these rating agencies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suspends or withdraws the rating assigned to</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notes, or if the notes are not assigned a</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rating by both rating agencies; or</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during the five business day period after any</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five consecutive trading day period (the</w:t>
      </w:r>
    </w:p>
    <w:p>
      <w:pPr>
        <w:ind w:left="3700"/>
        <w:spacing w:after="0" w:line="238" w:lineRule="auto"/>
        <w:rPr>
          <w:sz w:val="20"/>
          <w:szCs w:val="20"/>
          <w:color w:val="auto"/>
        </w:rPr>
      </w:pPr>
      <w:r>
        <w:rPr>
          <w:rFonts w:ascii="Courier New" w:cs="Courier New" w:eastAsia="Courier New" w:hAnsi="Courier New"/>
          <w:sz w:val="18"/>
          <w:szCs w:val="18"/>
          <w:color w:val="auto"/>
        </w:rPr>
        <w:t>"measurement period") in which the trading</w:t>
      </w:r>
    </w:p>
    <w:p>
      <w:pPr>
        <w:ind w:left="3700"/>
        <w:spacing w:after="0"/>
        <w:rPr>
          <w:sz w:val="20"/>
          <w:szCs w:val="20"/>
          <w:color w:val="auto"/>
        </w:rPr>
      </w:pPr>
      <w:r>
        <w:rPr>
          <w:rFonts w:ascii="Courier New" w:cs="Courier New" w:eastAsia="Courier New" w:hAnsi="Courier New"/>
          <w:sz w:val="18"/>
          <w:szCs w:val="18"/>
          <w:color w:val="auto"/>
        </w:rPr>
        <w:t>price per note for each day of that</w:t>
      </w:r>
    </w:p>
    <w:p>
      <w:pPr>
        <w:ind w:left="3700"/>
        <w:spacing w:after="0" w:line="237" w:lineRule="auto"/>
        <w:rPr>
          <w:sz w:val="20"/>
          <w:szCs w:val="20"/>
          <w:color w:val="auto"/>
        </w:rPr>
      </w:pPr>
      <w:r>
        <w:rPr>
          <w:rFonts w:ascii="Courier New" w:cs="Courier New" w:eastAsia="Courier New" w:hAnsi="Courier New"/>
          <w:sz w:val="18"/>
          <w:szCs w:val="18"/>
          <w:color w:val="auto"/>
        </w:rPr>
        <w:t>measurement period</w:t>
      </w:r>
    </w:p>
    <w:p>
      <w:pPr>
        <w:sectPr>
          <w:pgSz w:w="11900" w:h="16838" w:orient="portrait"/>
          <w:cols w:equalWidth="0" w:num="1">
            <w:col w:w="10219"/>
          </w:cols>
          <w:pgMar w:left="240" w:top="723" w:right="1440" w:bottom="0" w:gutter="0" w:footer="0" w:header="0"/>
          <w:type w:val="continuous"/>
        </w:sectPr>
      </w:pPr>
    </w:p>
    <w:bookmarkStart w:id="9" w:name="page10"/>
    <w:bookmarkEnd w:id="9"/>
    <w:p>
      <w:pPr>
        <w:ind w:left="3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10" w:name="page11"/>
    <w:bookmarkEnd w:id="10"/>
    <w:p>
      <w:pPr>
        <w:ind w:left="3700"/>
        <w:spacing w:after="0"/>
        <w:rPr>
          <w:sz w:val="20"/>
          <w:szCs w:val="20"/>
          <w:color w:val="auto"/>
        </w:rPr>
      </w:pPr>
      <w:r>
        <w:rPr>
          <w:rFonts w:ascii="Courier New" w:cs="Courier New" w:eastAsia="Courier New" w:hAnsi="Courier New"/>
          <w:sz w:val="18"/>
          <w:szCs w:val="18"/>
          <w:color w:val="auto"/>
        </w:rPr>
        <w:t>was less than 98% of the product of the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closing sale price of our ordinary shares and</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number of shares issuable upon conversion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of $1,000 principal amount of the notes;</w:t>
      </w:r>
    </w:p>
    <w:p>
      <w:pPr>
        <w:ind w:left="3700"/>
        <w:spacing w:after="0" w:line="238" w:lineRule="auto"/>
        <w:rPr>
          <w:sz w:val="20"/>
          <w:szCs w:val="20"/>
          <w:color w:val="auto"/>
        </w:rPr>
      </w:pPr>
      <w:r>
        <w:rPr>
          <w:rFonts w:ascii="Courier New" w:cs="Courier New" w:eastAsia="Courier New" w:hAnsi="Courier New"/>
          <w:sz w:val="18"/>
          <w:szCs w:val="18"/>
          <w:color w:val="auto"/>
        </w:rPr>
        <w:t>provided, however, you may not convert your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(in reliance on this subsection) if 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any trading day during such measurement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period the closing sale price of our ordinary</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shares was between 100% and 130% of the then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current conversion price of the notes; or</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 if the notes have been called for redemption;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upon the occurrence of specified corporate</w:t>
      </w:r>
    </w:p>
    <w:p>
      <w:pPr>
        <w:ind w:left="3700"/>
        <w:spacing w:after="0" w:line="238" w:lineRule="auto"/>
        <w:rPr>
          <w:sz w:val="20"/>
          <w:szCs w:val="20"/>
          <w:color w:val="auto"/>
        </w:rPr>
      </w:pPr>
      <w:r>
        <w:rPr>
          <w:rFonts w:ascii="Courier New" w:cs="Courier New" w:eastAsia="Courier New" w:hAnsi="Courier New"/>
          <w:sz w:val="18"/>
          <w:szCs w:val="18"/>
          <w:color w:val="auto"/>
        </w:rPr>
        <w:t>events described under "Description of</w:t>
      </w:r>
    </w:p>
    <w:p>
      <w:pPr>
        <w:ind w:left="3700"/>
        <w:spacing w:after="0"/>
        <w:rPr>
          <w:sz w:val="20"/>
          <w:szCs w:val="20"/>
          <w:color w:val="auto"/>
        </w:rPr>
      </w:pPr>
      <w:r>
        <w:rPr>
          <w:rFonts w:ascii="Courier New" w:cs="Courier New" w:eastAsia="Courier New" w:hAnsi="Courier New"/>
          <w:sz w:val="18"/>
          <w:szCs w:val="18"/>
          <w:color w:val="auto"/>
        </w:rPr>
        <w:t>Notes -- Conversion of Notes -- Conversion</w:t>
      </w:r>
    </w:p>
    <w:p>
      <w:pPr>
        <w:ind w:left="3700"/>
        <w:spacing w:after="0" w:line="237" w:lineRule="auto"/>
        <w:rPr>
          <w:sz w:val="20"/>
          <w:szCs w:val="20"/>
          <w:color w:val="auto"/>
        </w:rPr>
      </w:pPr>
      <w:r>
        <w:rPr>
          <w:rFonts w:ascii="Courier New" w:cs="Courier New" w:eastAsia="Courier New" w:hAnsi="Courier New"/>
          <w:sz w:val="18"/>
          <w:szCs w:val="18"/>
          <w:color w:val="auto"/>
        </w:rPr>
        <w:t>Upon Specified Corporate Transactions."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You will not receive any cash payment or</w:t>
      </w:r>
    </w:p>
    <w:p>
      <w:pPr>
        <w:ind w:left="3480"/>
        <w:spacing w:after="0" w:line="238" w:lineRule="auto"/>
        <w:rPr>
          <w:sz w:val="20"/>
          <w:szCs w:val="20"/>
          <w:color w:val="auto"/>
        </w:rPr>
      </w:pPr>
      <w:r>
        <w:rPr>
          <w:rFonts w:ascii="Courier New" w:cs="Courier New" w:eastAsia="Courier New" w:hAnsi="Courier New"/>
          <w:sz w:val="18"/>
          <w:szCs w:val="18"/>
          <w:color w:val="auto"/>
        </w:rPr>
        <w:t>additional shares representing accrued and</w:t>
      </w:r>
    </w:p>
    <w:p>
      <w:pPr>
        <w:ind w:left="3480"/>
        <w:spacing w:after="0"/>
        <w:rPr>
          <w:sz w:val="20"/>
          <w:szCs w:val="20"/>
          <w:color w:val="auto"/>
        </w:rPr>
      </w:pPr>
      <w:r>
        <w:rPr>
          <w:rFonts w:ascii="Courier New" w:cs="Courier New" w:eastAsia="Courier New" w:hAnsi="Courier New"/>
          <w:sz w:val="18"/>
          <w:szCs w:val="18"/>
          <w:color w:val="auto"/>
        </w:rPr>
        <w:t>unpaid interest upon conversion of a note,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except in limited circumstances. Instead, such</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interest, if any, will be forfeited upon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conversion. Notes called for redemption may be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converted until the close of business on the</w:t>
      </w:r>
    </w:p>
    <w:p>
      <w:pPr>
        <w:ind w:left="3480"/>
        <w:spacing w:after="0" w:line="238" w:lineRule="auto"/>
        <w:rPr>
          <w:sz w:val="20"/>
          <w:szCs w:val="20"/>
          <w:color w:val="auto"/>
        </w:rPr>
      </w:pPr>
      <w:r>
        <w:rPr>
          <w:rFonts w:ascii="Courier New" w:cs="Courier New" w:eastAsia="Courier New" w:hAnsi="Courier New"/>
          <w:sz w:val="18"/>
          <w:szCs w:val="18"/>
          <w:color w:val="auto"/>
        </w:rPr>
        <w:t>business day immediately preceding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redemption date, after which time your right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 will expire unless we default in the</w:t>
      </w:r>
    </w:p>
    <w:p>
      <w:pPr>
        <w:ind w:left="3480"/>
        <w:spacing w:after="0" w:line="238" w:lineRule="auto"/>
        <w:rPr>
          <w:sz w:val="20"/>
          <w:szCs w:val="20"/>
          <w:color w:val="auto"/>
        </w:rPr>
      </w:pPr>
      <w:r>
        <w:rPr>
          <w:rFonts w:ascii="Courier New" w:cs="Courier New" w:eastAsia="Courier New" w:hAnsi="Courier New"/>
          <w:sz w:val="18"/>
          <w:szCs w:val="18"/>
          <w:color w:val="auto"/>
        </w:rPr>
        <w:t>payment of the redemption price.</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Designated Event..............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a designated event (as described under "Description of Notes -- Repurchase at Option of the Holder Upon a Designated Event") occurs prior to maturity, you may require us to purchase all or part of your notes at a repurchase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8"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Repurchase at the Option of the Holder....................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require us to repurchase some or all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notes on March 15 of 2009, 2014 and 2019,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 repurchase price equal to 100% of the</w:t>
      </w:r>
    </w:p>
    <w:p>
      <w:pPr>
        <w:spacing w:after="0" w:line="238" w:lineRule="auto"/>
        <w:rPr>
          <w:sz w:val="20"/>
          <w:szCs w:val="20"/>
          <w:color w:val="auto"/>
        </w:rPr>
      </w:pPr>
      <w:r>
        <w:rPr>
          <w:rFonts w:ascii="Courier New" w:cs="Courier New" w:eastAsia="Courier New" w:hAnsi="Courier New"/>
          <w:sz w:val="18"/>
          <w:szCs w:val="18"/>
          <w:color w:val="auto"/>
        </w:rPr>
        <w:t>principal amount, plus accrued and unpaid</w:t>
      </w:r>
    </w:p>
    <w:p>
      <w:pPr>
        <w:spacing w:after="0"/>
        <w:rPr>
          <w:sz w:val="20"/>
          <w:szCs w:val="20"/>
          <w:color w:val="auto"/>
        </w:rPr>
      </w:pPr>
      <w:r>
        <w:rPr>
          <w:rFonts w:ascii="Courier New" w:cs="Courier New" w:eastAsia="Courier New" w:hAnsi="Courier New"/>
          <w:sz w:val="18"/>
          <w:szCs w:val="18"/>
          <w:color w:val="auto"/>
        </w:rPr>
        <w:t>interest and liquidated damages, if any,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but excluding, the applicable repurchase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choose to pay the repurchase price in</w:t>
      </w:r>
    </w:p>
    <w:p>
      <w:pPr>
        <w:spacing w:after="0" w:line="238" w:lineRule="auto"/>
        <w:rPr>
          <w:sz w:val="20"/>
          <w:szCs w:val="20"/>
          <w:color w:val="auto"/>
        </w:rPr>
      </w:pPr>
      <w:r>
        <w:rPr>
          <w:rFonts w:ascii="Courier New" w:cs="Courier New" w:eastAsia="Courier New" w:hAnsi="Courier New"/>
          <w:sz w:val="18"/>
          <w:szCs w:val="18"/>
          <w:color w:val="auto"/>
        </w:rPr>
        <w:t>cash or ordinary shares (valued using the</w:t>
      </w:r>
    </w:p>
    <w:p>
      <w:pPr>
        <w:spacing w:after="0"/>
        <w:rPr>
          <w:sz w:val="20"/>
          <w:szCs w:val="20"/>
          <w:color w:val="auto"/>
        </w:rPr>
      </w:pPr>
      <w:r>
        <w:rPr>
          <w:rFonts w:ascii="Courier New" w:cs="Courier New" w:eastAsia="Courier New" w:hAnsi="Courier New"/>
          <w:sz w:val="18"/>
          <w:szCs w:val="18"/>
          <w:color w:val="auto"/>
        </w:rPr>
        <w:t>method set forth in "Description of</w:t>
      </w:r>
    </w:p>
    <w:p>
      <w:pPr>
        <w:spacing w:after="0" w:line="237" w:lineRule="auto"/>
        <w:rPr>
          <w:sz w:val="20"/>
          <w:szCs w:val="20"/>
          <w:color w:val="auto"/>
        </w:rPr>
      </w:pPr>
      <w:r>
        <w:rPr>
          <w:rFonts w:ascii="Courier New" w:cs="Courier New" w:eastAsia="Courier New" w:hAnsi="Courier New"/>
          <w:sz w:val="18"/>
          <w:szCs w:val="18"/>
          <w:color w:val="auto"/>
        </w:rPr>
        <w:t>Notes -- Repurchase at Option of the Holder")</w:t>
      </w:r>
    </w:p>
    <w:p>
      <w:pPr>
        <w:spacing w:after="0" w:line="238" w:lineRule="auto"/>
        <w:rPr>
          <w:sz w:val="20"/>
          <w:szCs w:val="20"/>
          <w:color w:val="auto"/>
        </w:rPr>
      </w:pPr>
      <w:r>
        <w:rPr>
          <w:rFonts w:ascii="Courier New" w:cs="Courier New" w:eastAsia="Courier New" w:hAnsi="Courier New"/>
          <w:sz w:val="18"/>
          <w:szCs w:val="18"/>
          <w:color w:val="auto"/>
        </w:rPr>
        <w:t>or a combination of cash and ordinary shares,</w:t>
      </w:r>
    </w:p>
    <w:p>
      <w:pPr>
        <w:spacing w:after="0"/>
        <w:rPr>
          <w:sz w:val="20"/>
          <w:szCs w:val="20"/>
          <w:color w:val="auto"/>
        </w:rPr>
      </w:pPr>
      <w:r>
        <w:rPr>
          <w:rFonts w:ascii="Courier New" w:cs="Courier New" w:eastAsia="Courier New" w:hAnsi="Courier New"/>
          <w:sz w:val="18"/>
          <w:szCs w:val="18"/>
          <w:color w:val="auto"/>
        </w:rPr>
        <w:t>provided that we will pay any accrued and</w:t>
      </w:r>
    </w:p>
    <w:p>
      <w:pPr>
        <w:spacing w:after="0" w:line="237" w:lineRule="auto"/>
        <w:rPr>
          <w:sz w:val="20"/>
          <w:szCs w:val="20"/>
          <w:color w:val="auto"/>
        </w:rPr>
      </w:pPr>
      <w:r>
        <w:rPr>
          <w:rFonts w:ascii="Courier New" w:cs="Courier New" w:eastAsia="Courier New" w:hAnsi="Courier New"/>
          <w:sz w:val="18"/>
          <w:szCs w:val="18"/>
          <w:color w:val="auto"/>
        </w:rPr>
        <w:t>unpaid interest in cash.</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 will not receive any proceeds from the sale by the selling securityholders of the notes or the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20" w:lineRule="exact"/>
        <w:rPr>
          <w:sz w:val="20"/>
          <w:szCs w:val="20"/>
          <w:color w:val="auto"/>
        </w:rPr>
      </w:pPr>
      <w:r>
        <w:rPr>
          <w:sz w:val="20"/>
          <w:szCs w:val="20"/>
          <w:color w:val="auto"/>
        </w:rPr>
        <w:br w:type="column"/>
      </w: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a registration rights agreement, we have agreed to register the resale of the notes and the ordinary shares issuable</w:t>
      </w:r>
    </w:p>
    <w:p>
      <w:pPr>
        <w:sectPr>
          <w:pgSz w:w="11900" w:h="16838" w:orient="portrait"/>
          <w:cols w:equalWidth="0" w:num="2">
            <w:col w:w="3160" w:space="320"/>
            <w:col w:w="6739"/>
          </w:cols>
          <w:pgMar w:left="240" w:top="717" w:right="1440" w:bottom="0" w:gutter="0" w:footer="0" w:header="0"/>
          <w:type w:val="continuous"/>
        </w:sectPr>
      </w:pPr>
    </w:p>
    <w:bookmarkStart w:id="11" w:name="page12"/>
    <w:bookmarkEnd w:id="11"/>
    <w:p>
      <w:pPr>
        <w:ind w:left="3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4" w:right="1440" w:bottom="1440" w:gutter="0" w:footer="0" w:header="0"/>
        </w:sectPr>
      </w:pPr>
    </w:p>
    <w:bookmarkStart w:id="12" w:name="page13"/>
    <w:bookmarkEnd w:id="12"/>
    <w:p>
      <w:pPr>
        <w:ind w:left="3480"/>
        <w:spacing w:after="0"/>
        <w:rPr>
          <w:sz w:val="20"/>
          <w:szCs w:val="20"/>
          <w:color w:val="auto"/>
        </w:rPr>
      </w:pPr>
      <w:r>
        <w:rPr>
          <w:rFonts w:ascii="Courier New" w:cs="Courier New" w:eastAsia="Courier New" w:hAnsi="Courier New"/>
          <w:sz w:val="18"/>
          <w:szCs w:val="18"/>
          <w:color w:val="auto"/>
        </w:rPr>
        <w:t>upon conversion of the notes. If we fail to</w:t>
      </w:r>
    </w:p>
    <w:p>
      <w:pPr>
        <w:ind w:left="3480"/>
        <w:spacing w:after="0" w:line="238" w:lineRule="auto"/>
        <w:rPr>
          <w:sz w:val="20"/>
          <w:szCs w:val="20"/>
          <w:color w:val="auto"/>
        </w:rPr>
      </w:pPr>
      <w:r>
        <w:rPr>
          <w:rFonts w:ascii="Courier New" w:cs="Courier New" w:eastAsia="Courier New" w:hAnsi="Courier New"/>
          <w:sz w:val="18"/>
          <w:szCs w:val="18"/>
          <w:color w:val="auto"/>
        </w:rPr>
        <w:t>comply with certain of our obligations under</w:t>
      </w:r>
    </w:p>
    <w:p>
      <w:pPr>
        <w:ind w:left="3480"/>
        <w:spacing w:after="0"/>
        <w:rPr>
          <w:sz w:val="20"/>
          <w:szCs w:val="20"/>
          <w:color w:val="auto"/>
        </w:rPr>
      </w:pPr>
      <w:r>
        <w:rPr>
          <w:rFonts w:ascii="Courier New" w:cs="Courier New" w:eastAsia="Courier New" w:hAnsi="Courier New"/>
          <w:sz w:val="18"/>
          <w:szCs w:val="18"/>
          <w:color w:val="auto"/>
        </w:rPr>
        <w:t>the registration rights agreement, liquidated</w:t>
      </w:r>
    </w:p>
    <w:p>
      <w:pPr>
        <w:ind w:left="3480"/>
        <w:spacing w:after="0" w:line="237" w:lineRule="auto"/>
        <w:rPr>
          <w:sz w:val="20"/>
          <w:szCs w:val="20"/>
          <w:color w:val="auto"/>
        </w:rPr>
      </w:pPr>
      <w:r>
        <w:rPr>
          <w:rFonts w:ascii="Courier New" w:cs="Courier New" w:eastAsia="Courier New" w:hAnsi="Courier New"/>
          <w:sz w:val="18"/>
          <w:szCs w:val="18"/>
          <w:color w:val="auto"/>
        </w:rPr>
        <w:t>damages will be payable on the notes and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ordinary shares issuable upon conversion of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 See "Description of</w:t>
      </w:r>
    </w:p>
    <w:p>
      <w:pPr>
        <w:ind w:left="3480"/>
        <w:spacing w:after="0" w:line="238" w:lineRule="auto"/>
        <w:rPr>
          <w:sz w:val="20"/>
          <w:szCs w:val="20"/>
          <w:color w:val="auto"/>
        </w:rPr>
      </w:pPr>
      <w:r>
        <w:rPr>
          <w:rFonts w:ascii="Courier New" w:cs="Courier New" w:eastAsia="Courier New" w:hAnsi="Courier New"/>
          <w:sz w:val="18"/>
          <w:szCs w:val="18"/>
          <w:color w:val="auto"/>
        </w:rPr>
        <w:t>Notes -- Registration Rights."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Form...............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have been issued in book-entry form and are represented by global certificates deposited with, or on behalf of, The Depository Trust Company, or DTC, and registered in the name of a nominee of DTC. Beneficial interests in any of the notes will be shown on, and transfers will be effected only through, records maintained by DTC or its nominee and any such interest may not be exchanged for certificated securities, except in limited circumstances.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notes are new securities for which no market currently exists. While the initial purchasers have informed us that they intend to make a market in the notes, they are under no obligation to do so and may discontinue such activities at any time without notice. The notes are listed on any securities exchange or included in any automated quotation system. While the notes are expected to be designated for trading in The PORTAL Market, we cannot assure you that any active or liquid market will develop for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9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New York Stock Exchange Symbol for Our Ordinary Shares.......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DOX.</w:t>
      </w:r>
    </w:p>
    <w:p>
      <w:pPr>
        <w:spacing w:after="0" w:line="224"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17" w:right="1440" w:bottom="1440" w:gutter="0" w:footer="0" w:header="0"/>
          <w:type w:val="continuous"/>
        </w:sectPr>
      </w:pPr>
    </w:p>
    <w:bookmarkStart w:id="13" w:name="page14"/>
    <w:bookmarkEnd w:id="13"/>
    <w:p>
      <w:pPr>
        <w:ind w:left="1380"/>
        <w:spacing w:after="0"/>
        <w:rPr>
          <w:sz w:val="20"/>
          <w:szCs w:val="20"/>
          <w:color w:val="auto"/>
        </w:rPr>
      </w:pPr>
      <w:r>
        <w:rPr>
          <w:rFonts w:ascii="Courier New" w:cs="Courier New" w:eastAsia="Courier New" w:hAnsi="Courier New"/>
          <w:sz w:val="18"/>
          <w:szCs w:val="18"/>
          <w:color w:val="auto"/>
        </w:rPr>
        <w:t>SUMMARY HISTORICAL CONSOLIDATED FINANCIAL INFORMATION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consolidated financial statements are prepared in accordance with U.S. generally accepted accounting principles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2004 is derived from our consolidated financial statements, which have been audited by Ernst &amp; Young LLP, our independent auditors. The summary historical consolidated interim financial information as of and for the nine months ended June 30, 2005 and 2004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NINE MONTHS ENDED YEAR</w:t>
      </w:r>
    </w:p>
    <w:p>
      <w:pPr>
        <w:jc w:val="center"/>
        <w:ind w:right="7259"/>
        <w:spacing w:after="0" w:line="238" w:lineRule="auto"/>
        <w:rPr>
          <w:sz w:val="20"/>
          <w:szCs w:val="20"/>
          <w:color w:val="auto"/>
        </w:rPr>
      </w:pPr>
      <w:r>
        <w:rPr>
          <w:rFonts w:ascii="Courier New" w:cs="Courier New" w:eastAsia="Courier New" w:hAnsi="Courier New"/>
          <w:sz w:val="18"/>
          <w:szCs w:val="18"/>
          <w:color w:val="auto"/>
        </w:rPr>
        <w:t>ENDED SEPTEMBER 30, JUNE</w:t>
      </w:r>
    </w:p>
    <w:p>
      <w:pPr>
        <w:jc w:val="center"/>
        <w:ind w:right="7259"/>
        <w:spacing w:after="0"/>
        <w:rPr>
          <w:sz w:val="20"/>
          <w:szCs w:val="20"/>
          <w:color w:val="auto"/>
        </w:rPr>
      </w:pPr>
      <w:r>
        <w:rPr>
          <w:rFonts w:ascii="Courier New" w:cs="Courier New" w:eastAsia="Courier New" w:hAnsi="Courier New"/>
          <w:sz w:val="18"/>
          <w:szCs w:val="18"/>
          <w:color w:val="auto"/>
        </w:rPr>
        <w:t>30, -----------------------</w:t>
      </w:r>
    </w:p>
    <w:p>
      <w:pPr>
        <w:ind w:left="6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3"/>
        </w:trPr>
        <w:tc>
          <w:tcPr>
            <w:tcW w:w="520" w:type="dxa"/>
            <w:vAlign w:val="bottom"/>
          </w:tcPr>
          <w:p>
            <w:pPr>
              <w:jc w:val="right"/>
              <w:spacing w:after="0"/>
              <w:rPr>
                <w:sz w:val="20"/>
                <w:szCs w:val="20"/>
                <w:color w:val="auto"/>
              </w:rPr>
            </w:pPr>
            <w:r>
              <w:rPr>
                <w:rFonts w:ascii="Courier New" w:cs="Courier New" w:eastAsia="Courier New" w:hAnsi="Courier New"/>
                <w:sz w:val="9"/>
                <w:szCs w:val="9"/>
                <w:color w:val="auto"/>
                <w:w w:val="77"/>
              </w:rPr>
              <w:t>------------</w:t>
            </w: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0" w:type="dxa"/>
            <w:vAlign w:val="bottom"/>
          </w:tcPr>
          <w:p>
            <w:pPr>
              <w:jc w:val="right"/>
              <w:spacing w:after="0"/>
              <w:rPr>
                <w:sz w:val="20"/>
                <w:szCs w:val="20"/>
                <w:color w:val="auto"/>
              </w:rPr>
            </w:pPr>
            <w:r>
              <w:rPr>
                <w:rFonts w:ascii="Courier New" w:cs="Courier New" w:eastAsia="Courier New" w:hAnsi="Courier New"/>
                <w:sz w:val="13"/>
                <w:szCs w:val="13"/>
                <w:color w:val="auto"/>
                <w:w w:val="71"/>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2004</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2002</w:t>
            </w:r>
          </w:p>
        </w:tc>
      </w:tr>
      <w:tr>
        <w:trPr>
          <w:trHeight w:val="203"/>
        </w:trPr>
        <w:tc>
          <w:tcPr>
            <w:tcW w:w="52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w w:val="92"/>
              </w:rPr>
              <w:t>2001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2000 2005</w:t>
            </w:r>
          </w:p>
        </w:tc>
        <w:tc>
          <w:tcPr>
            <w:tcW w:w="1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2004 -------</w:t>
            </w:r>
          </w:p>
        </w:tc>
      </w:tr>
    </w:tbl>
    <w:p>
      <w:pPr>
        <w:ind w:left="480" w:hanging="422"/>
        <w:spacing w:after="0" w:line="238" w:lineRule="auto"/>
        <w:tabs>
          <w:tab w:leader="none" w:pos="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000" w:hanging="521"/>
        <w:spacing w:after="0" w:line="238" w:lineRule="auto"/>
        <w:tabs>
          <w:tab w:leader="none" w:pos="10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w:t>
      </w:r>
    </w:p>
    <w:p>
      <w:pPr>
        <w:spacing w:after="0" w:line="4" w:lineRule="exact"/>
        <w:rPr>
          <w:rFonts w:ascii="Courier New" w:cs="Courier New" w:eastAsia="Courier New" w:hAnsi="Courier New"/>
          <w:sz w:val="18"/>
          <w:szCs w:val="18"/>
          <w:color w:val="auto"/>
        </w:rPr>
      </w:pPr>
    </w:p>
    <w:p>
      <w:pPr>
        <w:jc w:val="center"/>
        <w:ind w:right="7259" w:firstLine="5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THOUSANDS, EXCEPT PER SHARE DATA) (UNAUDITED) STATEMENT OF OPERATIONS DATA: Revenue.....................</w:t>
      </w:r>
    </w:p>
    <w:p>
      <w:pPr>
        <w:jc w:val="center"/>
        <w:ind w:left="120" w:right="7379" w:firstLine="26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$1,773,732 $1,483,327 $1,613,565 $1,533,910 $1,118,320 $1,465,303 $1,321,277 Operating income(1)(2)(3)(4)........</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296,200 210,418 49,161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159,281 74,124 261,096</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219,252 Net income (loss)</w:t>
      </w:r>
    </w:p>
    <w:tbl>
      <w:tblPr>
        <w:tblLayout w:type="fixed"/>
        <w:tblInd w:w="60" w:type="dxa"/>
        <w:tblCellMar>
          <w:top w:w="0" w:type="dxa"/>
          <w:left w:w="0" w:type="dxa"/>
          <w:bottom w:w="0" w:type="dxa"/>
          <w:right w:w="0" w:type="dxa"/>
        </w:tblCellMar>
      </w:tblPr>
      <w:tr>
        <w:trPr>
          <w:trHeight w:val="203"/>
        </w:trPr>
        <w:tc>
          <w:tcPr>
            <w:tcW w:w="1180" w:type="dxa"/>
            <w:vAlign w:val="bottom"/>
          </w:tcPr>
          <w:p>
            <w:pPr>
              <w:jc w:val="right"/>
              <w:spacing w:after="0"/>
              <w:rPr>
                <w:sz w:val="20"/>
                <w:szCs w:val="20"/>
                <w:color w:val="auto"/>
              </w:rPr>
            </w:pPr>
            <w:r>
              <w:rPr>
                <w:rFonts w:ascii="Courier New" w:cs="Courier New" w:eastAsia="Courier New" w:hAnsi="Courier New"/>
                <w:sz w:val="18"/>
                <w:szCs w:val="18"/>
                <w:color w:val="auto"/>
                <w:w w:val="95"/>
              </w:rPr>
              <w:t>(5)........</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234,860</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168,883</w:t>
            </w:r>
          </w:p>
        </w:tc>
      </w:tr>
      <w:tr>
        <w:trPr>
          <w:trHeight w:val="203"/>
        </w:trPr>
        <w:tc>
          <w:tcPr>
            <w:tcW w:w="1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(5,061)</w:t>
            </w:r>
          </w:p>
        </w:tc>
        <w:tc>
          <w:tcPr>
            <w:tcW w:w="16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8"/>
              </w:rPr>
              <w:t>66,386 5,978</w:t>
            </w:r>
          </w:p>
        </w:tc>
      </w:tr>
    </w:tbl>
    <w:p>
      <w:pPr>
        <w:jc w:val="center"/>
        <w:ind w:right="7259"/>
        <w:spacing w:after="0" w:line="238" w:lineRule="auto"/>
        <w:rPr>
          <w:sz w:val="20"/>
          <w:szCs w:val="20"/>
          <w:color w:val="auto"/>
        </w:rPr>
      </w:pPr>
      <w:r>
        <w:rPr>
          <w:rFonts w:ascii="Courier New" w:cs="Courier New" w:eastAsia="Courier New" w:hAnsi="Courier New"/>
          <w:sz w:val="18"/>
          <w:szCs w:val="18"/>
          <w:color w:val="auto"/>
        </w:rPr>
        <w:t>220,837 173,278 Basic</w:t>
      </w:r>
    </w:p>
    <w:p>
      <w:pPr>
        <w:jc w:val="center"/>
        <w:ind w:right="7259"/>
        <w:spacing w:after="0"/>
        <w:rPr>
          <w:sz w:val="20"/>
          <w:szCs w:val="20"/>
          <w:color w:val="auto"/>
        </w:rPr>
      </w:pPr>
      <w:r>
        <w:rPr>
          <w:rFonts w:ascii="Courier New" w:cs="Courier New" w:eastAsia="Courier New" w:hAnsi="Courier New"/>
          <w:sz w:val="18"/>
          <w:szCs w:val="18"/>
          <w:color w:val="auto"/>
        </w:rPr>
        <w:t>earnings (loss) per</w:t>
      </w:r>
    </w:p>
    <w:tbl>
      <w:tblPr>
        <w:tblLayout w:type="fixed"/>
        <w:tblInd w:w="120" w:type="dxa"/>
        <w:tblCellMar>
          <w:top w:w="0" w:type="dxa"/>
          <w:left w:w="0" w:type="dxa"/>
          <w:bottom w:w="0" w:type="dxa"/>
          <w:right w:w="0" w:type="dxa"/>
        </w:tblCellMar>
      </w:tblPr>
      <w:tr>
        <w:trPr>
          <w:trHeight w:val="202"/>
        </w:trPr>
        <w:tc>
          <w:tcPr>
            <w:tcW w:w="520" w:type="dxa"/>
            <w:vAlign w:val="bottom"/>
          </w:tcPr>
          <w:p>
            <w:pPr>
              <w:spacing w:after="0" w:line="202" w:lineRule="exact"/>
              <w:rPr>
                <w:sz w:val="20"/>
                <w:szCs w:val="20"/>
                <w:color w:val="auto"/>
              </w:rPr>
            </w:pPr>
            <w:r>
              <w:rPr>
                <w:rFonts w:ascii="Courier New" w:cs="Courier New" w:eastAsia="Courier New" w:hAnsi="Courier New"/>
                <w:sz w:val="18"/>
                <w:szCs w:val="18"/>
                <w:color w:val="auto"/>
                <w:w w:val="92"/>
              </w:rPr>
              <w:t>share</w:t>
            </w:r>
          </w:p>
        </w:tc>
        <w:tc>
          <w:tcPr>
            <w:tcW w:w="1200" w:type="dxa"/>
            <w:vAlign w:val="bottom"/>
            <w:gridSpan w:val="2"/>
          </w:tcPr>
          <w:p>
            <w:pPr>
              <w:spacing w:after="0"/>
              <w:rPr>
                <w:sz w:val="20"/>
                <w:szCs w:val="20"/>
                <w:color w:val="auto"/>
              </w:rPr>
            </w:pPr>
            <w:r>
              <w:rPr>
                <w:rFonts w:ascii="Courier New" w:cs="Courier New" w:eastAsia="Courier New" w:hAnsi="Courier New"/>
                <w:sz w:val="13"/>
                <w:szCs w:val="13"/>
                <w:color w:val="auto"/>
                <w:w w:val="72"/>
              </w:rPr>
              <w:t>.....................</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1.13</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0.78</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(0.02)</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0.82</w:t>
            </w:r>
          </w:p>
        </w:tc>
        <w:tc>
          <w:tcPr>
            <w:tcW w:w="1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Diluted earnings</w:t>
            </w:r>
          </w:p>
        </w:tc>
      </w:tr>
      <w:tr>
        <w:trPr>
          <w:trHeight w:val="203"/>
        </w:trPr>
        <w:tc>
          <w:tcPr>
            <w:tcW w:w="520" w:type="dxa"/>
            <w:vAlign w:val="bottom"/>
          </w:tcPr>
          <w:p>
            <w:pPr>
              <w:spacing w:after="0"/>
              <w:rPr>
                <w:sz w:val="17"/>
                <w:szCs w:val="17"/>
                <w:color w:val="auto"/>
              </w:rPr>
            </w:pPr>
          </w:p>
        </w:tc>
        <w:tc>
          <w:tcPr>
            <w:tcW w:w="17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(loss) per</w:t>
            </w:r>
          </w:p>
        </w:tc>
        <w:tc>
          <w:tcPr>
            <w:tcW w:w="460" w:type="dxa"/>
            <w:vAlign w:val="bottom"/>
          </w:tcPr>
          <w:p>
            <w:pPr>
              <w:spacing w:after="0"/>
              <w:rPr>
                <w:sz w:val="17"/>
                <w:szCs w:val="17"/>
                <w:color w:val="auto"/>
              </w:rPr>
            </w:pP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share</w:t>
            </w:r>
          </w:p>
        </w:tc>
        <w:tc>
          <w:tcPr>
            <w:tcW w:w="1200" w:type="dxa"/>
            <w:vAlign w:val="bottom"/>
            <w:gridSpan w:val="2"/>
          </w:tcPr>
          <w:p>
            <w:pPr>
              <w:spacing w:after="0"/>
              <w:rPr>
                <w:sz w:val="20"/>
                <w:szCs w:val="20"/>
                <w:color w:val="auto"/>
              </w:rPr>
            </w:pPr>
            <w:r>
              <w:rPr>
                <w:rFonts w:ascii="Courier New" w:cs="Courier New" w:eastAsia="Courier New" w:hAnsi="Courier New"/>
                <w:sz w:val="13"/>
                <w:szCs w:val="13"/>
                <w:color w:val="auto"/>
                <w:w w:val="72"/>
              </w:rPr>
              <w:t>.....................</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1.10</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0.77</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(0.02)</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0.29</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520" w:type="dxa"/>
            <w:vAlign w:val="bottom"/>
          </w:tcPr>
          <w:p>
            <w:pPr>
              <w:spacing w:after="0"/>
              <w:rPr>
                <w:sz w:val="17"/>
                <w:szCs w:val="17"/>
                <w:color w:val="auto"/>
              </w:rPr>
            </w:pPr>
          </w:p>
        </w:tc>
        <w:tc>
          <w:tcPr>
            <w:tcW w:w="1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1.03 0.79</w:t>
            </w:r>
          </w:p>
        </w:tc>
        <w:tc>
          <w:tcPr>
            <w:tcW w:w="4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AS OF JUNE 30, 2005 -------------------</w:t>
      </w:r>
    </w:p>
    <w:p>
      <w:pPr>
        <w:jc w:val="center"/>
        <w:ind w:right="4939"/>
        <w:spacing w:after="0" w:line="238" w:lineRule="auto"/>
        <w:rPr>
          <w:sz w:val="20"/>
          <w:szCs w:val="20"/>
          <w:color w:val="auto"/>
        </w:rPr>
      </w:pPr>
      <w:r>
        <w:rPr>
          <w:rFonts w:ascii="Courier New" w:cs="Courier New" w:eastAsia="Courier New" w:hAnsi="Courier New"/>
          <w:sz w:val="18"/>
          <w:szCs w:val="18"/>
          <w:color w:val="auto"/>
        </w:rPr>
        <w:t>(UNAUDITED) (IN THOUSANDS) BALANCE SHEET DATA:</w:t>
      </w:r>
    </w:p>
    <w:p>
      <w:pPr>
        <w:jc w:val="center"/>
        <w:ind w:right="4939"/>
        <w:spacing w:after="0"/>
        <w:rPr>
          <w:sz w:val="20"/>
          <w:szCs w:val="20"/>
          <w:color w:val="auto"/>
        </w:rPr>
      </w:pPr>
      <w:r>
        <w:rPr>
          <w:rFonts w:ascii="Courier New" w:cs="Courier New" w:eastAsia="Courier New" w:hAnsi="Courier New"/>
          <w:sz w:val="18"/>
          <w:szCs w:val="18"/>
          <w:color w:val="auto"/>
        </w:rPr>
        <w:t>Total assets Long-term</w:t>
      </w:r>
    </w:p>
    <w:p>
      <w:pPr>
        <w:spacing w:after="0" w:line="237" w:lineRule="auto"/>
        <w:rPr>
          <w:sz w:val="20"/>
          <w:szCs w:val="20"/>
          <w:color w:val="auto"/>
        </w:rPr>
      </w:pPr>
      <w:r>
        <w:rPr>
          <w:rFonts w:ascii="Courier New" w:cs="Courier New" w:eastAsia="Courier New" w:hAnsi="Courier New"/>
          <w:sz w:val="18"/>
          <w:szCs w:val="18"/>
          <w:color w:val="auto"/>
        </w:rPr>
        <w:t>obligations.......................................</w:t>
      </w:r>
    </w:p>
    <w:p>
      <w:pPr>
        <w:jc w:val="center"/>
        <w:ind w:right="4939"/>
        <w:spacing w:after="0" w:line="238" w:lineRule="auto"/>
        <w:rPr>
          <w:sz w:val="20"/>
          <w:szCs w:val="20"/>
          <w:color w:val="auto"/>
        </w:rPr>
      </w:pPr>
      <w:r>
        <w:rPr>
          <w:rFonts w:ascii="Courier New" w:cs="Courier New" w:eastAsia="Courier New" w:hAnsi="Courier New"/>
          <w:sz w:val="18"/>
          <w:szCs w:val="18"/>
          <w:color w:val="auto"/>
        </w:rPr>
        <w:t>$3,013,145 2% Convertible Notes due</w:t>
      </w:r>
    </w:p>
    <w:p>
      <w:pPr>
        <w:jc w:val="center"/>
        <w:ind w:right="4939"/>
        <w:spacing w:after="0"/>
        <w:rPr>
          <w:sz w:val="20"/>
          <w:szCs w:val="20"/>
          <w:color w:val="auto"/>
        </w:rPr>
      </w:pPr>
      <w:r>
        <w:rPr>
          <w:rFonts w:ascii="Courier New" w:cs="Courier New" w:eastAsia="Courier New" w:hAnsi="Courier New"/>
          <w:sz w:val="18"/>
          <w:szCs w:val="18"/>
          <w:color w:val="auto"/>
        </w:rPr>
        <w:t>2008(5).......................... 272 0.50%</w:t>
      </w:r>
    </w:p>
    <w:p>
      <w:pPr>
        <w:jc w:val="center"/>
        <w:ind w:right="4939"/>
        <w:spacing w:after="0" w:line="237" w:lineRule="auto"/>
        <w:rPr>
          <w:sz w:val="20"/>
          <w:szCs w:val="20"/>
          <w:color w:val="auto"/>
        </w:rPr>
      </w:pPr>
      <w:r>
        <w:rPr>
          <w:rFonts w:ascii="Courier New" w:cs="Courier New" w:eastAsia="Courier New" w:hAnsi="Courier New"/>
          <w:sz w:val="18"/>
          <w:szCs w:val="18"/>
          <w:color w:val="auto"/>
        </w:rPr>
        <w:t>Convertible Senior Notes due</w:t>
      </w:r>
    </w:p>
    <w:p>
      <w:pPr>
        <w:jc w:val="center"/>
        <w:ind w:right="4939"/>
        <w:spacing w:after="0"/>
        <w:rPr>
          <w:sz w:val="20"/>
          <w:szCs w:val="20"/>
          <w:color w:val="auto"/>
        </w:rPr>
      </w:pPr>
      <w:r>
        <w:rPr>
          <w:rFonts w:ascii="Courier New" w:cs="Courier New" w:eastAsia="Courier New" w:hAnsi="Courier New"/>
          <w:sz w:val="18"/>
          <w:szCs w:val="18"/>
          <w:color w:val="auto"/>
        </w:rPr>
        <w:t>2024(6)................ 450,000 Long-term</w:t>
      </w:r>
    </w:p>
    <w:p>
      <w:pPr>
        <w:jc w:val="center"/>
        <w:ind w:right="4939"/>
        <w:spacing w:after="0" w:line="237" w:lineRule="auto"/>
        <w:rPr>
          <w:sz w:val="20"/>
          <w:szCs w:val="20"/>
          <w:color w:val="auto"/>
        </w:rPr>
      </w:pPr>
      <w:r>
        <w:rPr>
          <w:rFonts w:ascii="Courier New" w:cs="Courier New" w:eastAsia="Courier New" w:hAnsi="Courier New"/>
          <w:sz w:val="18"/>
          <w:szCs w:val="18"/>
          <w:color w:val="auto"/>
        </w:rPr>
        <w:t>portions of capital lease</w:t>
      </w:r>
    </w:p>
    <w:p>
      <w:pPr>
        <w:jc w:val="center"/>
        <w:ind w:right="4939"/>
        <w:spacing w:after="0"/>
        <w:rPr>
          <w:sz w:val="20"/>
          <w:szCs w:val="20"/>
          <w:color w:val="auto"/>
        </w:rPr>
      </w:pPr>
      <w:r>
        <w:rPr>
          <w:rFonts w:ascii="Courier New" w:cs="Courier New" w:eastAsia="Courier New" w:hAnsi="Courier New"/>
          <w:sz w:val="18"/>
          <w:szCs w:val="18"/>
          <w:color w:val="auto"/>
        </w:rPr>
        <w:t>obligations............. 370 Shareholders'</w:t>
      </w:r>
    </w:p>
    <w:p>
      <w:pPr>
        <w:ind w:left="220"/>
        <w:spacing w:after="0" w:line="237" w:lineRule="auto"/>
        <w:rPr>
          <w:sz w:val="20"/>
          <w:szCs w:val="20"/>
          <w:color w:val="auto"/>
        </w:rPr>
      </w:pPr>
      <w:r>
        <w:rPr>
          <w:rFonts w:ascii="Courier New" w:cs="Courier New" w:eastAsia="Courier New" w:hAnsi="Courier New"/>
          <w:sz w:val="18"/>
          <w:szCs w:val="18"/>
          <w:color w:val="auto"/>
        </w:rPr>
        <w:t>equity(7).....................................</w:t>
      </w:r>
    </w:p>
    <w:p>
      <w:pPr>
        <w:ind w:left="2160"/>
        <w:spacing w:after="0" w:line="238" w:lineRule="auto"/>
        <w:rPr>
          <w:sz w:val="20"/>
          <w:szCs w:val="20"/>
          <w:color w:val="auto"/>
        </w:rPr>
      </w:pPr>
      <w:r>
        <w:rPr>
          <w:rFonts w:ascii="Courier New" w:cs="Courier New" w:eastAsia="Courier New" w:hAnsi="Courier New"/>
          <w:sz w:val="18"/>
          <w:szCs w:val="18"/>
          <w:color w:val="auto"/>
        </w:rPr>
        <w:t>1,575,653</w:t>
      </w:r>
    </w:p>
    <w:p>
      <w:pPr>
        <w:sectPr>
          <w:pgSz w:w="11900" w:h="16838" w:orient="portrait"/>
          <w:cols w:equalWidth="0" w:num="1">
            <w:col w:w="10219"/>
          </w:cols>
          <w:pgMar w:left="240" w:top="717" w:right="1440" w:bottom="362"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write-offs of purchased in-process research and development and other indirect acquisition-related costs. In addition, fiscal 2000 includes $104,268 of amortization of goodwill related to our acquisitions.</w:t>
      </w:r>
    </w:p>
    <w:p>
      <w:pPr>
        <w:spacing w:after="0" w:line="211"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2001 includes $204,566 of amortization of goodwill related to our acquisitions.</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 Connecticut data center and our cost reduction program. In addition, fiscal 2002 includes $204,561 of amortization of goodwill related to our acquisitions.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15" w:name="page16"/>
    <w:bookmarkEnd w:id="15"/>
    <w:p>
      <w:pPr>
        <w:ind w:left="420" w:right="177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2003, we recorded a restructuring charge of $9,956 related to our cost reduction program and an acquisition-related charge of $4,133 related to our July 2003 acquisition from Bell Canada of its 90% ownership interest in Certen Inc. ("Certen") for cash. Prior to this acquisition, we had 10% ownership interest in Certen. This charge reflects our 10% share in Certen's pre-acquisition results. Effective October 1, 2002, we adopted Statement of Financial Accounting Standards ("SFAS") No. 142, "Goodwill and Other Intangible Assets", and no longer amortize goodwill.</w:t>
      </w:r>
    </w:p>
    <w:p>
      <w:pPr>
        <w:spacing w:after="0" w:line="212" w:lineRule="exact"/>
        <w:rPr>
          <w:rFonts w:ascii="Courier New" w:cs="Courier New" w:eastAsia="Courier New" w:hAnsi="Courier New"/>
          <w:sz w:val="18"/>
          <w:szCs w:val="18"/>
          <w:color w:val="auto"/>
        </w:rPr>
      </w:pPr>
    </w:p>
    <w:p>
      <w:pPr>
        <w:ind w:left="420" w:right="1779" w:hanging="412"/>
        <w:spacing w:after="0" w:line="27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2001, we issued $500,000 aggregate principal amount of 2% Convertible Notes due June 1, 2008 (the "2% Notes"). During the first quarter of fiscal 2004, we repurchased $5,000 aggregate principal amount of 2% Notes for an aggregate purchase price of $4,987. During fiscal 2003 and 2002, we repurchased $44,600 and $54,946 aggregate principal amount of 2% Notes, respectively. In fiscal 2004, 2003 and 2002, we recorded gains of $13, $448 and $6,012, respectively, relating to the repurchases of 2% Notes. On June 1, 2004, we purchased $395,110 in aggregate principal amount of 2% Notes that had been tendered pursuant to the right of the holders to require us to purchase their 2% Notes on such date at a price equal to 100% of the principal amount plus accrued and unpaid interest. Of the $344 principal amount of untendered 2% Notes, $72 was subsequently purchased by us at a price of 100% of their principal amount and the balance remains as our outstanding obligations, in accordance with their terms.</w:t>
      </w:r>
    </w:p>
    <w:p>
      <w:pPr>
        <w:spacing w:after="0" w:line="387" w:lineRule="exact"/>
        <w:rPr>
          <w:rFonts w:ascii="Courier New" w:cs="Courier New" w:eastAsia="Courier New" w:hAnsi="Courier New"/>
          <w:sz w:val="16"/>
          <w:szCs w:val="16"/>
          <w:color w:val="auto"/>
        </w:rPr>
      </w:pPr>
    </w:p>
    <w:p>
      <w:pPr>
        <w:ind w:left="420" w:right="2519" w:hanging="412"/>
        <w:spacing w:after="0" w:line="29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2004, we issued $450,000 aggregate principal amount of 0.50% Convertible Senior Notes due March 15, 2024 (the "0.50% Notes").</w:t>
      </w:r>
    </w:p>
    <w:p>
      <w:pPr>
        <w:spacing w:after="0" w:line="372" w:lineRule="exact"/>
        <w:rPr>
          <w:rFonts w:ascii="Courier New" w:cs="Courier New" w:eastAsia="Courier New" w:hAnsi="Courier New"/>
          <w:sz w:val="16"/>
          <w:szCs w:val="16"/>
          <w:color w:val="auto"/>
        </w:rPr>
      </w:pPr>
    </w:p>
    <w:p>
      <w:pPr>
        <w:ind w:left="420" w:right="1779" w:hanging="412"/>
        <w:spacing w:after="0" w:line="269"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a share repurchase program authorized by our Board of Directors, we repurchased 4,990 ordinary shares, at an average price of $24.82 per share, during the first quarter of fiscal 2004. In connection with our acquisition of XACCT Technologies Ltd. ("XACCT"), our Board of Directors approved the repurchase of ordinary shares to offset the dilutive effect of share issuances in the acquisition. The closing of the acquisition occurred in February 2004, and we repurchased 484 ordinary shares in February 2004, at an average price of $27.67 per share. In connection with our issuance of the 0.50% Notes, our Board of Directors approved the repurchase of ordinary shares sold short by purchasers of the 0.50% Notes in negotiated transactions, concurrently with the sale of the 0.50% Notes, to offset the dilutive effect of the ordinary shares issuable upon conversion of the 0.50% Notes. The closing of the sale of the 0.50% Notes occurred in March 2004, and we repurchased 6,074 ordinary shares, for an aggregate purchase price of $170,061, out of the 10,436 ordinary shares issuable upon conversion of the 0.50% Notes, based on a conversion rate of 23.1911 shares per $1,000 principal amount. In July 2004, we announced that our Board of Directors had extended our share repurchase program for the additional repurchase of up to $100,000 of our ordinary shares in open market or privately negotiated transactions and at times and prices we deem appropriate. In accordance with this extension we repurchased 4,894 ordinary shares, at an average price of $20.40 per share. On December 20, 2004, we announced that our Board of Directors had extended our share repurchase program for the additional repurchase of up to $100,000 of our ordinary shares in the open market or privately negotiated transactions and at times and prices we deem appropriate. In accordance with this extension, as of June 30, 2005, we repurchased approximately 3.5 million ordinary shares at an average price of $28.33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table presents our historical ratios of earnings to fixed charges for the periods indicated:</w:t>
      </w:r>
    </w:p>
    <w:p>
      <w:pPr>
        <w:spacing w:after="0" w:line="200" w:lineRule="exact"/>
        <w:rPr>
          <w:sz w:val="20"/>
          <w:szCs w:val="20"/>
          <w:color w:val="auto"/>
        </w:rPr>
      </w:pPr>
    </w:p>
    <w:p>
      <w:pPr>
        <w:spacing w:after="0" w:line="205"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FISCAL YEARS ENDED</w:t>
      </w:r>
    </w:p>
    <w:p>
      <w:pPr>
        <w:jc w:val="center"/>
        <w:ind w:right="7379"/>
        <w:spacing w:after="0" w:line="238" w:lineRule="auto"/>
        <w:rPr>
          <w:sz w:val="20"/>
          <w:szCs w:val="20"/>
          <w:color w:val="auto"/>
        </w:rPr>
      </w:pPr>
      <w:r>
        <w:rPr>
          <w:rFonts w:ascii="Courier New" w:cs="Courier New" w:eastAsia="Courier New" w:hAnsi="Courier New"/>
          <w:sz w:val="18"/>
          <w:szCs w:val="18"/>
          <w:color w:val="auto"/>
        </w:rPr>
        <w:t>SEPTEMBER 30, NINE MONTHS</w:t>
      </w:r>
    </w:p>
    <w:tbl>
      <w:tblPr>
        <w:tblLayout w:type="fixed"/>
        <w:tblInd w:w="60" w:type="dxa"/>
        <w:tblCellMar>
          <w:top w:w="0" w:type="dxa"/>
          <w:left w:w="0" w:type="dxa"/>
          <w:bottom w:w="0" w:type="dxa"/>
          <w:right w:w="0" w:type="dxa"/>
        </w:tblCellMar>
      </w:tblPr>
      <w:tr>
        <w:trPr>
          <w:trHeight w:val="203"/>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ENDED</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580" w:type="dxa"/>
            <w:vAlign w:val="bottom"/>
          </w:tcPr>
          <w:p>
            <w:pPr>
              <w:spacing w:after="0"/>
              <w:rPr>
                <w:sz w:val="17"/>
                <w:szCs w:val="17"/>
                <w:color w:val="auto"/>
              </w:rPr>
            </w:pPr>
          </w:p>
        </w:tc>
      </w:tr>
      <w:tr>
        <w:trPr>
          <w:trHeight w:val="203"/>
        </w:trPr>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0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r>
      <w:tr>
        <w:trPr>
          <w:trHeight w:val="203"/>
        </w:trPr>
        <w:tc>
          <w:tcPr>
            <w:tcW w:w="58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30,</w:t>
            </w:r>
          </w:p>
        </w:tc>
        <w:tc>
          <w:tcPr>
            <w:tcW w:w="52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w w:val="92"/>
              </w:rPr>
              <w:t>2005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2004 2003</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bl>
    <w:p>
      <w:pPr>
        <w:ind w:left="60"/>
        <w:spacing w:after="0" w:line="238" w:lineRule="auto"/>
        <w:rPr>
          <w:sz w:val="20"/>
          <w:szCs w:val="20"/>
          <w:color w:val="auto"/>
        </w:rPr>
      </w:pPr>
      <w:r>
        <w:rPr>
          <w:rFonts w:ascii="Courier New" w:cs="Courier New" w:eastAsia="Courier New" w:hAnsi="Courier New"/>
          <w:sz w:val="18"/>
          <w:szCs w:val="18"/>
          <w:color w:val="auto"/>
        </w:rPr>
        <w:t>2001 2000 ----------------</w:t>
      </w:r>
    </w:p>
    <w:p>
      <w:pPr>
        <w:ind w:left="60"/>
        <w:spacing w:after="0"/>
        <w:rPr>
          <w:sz w:val="20"/>
          <w:szCs w:val="20"/>
          <w:color w:val="auto"/>
        </w:rPr>
      </w:pPr>
      <w:r>
        <w:rPr>
          <w:rFonts w:ascii="Courier New" w:cs="Courier New" w:eastAsia="Courier New" w:hAnsi="Courier New"/>
          <w:sz w:val="18"/>
          <w:szCs w:val="18"/>
          <w:color w:val="auto"/>
        </w:rPr>
        <w:t>- ------ ------ ----- ----</w:t>
      </w:r>
    </w:p>
    <w:p>
      <w:pPr>
        <w:ind w:left="1000"/>
        <w:spacing w:after="0" w:line="237" w:lineRule="auto"/>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Ratio(1)...................</w:t>
      </w:r>
    </w:p>
    <w:p>
      <w:pPr>
        <w:jc w:val="center"/>
        <w:ind w:right="7379"/>
        <w:spacing w:after="0"/>
        <w:rPr>
          <w:sz w:val="20"/>
          <w:szCs w:val="20"/>
          <w:color w:val="auto"/>
        </w:rPr>
      </w:pPr>
      <w:r>
        <w:rPr>
          <w:rFonts w:ascii="Courier New" w:cs="Courier New" w:eastAsia="Courier New" w:hAnsi="Courier New"/>
          <w:sz w:val="18"/>
          <w:szCs w:val="18"/>
          <w:color w:val="auto"/>
        </w:rPr>
        <w:t>31.06x 14.97x 13.49x 3.87x</w:t>
      </w:r>
    </w:p>
    <w:p>
      <w:pPr>
        <w:jc w:val="center"/>
        <w:ind w:right="7379"/>
        <w:spacing w:after="0" w:line="237" w:lineRule="auto"/>
        <w:rPr>
          <w:sz w:val="20"/>
          <w:szCs w:val="20"/>
          <w:color w:val="auto"/>
        </w:rPr>
      </w:pPr>
      <w:r>
        <w:rPr>
          <w:rFonts w:ascii="Courier New" w:cs="Courier New" w:eastAsia="Courier New" w:hAnsi="Courier New"/>
          <w:sz w:val="18"/>
          <w:szCs w:val="18"/>
          <w:color w:val="auto"/>
        </w:rPr>
        <w:t>9.19x 10.10x</w:t>
      </w:r>
    </w:p>
    <w:p>
      <w:pPr>
        <w:sectPr>
          <w:pgSz w:w="11900" w:h="16838" w:orient="portrait"/>
          <w:cols w:equalWidth="0" w:num="1">
            <w:col w:w="10219"/>
          </w:cols>
          <w:pgMar w:left="240" w:top="723" w:right="1440" w:bottom="362"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6"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 Recent communications company mergers may have a material adverse effect on our results of operations.</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in fiscal 2002 and fiscal 2003, our revenues declined in the second half of fiscal 2002 and continued to decline in the first quarter of fiscal 2003. As a result, we undertook restructuring programs in fiscal 2002 and fiscal 2003 to reduce costs. Although the decline in our quarterly revenue halted in the second quarter of fiscal 2003,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88" w:lineRule="exact"/>
        <w:rPr>
          <w:sz w:val="20"/>
          <w:szCs w:val="20"/>
          <w:color w:val="auto"/>
        </w:rPr>
      </w:pPr>
    </w:p>
    <w:p>
      <w:pPr>
        <w:ind w:left="220" w:right="1999"/>
        <w:spacing w:after="0" w:line="290"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17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system modernization and consolidation, operation of data centers, ongoing support, maintenance, system modification, billing and communications facility management.</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8" w:name="page19"/>
    <w:bookmarkEnd w:id="18"/>
    <w:p>
      <w:pPr>
        <w:ind w:right="2319" w:firstLine="527"/>
        <w:spacing w:after="0" w:line="235"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208" w:lineRule="exact"/>
        <w:rPr>
          <w:sz w:val="20"/>
          <w:szCs w:val="20"/>
          <w:color w:val="auto"/>
        </w:rPr>
      </w:pPr>
    </w:p>
    <w:p>
      <w:pPr>
        <w:ind w:left="740" w:right="251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97" w:lineRule="exact"/>
        <w:rPr>
          <w:sz w:val="20"/>
          <w:szCs w:val="20"/>
          <w:color w:val="auto"/>
        </w:rPr>
      </w:pPr>
    </w:p>
    <w:p>
      <w:pPr>
        <w:ind w:left="220" w:right="2099"/>
        <w:spacing w:after="0" w:line="290"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215"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WE MAY SEEK TO ACQUIRE COMPANIES OR TECHNOLOGIES THAT COULD DISRUPT OUR ONGOING BUSINESS, DISTRACT OUR MANAGEMENT AND EMPLOYEES AND ADVERSELY AFFECT OUR RESULTS OF OPERATIONS.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207"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OUR BUSINESS IS DEPENDENT ON A LIMITED NUMBER OF SIGNIFICANT CUSTOMERS, AND THE LOSS OF ANY ONE OF OUR SIGNIFICANT CUSTOMERS COULD HARM OUR RESULTS OF OPERATIONS.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2004. Aggregate revenue derived from the multiple business arrangements we have with our five largest customer groups accounted for approximately 61% of our revenue in fiscal 2004. SBC has historically been one of our largest shareholders, and, as of June 30, 2005, it beneficially owned approximately 5.4% of our</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0" w:gutter="0" w:footer="0" w:header="0"/>
        </w:sectPr>
      </w:pPr>
    </w:p>
    <w:bookmarkStart w:id="19" w:name="page20"/>
    <w:bookmarkEnd w:id="19"/>
    <w:p>
      <w:pPr>
        <w:ind w:right="1999"/>
        <w:spacing w:after="0" w:line="236" w:lineRule="auto"/>
        <w:rPr>
          <w:sz w:val="20"/>
          <w:szCs w:val="20"/>
          <w:color w:val="auto"/>
        </w:rPr>
      </w:pPr>
      <w:r>
        <w:rPr>
          <w:rFonts w:ascii="Courier New" w:cs="Courier New" w:eastAsia="Courier New" w:hAnsi="Courier New"/>
          <w:sz w:val="18"/>
          <w:szCs w:val="18"/>
          <w:color w:val="auto"/>
        </w:rPr>
        <w:t>outstanding ordinary shares. The loss of any significant customer or a significant decrease in business from any such customer could harm our results of operations and financial condition.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12"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 AND TO MEET THEIR EXPECTATIONS IN PROVIDING PRODUCTS AND PERFORMING SERVICES.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84" w:lineRule="exact"/>
        <w:rPr>
          <w:sz w:val="20"/>
          <w:szCs w:val="20"/>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10"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0" w:name="page21"/>
    <w:bookmarkEnd w:id="20"/>
    <w:p>
      <w:pPr>
        <w:ind w:left="220" w:right="1779"/>
        <w:spacing w:after="0" w:line="236" w:lineRule="auto"/>
        <w:rPr>
          <w:sz w:val="20"/>
          <w:szCs w:val="20"/>
          <w:color w:val="auto"/>
        </w:rPr>
      </w:pPr>
      <w:r>
        <w:rPr>
          <w:rFonts w:ascii="Courier New" w:cs="Courier New" w:eastAsia="Courier New" w:hAnsi="Courier New"/>
          <w:sz w:val="18"/>
          <w:szCs w:val="18"/>
          <w:color w:val="auto"/>
        </w:rPr>
        <w:t>OUR QUARTERLY OPERATING RESULTS MAY FLUCTUATE, AND A DECLINE IN REVENUE IN ANY QUARTER COULD RESULT IN LOWER PROFITABILITY FOR THAT QUARTER AND FLUCTUATIONS IN THE MARKET PRICE OF OUR ORDINARY SHARES.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209" w:lineRule="exact"/>
        <w:rPr>
          <w:sz w:val="20"/>
          <w:szCs w:val="20"/>
          <w:color w:val="auto"/>
        </w:rPr>
      </w:pPr>
    </w:p>
    <w:p>
      <w:pPr>
        <w:ind w:left="740" w:right="231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and service fees,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15"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OUR REVENUE, EARNINGS AND PROFITABILITY ARE IMPACTED BY THE LENGTH OF OUR SALES CYCLE, AND A LONGER SALES CYCLE COULD ADVERSELY AFFECT OUR RESULTS OF OPERATIONS AND FINANCIAL CONDITION.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In fiscal 2002 and fiscal 2003,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209" w:lineRule="exact"/>
        <w:rPr>
          <w:sz w:val="20"/>
          <w:szCs w:val="20"/>
          <w:color w:val="auto"/>
        </w:rPr>
      </w:pPr>
    </w:p>
    <w:p>
      <w:pPr>
        <w:ind w:left="220" w:right="2839"/>
        <w:spacing w:after="0" w:line="235"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21" w:name="page22"/>
    <w:bookmarkEnd w:id="21"/>
    <w:p>
      <w:pPr>
        <w:ind w:right="1999"/>
        <w:spacing w:after="0" w:line="237" w:lineRule="auto"/>
        <w:rPr>
          <w:sz w:val="20"/>
          <w:szCs w:val="20"/>
          <w:color w:val="auto"/>
        </w:rPr>
      </w:pPr>
      <w:r>
        <w:rPr>
          <w:rFonts w:ascii="Courier New" w:cs="Courier New" w:eastAsia="Courier New" w:hAnsi="Courier New"/>
          <w:sz w:val="18"/>
          <w:szCs w:val="18"/>
          <w:color w:val="auto"/>
        </w:rPr>
        <w:t>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207"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restructurings and cost reduction measures reduced the size of our operations. On January 31, 2003, after implementation of the second reduction in our workforce,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 acquisition in July 2003 and a Managed Services agreement signed in January 2003, and to 9,600 positions as of September 30, 2004. During periods of contraction, we disposed of office space and related obligations in an effort to keep pace with the changing size of our operations. These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209"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INTERNATIONAL PRESENCE EXPOSES US TO RISKS ASSOCIATED WITH VARIED AND CHANGING POLITICAL, CULTURAL AND ECONOMIC CONDITIONS WORLDWIDE.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affected by risks associated with conducting business internationally. We maintain development facilities in Canada, Cyprus, Ireland, Israel and the United States, operate a support center in Brazil and have operations in North America, Europe, Latin America and the Asia-Pacific region. Recently, we established a new development center in India.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210" w:lineRule="exact"/>
        <w:rPr>
          <w:sz w:val="20"/>
          <w:szCs w:val="20"/>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970" w:gutter="0" w:footer="0" w:header="0"/>
        </w:sectPr>
      </w:pPr>
    </w:p>
    <w:bookmarkStart w:id="22" w:name="page23"/>
    <w:bookmarkEnd w:id="22"/>
    <w:p>
      <w:pPr>
        <w:ind w:left="220" w:right="1879"/>
        <w:spacing w:after="0" w:line="236" w:lineRule="auto"/>
        <w:rPr>
          <w:sz w:val="20"/>
          <w:szCs w:val="20"/>
          <w:color w:val="auto"/>
        </w:rPr>
      </w:pPr>
      <w:r>
        <w:rPr>
          <w:rFonts w:ascii="Courier New" w:cs="Courier New" w:eastAsia="Courier New" w:hAnsi="Courier New"/>
          <w:sz w:val="18"/>
          <w:szCs w:val="18"/>
          <w:color w:val="auto"/>
        </w:rPr>
        <w:t>POLITICAL AND ECONOMIC CONDITIONS IN THE MIDDLE EAST MAY ADVERSELY AFFECT OUR BUSINESS AND OUR DEVELOPMENT FACILITY IN CYPRUS MAY BE ADVERSELY AFFECTED BY POLITICAL CONDITIONS IN THAT COUNTRY.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Of the six development centers we maintain worldwide, our largest development center is located in five different sites throughout Israel. Approximately 45%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15"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approximately 45%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 portion of our revenue (approximately 30% in fiscal 2004)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362" w:gutter="0" w:footer="0" w:header="0"/>
        </w:sectPr>
      </w:pPr>
    </w:p>
    <w:bookmarkStart w:id="23" w:name="page24"/>
    <w:bookmarkEnd w:id="23"/>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IF WE ARE UNABLE TO PROTECT OUR PROPRIETARY TECHNOLOGY FROM MISAPPROPRIATION, OUR BUSINESS MAY BE HARMED.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8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362" w:gutter="0" w:footer="0" w:header="0"/>
        </w:sectPr>
      </w:pPr>
    </w:p>
    <w:bookmarkStart w:id="24" w:name="page25"/>
    <w:bookmarkEnd w:id="24"/>
    <w:p>
      <w:pPr>
        <w:ind w:right="1879"/>
        <w:spacing w:after="0" w:line="237" w:lineRule="auto"/>
        <w:rPr>
          <w:sz w:val="20"/>
          <w:szCs w:val="20"/>
          <w:color w:val="auto"/>
        </w:rPr>
      </w:pPr>
      <w:r>
        <w:rPr>
          <w:rFonts w:ascii="Courier New" w:cs="Courier New" w:eastAsia="Courier New" w:hAnsi="Courier New"/>
          <w:sz w:val="18"/>
          <w:szCs w:val="18"/>
          <w:color w:val="auto"/>
        </w:rPr>
        <w:t>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11"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12"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of 22% for the year ended September 30, 2004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Pursuant to recently enacted legislation, Israeli companies are generally subject to a company tax rate on taxable income of 35% for 2004, 34% for 2005, 32% for 2006 and 30% thereafter.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5" w:name="page26"/>
    <w:bookmarkEnd w:id="25"/>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208"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WE ARE CURRENTLY THE SUBJECT OF A SECURITIES EXCHANGE COMMISSION INVESTIGATION, WHICH COULD NEGATIVELY AFFECT OUR BUSINESS AND RESULTS OF OPERATIONS.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2003, we were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392"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IT MAY BE DIFFICULT FOR OUR SHAREHOLDERS TO ENFORCE ANY JUDGMENT OBTAINED IN THE UNITED STATES AGAINST US, THE SELLING SECURITYHOLDERS OR OUR AFFILIATES.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CAPITAL STRUCTURE</w:t>
      </w:r>
    </w:p>
    <w:p>
      <w:pPr>
        <w:spacing w:after="0" w:line="207"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price of our ordinary shares has fluctuated widely and may continue to do so. During fiscal year 2004, our ordinary shares have traded as high as $30.69 per share and as low as $18.08 per share. Our ordinary shares traded as high as $39.25 per share and as low as $6.10 per share in fiscal 2002 and as high as $80.50 per share in fiscal 2001 and as low as $5.85 per share in fiscal 2003. As of August 12, 2005, the closing price of our ordinary shares was $30.03 per share. Many factors could cause the market price of our ordinary shares to rise and fall, including:</w:t>
      </w:r>
    </w:p>
    <w:p>
      <w:pPr>
        <w:spacing w:after="0" w:line="200" w:lineRule="exact"/>
        <w:rPr>
          <w:sz w:val="20"/>
          <w:szCs w:val="20"/>
          <w:color w:val="auto"/>
        </w:rPr>
      </w:pPr>
    </w:p>
    <w:p>
      <w:pPr>
        <w:spacing w:after="0" w:line="209"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w:t>
      </w:r>
    </w:p>
    <w:p>
      <w:pPr>
        <w:sectPr>
          <w:pgSz w:w="11900" w:h="16838" w:orient="portrait"/>
          <w:cols w:equalWidth="0" w:num="1">
            <w:col w:w="10219"/>
          </w:cols>
          <w:pgMar w:left="240" w:top="723"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 acquisitions or strategic alliances by us or others in our industry,</w:t>
      </w:r>
    </w:p>
    <w:p>
      <w:pPr>
        <w:sectPr>
          <w:pgSz w:w="11900" w:h="16838" w:orient="portrait"/>
          <w:cols w:equalWidth="0" w:num="1">
            <w:col w:w="9679"/>
          </w:cols>
          <w:pgMar w:left="780" w:top="142" w:right="1440" w:bottom="1440" w:gutter="0" w:footer="0" w:header="0"/>
        </w:sectPr>
      </w:pPr>
    </w:p>
    <w:p>
      <w:pPr>
        <w:spacing w:after="0" w:line="218"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679"/>
          </w:cols>
          <w:pgMar w:left="780" w:top="142" w:right="1440" w:bottom="1440" w:gutter="0" w:footer="0" w:header="0"/>
          <w:type w:val="continuous"/>
        </w:sectPr>
      </w:pPr>
    </w:p>
    <w:bookmarkStart w:id="27" w:name="page28"/>
    <w:bookmarkEnd w:id="27"/>
    <w:p>
      <w:pPr>
        <w:ind w:left="740" w:right="199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7"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THE NOTES ARE EFFECTIVELY SUBORDINATED TO THE DEBT AND OTHER LIABILITIES OF OUR SUBSIDIARIES.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December 31, 2004, our subsidiaries had liabilities of approximately $1,011.4 million. We may from time to time incur additional debt. Our subsidiaries may also from time to time incur other additional debt and liabilities. The notes are also effectively subordinated to any secured obligations to the extent of the value of the assets securing such obligations. See "Description of Notes."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ARE DEPENDENT UPON OUR SUBSIDIARIES TO SERVICE OUR DEBT.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386"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WE MAY NOT HAVE THE FUNDS NECESSARY TO FINANCE THE REPURCHASE OF THE NOTES OR MAY OTHERWISE BE RESTRICTED FROM MAKING SUCH REPURCHASE IF REQUIRED BY HOLDERS PURSUANT TO THE INDENTURE.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396" w:lineRule="exact"/>
        <w:rPr>
          <w:sz w:val="20"/>
          <w:szCs w:val="20"/>
          <w:color w:val="auto"/>
        </w:rPr>
      </w:pPr>
    </w:p>
    <w:p>
      <w:pPr>
        <w:jc w:val="both"/>
        <w:ind w:left="220" w:right="2319"/>
        <w:spacing w:after="0" w:line="236" w:lineRule="auto"/>
        <w:rPr>
          <w:sz w:val="20"/>
          <w:szCs w:val="20"/>
          <w:color w:val="auto"/>
        </w:rPr>
      </w:pPr>
      <w:r>
        <w:rPr>
          <w:rFonts w:ascii="Courier New" w:cs="Courier New" w:eastAsia="Courier New" w:hAnsi="Courier New"/>
          <w:sz w:val="18"/>
          <w:szCs w:val="18"/>
          <w:color w:val="auto"/>
        </w:rPr>
        <w:t>THE INDEBTEDNESS CREATED BY THE NOTES, AND ANY FUTURE INDEBTEDNESS, COULD ADVERSELY AFFECT OUR BUSINESS AND OUR ABILITY TO MAKE FULL PAYMENT ON THE NOTES.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aggregate level of indebtedness increased as a result of the sale by us of the notes to the initial purchasers. As of June 30, 2005, we had $458.0 million of outstanding indebtedness and cash and short term investments of $1.3 billion.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59" w:gutter="0" w:footer="0" w:header="0"/>
        </w:sectPr>
      </w:pPr>
    </w:p>
    <w:bookmarkStart w:id="28" w:name="page29"/>
    <w:bookmarkEnd w:id="28"/>
    <w:p>
      <w:pPr>
        <w:ind w:right="1879" w:firstLine="527"/>
        <w:spacing w:after="0" w:line="237" w:lineRule="auto"/>
        <w:rPr>
          <w:sz w:val="20"/>
          <w:szCs w:val="20"/>
          <w:color w:val="auto"/>
        </w:rPr>
      </w:pPr>
      <w:r>
        <w:rPr>
          <w:rFonts w:ascii="Courier New" w:cs="Courier New" w:eastAsia="Courier New" w:hAnsi="Courier New"/>
          <w:sz w:val="18"/>
          <w:szCs w:val="18"/>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207" w:lineRule="exact"/>
        <w:rPr>
          <w:sz w:val="20"/>
          <w:szCs w:val="20"/>
          <w:color w:val="auto"/>
        </w:rPr>
      </w:pPr>
    </w:p>
    <w:p>
      <w:pPr>
        <w:ind w:left="740" w:hanging="205"/>
        <w:spacing w:after="0"/>
        <w:tabs>
          <w:tab w:leader="none" w:pos="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our vulnerability to adverse economic and industry conditions,</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obtain additional financing,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make acquisitions,</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dedication of a substantial portion of our cash flow from operations to service our indebtedness, thereby reducing the amount of our cash flow available for other purposes, including capital expenditures,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in planning for, or reacting to, changes in our business and the industries in which we compete, and</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placing us at a possible competitive disadvantage with less leveraged competitors and competitors that may have better access to capital resources.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215"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WHICH MAY RESULT IN DECISIONS THAT NEGATIVELY AFFECT THE MARKET PRICE OF THE NOTES AND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PUBLIC MARKET MAY NOT DEVELOP FOR THE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9" w:name="page30"/>
    <w:bookmarkEnd w:id="29"/>
    <w:p>
      <w:pPr>
        <w:ind w:left="220" w:right="1779"/>
        <w:spacing w:after="0" w:line="235" w:lineRule="auto"/>
        <w:rPr>
          <w:sz w:val="20"/>
          <w:szCs w:val="20"/>
          <w:color w:val="auto"/>
        </w:rPr>
      </w:pPr>
      <w:r>
        <w:rPr>
          <w:rFonts w:ascii="Courier New" w:cs="Courier New" w:eastAsia="Courier New" w:hAnsi="Courier New"/>
          <w:sz w:val="18"/>
          <w:szCs w:val="18"/>
          <w:color w:val="auto"/>
        </w:rPr>
        <w:t>THE TRADING PRICES OF THE NOTES COULD BE SIGNIFICANTLY AFFECTED BY THE TRADING PRICES OF OUR ORDINARY SHARES.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 substantial amounts of ordinary shares by us in the market after the offering of the notes, or the perception that such sales may occur, could affect the price of our ordinary shares.</w:t>
      </w:r>
    </w:p>
    <w:p>
      <w:pPr>
        <w:spacing w:after="0" w:line="184"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THE CONDITIONAL CONVERSION FEATURE OF THE NOTES COULD RESULT IN YOUR NOT RECEIVING THE VALUE OF THE ORDINARY SHARES INTO WHICH THE NOTES ARE CONVERTIBLE.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CONVERSION RATE OF THE NOTES MAY NOT BE ADJUSTED FOR ALL DILUTIVE EVENTS.</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conversion rate of the notes is subject to adjustment for certain events including, but not limited to, the issuance of stock dividends on our ordinary shares, the issuance of certain rights or warrants, subdivisions or combinations of our ordinary shares, certain distributions of assets, debt securities, capital stock or cash to holders of our ordinary shares and certain issuer tender or exchange offers as described under "Description of</w:t>
      </w: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Notes -- Conversion of Notes -- Conversion Rate Adjustments." The conversion rate will not be adjusted for other events, such as an issuance of ordinary shares for cash, that may adversely affect the trading price of the notes or the ordinary shares. There can be no assurance that an event that adversely affects the value of the notes, but does not result in an adjustment to the conversion rate, will not occur.</w:t>
      </w:r>
    </w:p>
    <w:p>
      <w:pPr>
        <w:spacing w:after="0" w:line="210"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CONVERSION OF THE NOTES WILL DILUTE THE OWNERSHIP INTEREST OF EXISTING SHAREHOLDERS, INCLUDING HOLDERS WHO HAD PREVIOUSLY CONVERTED THEIR NOTES.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210"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BUT YOU WILL BE SUBJECT TO ALL CHANGES MADE WITH RESPECT TO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30" w:name="page31"/>
    <w:bookmarkEnd w:id="30"/>
    <w:p>
      <w:pPr>
        <w:ind w:left="1580"/>
        <w:spacing w:after="0"/>
        <w:rPr>
          <w:sz w:val="20"/>
          <w:szCs w:val="20"/>
          <w:color w:val="auto"/>
        </w:rPr>
      </w:pPr>
      <w:r>
        <w:rPr>
          <w:rFonts w:ascii="Courier New" w:cs="Courier New" w:eastAsia="Courier New" w:hAnsi="Courier New"/>
          <w:sz w:val="18"/>
          <w:szCs w:val="18"/>
          <w:color w:val="auto"/>
        </w:rPr>
        <w:t>SPECIAL NOTE REGARDING FORWARD-LOOKING INFORMATION</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that are not statements of historical fact also may be forward-looking statements.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39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31" w:name="page32"/>
    <w:bookmarkEnd w:id="31"/>
    <w:p>
      <w:pPr>
        <w:ind w:left="2440"/>
        <w:spacing w:after="0"/>
        <w:rPr>
          <w:sz w:val="20"/>
          <w:szCs w:val="20"/>
          <w:color w:val="auto"/>
        </w:rPr>
      </w:pPr>
      <w:r>
        <w:rPr>
          <w:rFonts w:ascii="Courier New" w:cs="Courier New" w:eastAsia="Courier New" w:hAnsi="Courier New"/>
          <w:sz w:val="18"/>
          <w:szCs w:val="18"/>
          <w:color w:val="auto"/>
        </w:rPr>
        <w:t>OFFERING STATISTICS AND TIMETABLE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$450,000,000 aggregate principal of notes and the 10,435,995 ordinary shares issuable upon conversion of the notes are being sold by the selling securityholders listed under the caption "Selling Securityholders" beginning on page 50.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REASONS FOR THE OFFER AND USE OF PROCEEDS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32" w:name="page33"/>
    <w:bookmarkEnd w:id="32"/>
    <w:p>
      <w:pPr>
        <w:ind w:left="3060"/>
        <w:spacing w:after="0"/>
        <w:rPr>
          <w:sz w:val="20"/>
          <w:szCs w:val="20"/>
          <w:color w:val="auto"/>
        </w:rPr>
      </w:pPr>
      <w:r>
        <w:rPr>
          <w:rFonts w:ascii="Courier New" w:cs="Courier New" w:eastAsia="Courier New" w:hAnsi="Courier New"/>
          <w:sz w:val="18"/>
          <w:szCs w:val="18"/>
          <w:color w:val="auto"/>
        </w:rPr>
        <w:t>THE OFFER AND LISTING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HIGH LOW ------</w:t>
            </w:r>
          </w:p>
        </w:tc>
        <w:tc>
          <w:tcPr>
            <w:tcW w:w="4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FISCAL YEAR ENDED SEPTEMBER 30,</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2000........................................................</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$96.00</w:t>
            </w:r>
          </w:p>
        </w:tc>
        <w:tc>
          <w:tcPr>
            <w:tcW w:w="312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$19.81</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2001........................................................</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$80.50</w:t>
            </w:r>
          </w:p>
        </w:tc>
        <w:tc>
          <w:tcPr>
            <w:tcW w:w="312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$25.85</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2002........................................................</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$39.25</w:t>
            </w:r>
          </w:p>
        </w:tc>
        <w:tc>
          <w:tcPr>
            <w:tcW w:w="312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$ 6.10</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2003........................................................</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c>
          <w:tcPr>
            <w:tcW w:w="312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$ 5.85</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2004........................................................</w:t>
            </w:r>
          </w:p>
        </w:tc>
        <w:tc>
          <w:tcPr>
            <w:tcW w:w="3120" w:type="dxa"/>
            <w:vAlign w:val="bottom"/>
          </w:tcPr>
          <w:p>
            <w:pPr>
              <w:spacing w:after="0"/>
              <w:rPr>
                <w:sz w:val="17"/>
                <w:szCs w:val="17"/>
                <w:color w:val="auto"/>
              </w:rPr>
            </w:pPr>
          </w:p>
        </w:tc>
      </w:tr>
      <w:tr>
        <w:trPr>
          <w:trHeight w:val="203"/>
        </w:trPr>
        <w:tc>
          <w:tcPr>
            <w:tcW w:w="180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$30.69</w:t>
            </w:r>
          </w:p>
        </w:tc>
        <w:tc>
          <w:tcPr>
            <w:tcW w:w="448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$18.08 QUARTER Fiscal 2003: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$ 5.85 Second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$ 9.86 Third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$13.25 Fourth</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$18.55 Fiscal 2004: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$18.90 Second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$29.74</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$22.17 Third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$30.69</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$22.65 Fourth</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$18.08 Fiscal 2005: First</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$20.70 Second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$24.29 Third</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$30.96</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$25.48 Fourth Quarter (through August 12,</w:t>
            </w: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2005)..................</w:t>
            </w:r>
          </w:p>
        </w:tc>
        <w:tc>
          <w:tcPr>
            <w:tcW w:w="4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$30.30 $26.44 Most Recent Six</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Months February,</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2005............................................</w:t>
            </w:r>
          </w:p>
        </w:tc>
        <w:tc>
          <w:tcPr>
            <w:tcW w:w="3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$30.66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$28.85 March,</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2005...............................................</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$27.00 April,</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2005...............................................</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72"/>
              <w:spacing w:after="0" w:line="203" w:lineRule="exact"/>
              <w:rPr>
                <w:sz w:val="20"/>
                <w:szCs w:val="20"/>
                <w:color w:val="auto"/>
              </w:rPr>
            </w:pPr>
            <w:r>
              <w:rPr>
                <w:rFonts w:ascii="Courier New" w:cs="Courier New" w:eastAsia="Courier New" w:hAnsi="Courier New"/>
                <w:sz w:val="18"/>
                <w:szCs w:val="18"/>
                <w:color w:val="auto"/>
                <w:w w:val="97"/>
              </w:rPr>
              <w:t>$25.75 May,</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2005.................................................</w:t>
            </w:r>
          </w:p>
        </w:tc>
        <w:tc>
          <w:tcPr>
            <w:tcW w:w="312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72"/>
              <w:spacing w:after="0" w:line="203" w:lineRule="exact"/>
              <w:rPr>
                <w:sz w:val="20"/>
                <w:szCs w:val="20"/>
                <w:color w:val="auto"/>
              </w:rPr>
            </w:pPr>
            <w:r>
              <w:rPr>
                <w:rFonts w:ascii="Courier New" w:cs="Courier New" w:eastAsia="Courier New" w:hAnsi="Courier New"/>
                <w:sz w:val="18"/>
                <w:szCs w:val="18"/>
                <w:color w:val="auto"/>
                <w:w w:val="97"/>
              </w:rPr>
              <w:t>$28.91 $26.75 June,</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2005................................................</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$27.64</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$25.48 July,</w:t>
            </w:r>
          </w:p>
        </w:tc>
      </w:tr>
      <w:tr>
        <w:trPr>
          <w:trHeight w:val="203"/>
        </w:trPr>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2005................................................</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$29.97</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5"/>
              </w:rPr>
              <w:t>$26.44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of June 30, 2005, we had 199,237,626 ordinary shares outstanding and there were approximately 211 holders of record of our ordinary shares. This figure does not reflect persons or entities who hold their ordinary shares in nominee or "street" name through various brokerage firms.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On August 12, 2005, the last reported sale price of our ordinary shares on the NYSE was $30.03.</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97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EXPENSES OF THE ISSUE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securityholders will pay any underwriting discounts and commissions and expenses incurred by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Filing Fee -- Securities and Exchange Commission............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$ 57,015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Registrar and Transfer agent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EDGAR formatting and mailing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$192,015</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23</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4" w:name="page35"/>
    <w:bookmarkEnd w:id="34"/>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0" w:lineRule="exact"/>
        <w:rPr>
          <w:sz w:val="20"/>
          <w:szCs w:val="20"/>
          <w:color w:val="auto"/>
        </w:rPr>
      </w:pPr>
    </w:p>
    <w:p>
      <w:pPr>
        <w:spacing w:after="0" w:line="209"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unaudited actual consolidated capitalization as of June 30, 2005.</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20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AS OF JUNE 30, 2005 (UNAUDITED) --------------- (IN</w:t>
      </w:r>
    </w:p>
    <w:p>
      <w:pPr>
        <w:jc w:val="center"/>
        <w:ind w:right="4099"/>
        <w:spacing w:after="0" w:line="238" w:lineRule="auto"/>
        <w:rPr>
          <w:sz w:val="20"/>
          <w:szCs w:val="20"/>
          <w:color w:val="auto"/>
        </w:rPr>
      </w:pPr>
      <w:r>
        <w:rPr>
          <w:rFonts w:ascii="Courier New" w:cs="Courier New" w:eastAsia="Courier New" w:hAnsi="Courier New"/>
          <w:sz w:val="18"/>
          <w:szCs w:val="18"/>
          <w:color w:val="auto"/>
        </w:rPr>
        <w:t>THOUSANDS) Short-term portion of capital lease</w:t>
      </w:r>
    </w:p>
    <w:p>
      <w:pPr>
        <w:jc w:val="center"/>
        <w:ind w:right="4099"/>
        <w:spacing w:after="0"/>
        <w:rPr>
          <w:sz w:val="20"/>
          <w:szCs w:val="20"/>
          <w:color w:val="auto"/>
        </w:rPr>
      </w:pPr>
      <w:r>
        <w:rPr>
          <w:rFonts w:ascii="Courier New" w:cs="Courier New" w:eastAsia="Courier New" w:hAnsi="Courier New"/>
          <w:sz w:val="18"/>
          <w:szCs w:val="18"/>
          <w:color w:val="auto"/>
        </w:rPr>
        <w:t>obligations -- secured and</w:t>
      </w:r>
    </w:p>
    <w:p>
      <w:pPr>
        <w:jc w:val="center"/>
        <w:ind w:right="4099"/>
        <w:spacing w:after="0" w:line="237" w:lineRule="auto"/>
        <w:rPr>
          <w:sz w:val="20"/>
          <w:szCs w:val="20"/>
          <w:color w:val="auto"/>
        </w:rPr>
      </w:pPr>
      <w:r>
        <w:rPr>
          <w:rFonts w:ascii="Courier New" w:cs="Courier New" w:eastAsia="Courier New" w:hAnsi="Courier New"/>
          <w:sz w:val="18"/>
          <w:szCs w:val="18"/>
          <w:color w:val="auto"/>
        </w:rPr>
        <w:t>unguaranteed.......................................... $</w:t>
      </w:r>
    </w:p>
    <w:p>
      <w:pPr>
        <w:jc w:val="center"/>
        <w:ind w:right="4099"/>
        <w:spacing w:after="0" w:line="238" w:lineRule="auto"/>
        <w:rPr>
          <w:sz w:val="20"/>
          <w:szCs w:val="20"/>
          <w:color w:val="auto"/>
        </w:rPr>
      </w:pPr>
      <w:r>
        <w:rPr>
          <w:rFonts w:ascii="Courier New" w:cs="Courier New" w:eastAsia="Courier New" w:hAnsi="Courier New"/>
          <w:sz w:val="18"/>
          <w:szCs w:val="18"/>
          <w:color w:val="auto"/>
        </w:rPr>
        <w:t>5,907 Short-term portion of capital lease obligations --</w:t>
      </w:r>
    </w:p>
    <w:p>
      <w:pPr>
        <w:jc w:val="center"/>
        <w:ind w:right="4099"/>
        <w:spacing w:after="0"/>
        <w:rPr>
          <w:sz w:val="20"/>
          <w:szCs w:val="20"/>
          <w:color w:val="auto"/>
        </w:rPr>
      </w:pPr>
      <w:r>
        <w:rPr>
          <w:rFonts w:ascii="Courier New" w:cs="Courier New" w:eastAsia="Courier New" w:hAnsi="Courier New"/>
          <w:sz w:val="18"/>
          <w:szCs w:val="18"/>
          <w:color w:val="auto"/>
        </w:rPr>
        <w:t>secured and</w:t>
      </w:r>
    </w:p>
    <w:p>
      <w:pPr>
        <w:ind w:left="220"/>
        <w:spacing w:after="0" w:line="237" w:lineRule="auto"/>
        <w:rPr>
          <w:sz w:val="20"/>
          <w:szCs w:val="20"/>
          <w:color w:val="auto"/>
        </w:rPr>
      </w:pPr>
      <w:r>
        <w:rPr>
          <w:rFonts w:ascii="Courier New" w:cs="Courier New" w:eastAsia="Courier New" w:hAnsi="Courier New"/>
          <w:sz w:val="18"/>
          <w:szCs w:val="18"/>
          <w:color w:val="auto"/>
        </w:rPr>
        <w:t>guaranteed............................................</w:t>
      </w:r>
    </w:p>
    <w:p>
      <w:pPr>
        <w:jc w:val="center"/>
        <w:ind w:right="4099"/>
        <w:spacing w:after="0"/>
        <w:rPr>
          <w:sz w:val="20"/>
          <w:szCs w:val="20"/>
          <w:color w:val="auto"/>
        </w:rPr>
      </w:pPr>
      <w:r>
        <w:rPr>
          <w:rFonts w:ascii="Courier New" w:cs="Courier New" w:eastAsia="Courier New" w:hAnsi="Courier New"/>
          <w:sz w:val="18"/>
          <w:szCs w:val="18"/>
          <w:color w:val="auto"/>
        </w:rPr>
        <w:t>469 Capital lease obligations, less current portion --</w:t>
      </w:r>
    </w:p>
    <w:p>
      <w:pPr>
        <w:jc w:val="center"/>
        <w:ind w:right="4099"/>
        <w:spacing w:after="0" w:line="237" w:lineRule="auto"/>
        <w:rPr>
          <w:sz w:val="20"/>
          <w:szCs w:val="20"/>
          <w:color w:val="auto"/>
        </w:rPr>
      </w:pPr>
      <w:r>
        <w:rPr>
          <w:rFonts w:ascii="Courier New" w:cs="Courier New" w:eastAsia="Courier New" w:hAnsi="Courier New"/>
          <w:sz w:val="18"/>
          <w:szCs w:val="18"/>
          <w:color w:val="auto"/>
        </w:rPr>
        <w:t>secured and</w:t>
      </w:r>
    </w:p>
    <w:p>
      <w:pPr>
        <w:ind w:left="220"/>
        <w:spacing w:after="0"/>
        <w:rPr>
          <w:sz w:val="20"/>
          <w:szCs w:val="20"/>
          <w:color w:val="auto"/>
        </w:rPr>
      </w:pPr>
      <w:r>
        <w:rPr>
          <w:rFonts w:ascii="Courier New" w:cs="Courier New" w:eastAsia="Courier New" w:hAnsi="Courier New"/>
          <w:sz w:val="18"/>
          <w:szCs w:val="18"/>
          <w:color w:val="auto"/>
        </w:rPr>
        <w:t>unguaranteed..........................................</w:t>
      </w:r>
    </w:p>
    <w:p>
      <w:pPr>
        <w:jc w:val="center"/>
        <w:ind w:right="4099"/>
        <w:spacing w:after="0" w:line="237" w:lineRule="auto"/>
        <w:rPr>
          <w:sz w:val="20"/>
          <w:szCs w:val="20"/>
          <w:color w:val="auto"/>
        </w:rPr>
      </w:pPr>
      <w:r>
        <w:rPr>
          <w:rFonts w:ascii="Courier New" w:cs="Courier New" w:eastAsia="Courier New" w:hAnsi="Courier New"/>
          <w:sz w:val="18"/>
          <w:szCs w:val="18"/>
          <w:color w:val="auto"/>
        </w:rPr>
        <w:t>370 Short-term financing arrangements -- unsecured and</w:t>
      </w:r>
    </w:p>
    <w:p>
      <w:pPr>
        <w:spacing w:after="0" w:line="238" w:lineRule="auto"/>
        <w:rPr>
          <w:sz w:val="20"/>
          <w:szCs w:val="20"/>
          <w:color w:val="auto"/>
        </w:rPr>
      </w:pPr>
      <w:r>
        <w:rPr>
          <w:rFonts w:ascii="Courier New" w:cs="Courier New" w:eastAsia="Courier New" w:hAnsi="Courier New"/>
          <w:sz w:val="18"/>
          <w:szCs w:val="18"/>
          <w:color w:val="auto"/>
        </w:rPr>
        <w:t>unguaranteed..............................................</w:t>
      </w:r>
    </w:p>
    <w:p>
      <w:pPr>
        <w:jc w:val="center"/>
        <w:ind w:right="4099"/>
        <w:spacing w:after="0"/>
        <w:rPr>
          <w:sz w:val="20"/>
          <w:szCs w:val="20"/>
          <w:color w:val="auto"/>
        </w:rPr>
      </w:pPr>
      <w:r>
        <w:rPr>
          <w:rFonts w:ascii="Courier New" w:cs="Courier New" w:eastAsia="Courier New" w:hAnsi="Courier New"/>
          <w:sz w:val="18"/>
          <w:szCs w:val="18"/>
          <w:color w:val="auto"/>
        </w:rPr>
        <w:t>989 2% Convertible Notes due</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2008............................... 272 0.50% Convertible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Senior Notes due 2024 -- unsecured and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unguaranteed..............................................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450,000 ---------- Total</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indebtedness..................................... 458,007</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Shareholders' equity: Preferred Shares -- Authorized</w:t>
      </w:r>
    </w:p>
    <w:p>
      <w:pPr>
        <w:jc w:val="center"/>
        <w:ind w:right="4099"/>
        <w:spacing w:after="0" w:line="238" w:lineRule="auto"/>
        <w:rPr>
          <w:sz w:val="20"/>
          <w:szCs w:val="20"/>
          <w:color w:val="auto"/>
        </w:rPr>
      </w:pPr>
      <w:r>
        <w:rPr>
          <w:rFonts w:ascii="Courier New" w:cs="Courier New" w:eastAsia="Courier New" w:hAnsi="Courier New"/>
          <w:sz w:val="18"/>
          <w:szCs w:val="18"/>
          <w:color w:val="auto"/>
        </w:rPr>
        <w:t>25,000 shares; L0.01 par value; 0 shares issued and</w:t>
      </w:r>
    </w:p>
    <w:p>
      <w:pPr>
        <w:jc w:val="center"/>
        <w:ind w:right="4099"/>
        <w:spacing w:after="0"/>
        <w:rPr>
          <w:sz w:val="20"/>
          <w:szCs w:val="20"/>
          <w:color w:val="auto"/>
        </w:rPr>
      </w:pPr>
      <w:r>
        <w:rPr>
          <w:rFonts w:ascii="Courier New" w:cs="Courier New" w:eastAsia="Courier New" w:hAnsi="Courier New"/>
          <w:sz w:val="18"/>
          <w:szCs w:val="18"/>
          <w:color w:val="auto"/>
        </w:rPr>
        <w:t>outstanding................. -- Ordinary Shares --</w:t>
      </w:r>
    </w:p>
    <w:p>
      <w:pPr>
        <w:jc w:val="center"/>
        <w:ind w:right="4099"/>
        <w:spacing w:after="0" w:line="237" w:lineRule="auto"/>
        <w:rPr>
          <w:sz w:val="20"/>
          <w:szCs w:val="20"/>
          <w:color w:val="auto"/>
        </w:rPr>
      </w:pPr>
      <w:r>
        <w:rPr>
          <w:rFonts w:ascii="Courier New" w:cs="Courier New" w:eastAsia="Courier New" w:hAnsi="Courier New"/>
          <w:sz w:val="18"/>
          <w:szCs w:val="18"/>
          <w:color w:val="auto"/>
        </w:rPr>
        <w:t>Authorized 550,000 shares; L0.01 par value; 226,377</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issued and 199,239 outstanding(1)....... 3,628 Additional</w:t>
      </w:r>
    </w:p>
    <w:p>
      <w:pPr>
        <w:spacing w:after="0" w:line="2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paid-in capital................................ 1,853,692</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Treasury Stock, at cost -- 27,138 ordinary</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shares......... (602,392) Accumulated other comprehensive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loss...................... (7,561) Unearned</w:t>
      </w:r>
    </w:p>
    <w:p>
      <w:pPr>
        <w:jc w:val="center"/>
        <w:ind w:right="4099"/>
        <w:spacing w:after="0" w:line="238" w:lineRule="auto"/>
        <w:rPr>
          <w:sz w:val="20"/>
          <w:szCs w:val="20"/>
          <w:color w:val="auto"/>
        </w:rPr>
      </w:pPr>
      <w:r>
        <w:rPr>
          <w:rFonts w:ascii="Courier New" w:cs="Courier New" w:eastAsia="Courier New" w:hAnsi="Courier New"/>
          <w:sz w:val="18"/>
          <w:szCs w:val="18"/>
          <w:color w:val="auto"/>
        </w:rPr>
        <w:t>compensation..................................... (41)</w:t>
      </w:r>
    </w:p>
    <w:p>
      <w:pPr>
        <w:jc w:val="center"/>
        <w:ind w:right="4099"/>
        <w:spacing w:after="0"/>
        <w:rPr>
          <w:sz w:val="20"/>
          <w:szCs w:val="20"/>
          <w:color w:val="auto"/>
        </w:rPr>
      </w:pPr>
      <w:r>
        <w:rPr>
          <w:rFonts w:ascii="Courier New" w:cs="Courier New" w:eastAsia="Courier New" w:hAnsi="Courier New"/>
          <w:sz w:val="18"/>
          <w:szCs w:val="18"/>
          <w:color w:val="auto"/>
        </w:rPr>
        <w:t>Retained</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earnings......................................... 328,327</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Total shareholders'</w:t>
      </w:r>
    </w:p>
    <w:p>
      <w:pPr>
        <w:jc w:val="center"/>
        <w:ind w:right="4099"/>
        <w:spacing w:after="0" w:line="238" w:lineRule="auto"/>
        <w:rPr>
          <w:sz w:val="20"/>
          <w:szCs w:val="20"/>
          <w:color w:val="auto"/>
        </w:rPr>
      </w:pPr>
      <w:r>
        <w:rPr>
          <w:rFonts w:ascii="Courier New" w:cs="Courier New" w:eastAsia="Courier New" w:hAnsi="Courier New"/>
          <w:sz w:val="18"/>
          <w:szCs w:val="18"/>
          <w:color w:val="auto"/>
        </w:rPr>
        <w:t>equity............................. 1,575,653 ----------</w:t>
      </w:r>
    </w:p>
    <w:p>
      <w:pPr>
        <w:jc w:val="center"/>
        <w:ind w:right="4099"/>
        <w:spacing w:after="0"/>
        <w:rPr>
          <w:sz w:val="20"/>
          <w:szCs w:val="20"/>
          <w:color w:val="auto"/>
        </w:rPr>
      </w:pPr>
      <w:r>
        <w:rPr>
          <w:rFonts w:ascii="Courier New" w:cs="Courier New" w:eastAsia="Courier New" w:hAnsi="Courier New"/>
          <w:sz w:val="18"/>
          <w:szCs w:val="18"/>
          <w:color w:val="auto"/>
        </w:rPr>
        <w:t>Total capitalization...................................</w:t>
      </w:r>
    </w:p>
    <w:p>
      <w:pPr>
        <w:jc w:val="center"/>
        <w:ind w:right="4099"/>
        <w:spacing w:after="0" w:line="237" w:lineRule="auto"/>
        <w:rPr>
          <w:sz w:val="20"/>
          <w:szCs w:val="20"/>
          <w:color w:val="auto"/>
        </w:rPr>
      </w:pPr>
      <w:r>
        <w:rPr>
          <w:rFonts w:ascii="Courier New" w:cs="Courier New" w:eastAsia="Courier New" w:hAnsi="Courier New"/>
          <w:sz w:val="18"/>
          <w:szCs w:val="18"/>
          <w:color w:val="auto"/>
        </w:rPr>
        <w:t>$2,033,660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420" w:right="1779"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ordinary shares issued and outstanding as of June 30, 2005. Does not include 26,597 ordinary shares reserved for issuance upon the exercise of stock options that have been granted under our stock option plan and by companies we have acquired. As of June 30, 2005, there were 199,239 ordinary shares outstanding.</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5" w:name="page36"/>
    <w:bookmarkEnd w:id="35"/>
    <w:p>
      <w:pPr>
        <w:ind w:left="3160"/>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39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used in this "Description of Notes" section, references to "Amdocs," "we," "our" or "us" refer solely to Amdocs Limited and not to our subsidiaries, unless the context otherwise requires.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 Conversion of Notes."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are not afforded protection under the indenture in the event of a highly leveraged transaction or a change in control of us, except to the extent described below under "-- Repurchase at Option of the Holder Upon a Designated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w:t>
      </w: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0" w:gutter="0" w:footer="0" w:header="0"/>
        </w:sectPr>
      </w:pPr>
    </w:p>
    <w:bookmarkStart w:id="36" w:name="page37"/>
    <w:bookmarkEnd w:id="36"/>
    <w:p>
      <w:pPr>
        <w:ind w:right="1879"/>
        <w:spacing w:after="0" w:line="235" w:lineRule="auto"/>
        <w:rPr>
          <w:sz w:val="20"/>
          <w:szCs w:val="20"/>
          <w:color w:val="auto"/>
        </w:rPr>
      </w:pPr>
      <w:r>
        <w:rPr>
          <w:rFonts w:ascii="Courier New" w:cs="Courier New" w:eastAsia="Courier New" w:hAnsi="Courier New"/>
          <w:sz w:val="18"/>
          <w:szCs w:val="18"/>
          <w:color w:val="auto"/>
        </w:rPr>
        <w:t>beginning September 15, 2004, to record holders at the close of business on the preceding March 1 and September 1, as the case may be.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are not subject to a sinking fund provision and are not subject to defeasance or covenant defeasance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207" w:lineRule="exact"/>
        <w:rPr>
          <w:sz w:val="20"/>
          <w:szCs w:val="20"/>
          <w:color w:val="auto"/>
        </w:rPr>
      </w:pPr>
    </w:p>
    <w:p>
      <w:pPr>
        <w:ind w:left="740" w:right="251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upon satisfaction of a market price condition;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satisfaction of a trading price condition;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certain credit ratings events;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notice of redemption;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MARKET PRICE CONDITION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surrender your note for conversion into our ordinary shares prior to the close of business on the maturity date during any fiscal quarter commencing after March 31, 2004, and only during such fiscal quarter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767" w:gutter="0" w:footer="0" w:header="0"/>
        </w:sectPr>
      </w:pPr>
    </w:p>
    <w:bookmarkStart w:id="37" w:name="page38"/>
    <w:bookmarkEnd w:id="37"/>
    <w:p>
      <w:pPr>
        <w:ind w:right="2099"/>
        <w:spacing w:after="0" w:line="279" w:lineRule="auto"/>
        <w:rPr>
          <w:sz w:val="20"/>
          <w:szCs w:val="20"/>
          <w:color w:val="auto"/>
        </w:rPr>
      </w:pPr>
      <w:r>
        <w:rPr>
          <w:rFonts w:ascii="Courier New" w:cs="Courier New" w:eastAsia="Courier New" w:hAnsi="Courier New"/>
          <w:sz w:val="16"/>
          <w:szCs w:val="16"/>
          <w:color w:val="auto"/>
        </w:rPr>
        <w:t>if the closing sale price of our ordinary shares exceeds 130% of the then effective conversion price for at least 20 trading days in the 30 consecutive trading days ending on the last trading day of the preceding fiscal quarter.</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TRADING PRICE CONDITION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"trading price" of the notes on any date of determination means the</w:t>
      </w:r>
    </w:p>
    <w:p>
      <w:pPr>
        <w:spacing w:after="0" w:line="238" w:lineRule="auto"/>
        <w:rPr>
          <w:sz w:val="20"/>
          <w:szCs w:val="20"/>
          <w:color w:val="auto"/>
        </w:rPr>
      </w:pPr>
      <w:r>
        <w:rPr>
          <w:rFonts w:ascii="Courier New" w:cs="Courier New" w:eastAsia="Courier New" w:hAnsi="Courier New"/>
          <w:sz w:val="18"/>
          <w:szCs w:val="18"/>
          <w:color w:val="auto"/>
        </w:rPr>
        <w:t>average of the secondary market bid quotations obtained by the trustee for</w:t>
      </w:r>
    </w:p>
    <w:p>
      <w:pPr>
        <w:spacing w:after="0"/>
        <w:rPr>
          <w:sz w:val="20"/>
          <w:szCs w:val="20"/>
          <w:color w:val="auto"/>
        </w:rPr>
      </w:pPr>
      <w:r>
        <w:rPr>
          <w:rFonts w:ascii="Courier New" w:cs="Courier New" w:eastAsia="Courier New" w:hAnsi="Courier New"/>
          <w:sz w:val="18"/>
          <w:szCs w:val="18"/>
          <w:color w:val="auto"/>
        </w:rPr>
        <w:t>$10,000,000 principal amount of the notes at approximately 3:30 p.m., New York</w:t>
      </w:r>
    </w:p>
    <w:p>
      <w:pPr>
        <w:spacing w:after="0" w:line="237" w:lineRule="auto"/>
        <w:rPr>
          <w:sz w:val="20"/>
          <w:szCs w:val="20"/>
          <w:color w:val="auto"/>
        </w:rPr>
      </w:pPr>
      <w:r>
        <w:rPr>
          <w:rFonts w:ascii="Courier New" w:cs="Courier New" w:eastAsia="Courier New" w:hAnsi="Courier New"/>
          <w:sz w:val="18"/>
          <w:szCs w:val="18"/>
          <w:color w:val="auto"/>
        </w:rPr>
        <w:t>City time, on such determination date from three independent nationally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securities dealers we select; provided that if three such bids cannot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be obtained by the trustee, but two such bids are obtained, then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of the two bids shall be used, and if only one such bid can reasonably</w:t>
      </w:r>
    </w:p>
    <w:p>
      <w:pPr>
        <w:spacing w:after="0" w:line="238" w:lineRule="auto"/>
        <w:rPr>
          <w:sz w:val="20"/>
          <w:szCs w:val="20"/>
          <w:color w:val="auto"/>
        </w:rPr>
      </w:pPr>
      <w:r>
        <w:rPr>
          <w:rFonts w:ascii="Courier New" w:cs="Courier New" w:eastAsia="Courier New" w:hAnsi="Courier New"/>
          <w:sz w:val="18"/>
          <w:szCs w:val="18"/>
          <w:color w:val="auto"/>
        </w:rPr>
        <w:t>be obtained by the trustee, that one bid shall be used. If the trustee cannot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obtain at least one bid for $10,000,000 principal amount of the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a nationally recognized securities dealer, then the trading price per</w:t>
      </w:r>
    </w:p>
    <w:p>
      <w:pPr>
        <w:spacing w:after="0" w:line="238" w:lineRule="auto"/>
        <w:rPr>
          <w:sz w:val="20"/>
          <w:szCs w:val="20"/>
          <w:color w:val="auto"/>
        </w:rPr>
      </w:pPr>
      <w:r>
        <w:rPr>
          <w:rFonts w:ascii="Courier New" w:cs="Courier New" w:eastAsia="Courier New" w:hAnsi="Courier New"/>
          <w:sz w:val="18"/>
          <w:szCs w:val="18"/>
          <w:color w:val="auto"/>
        </w:rPr>
        <w:t>$1,000 principal amount of notes will be deemed to be less than 98% of the</w:t>
      </w:r>
    </w:p>
    <w:p>
      <w:pPr>
        <w:spacing w:after="0"/>
        <w:rPr>
          <w:sz w:val="20"/>
          <w:szCs w:val="20"/>
          <w:color w:val="auto"/>
        </w:rPr>
      </w:pPr>
      <w:r>
        <w:rPr>
          <w:rFonts w:ascii="Courier New" w:cs="Courier New" w:eastAsia="Courier New" w:hAnsi="Courier New"/>
          <w:sz w:val="18"/>
          <w:szCs w:val="18"/>
          <w:color w:val="auto"/>
        </w:rPr>
        <w:t>product of the "closing sale price" of our ordinary shares and the conversion</w:t>
      </w:r>
    </w:p>
    <w:p>
      <w:pPr>
        <w:spacing w:after="0" w:line="237" w:lineRule="auto"/>
        <w:rPr>
          <w:sz w:val="20"/>
          <w:szCs w:val="20"/>
          <w:color w:val="auto"/>
        </w:rPr>
      </w:pPr>
      <w:r>
        <w:rPr>
          <w:rFonts w:ascii="Courier New" w:cs="Courier New" w:eastAsia="Courier New" w:hAnsi="Courier New"/>
          <w:sz w:val="18"/>
          <w:szCs w:val="18"/>
          <w:color w:val="auto"/>
        </w:rPr>
        <w:t>rate.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CREDIT RATINGS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earlier of (a) the date the notes are rated by both Standard &amp; 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 either of these rating agencies no longer rates the notes, or if either of these rating agencies suspends or withdraws the rating assigned to the notes, or if the notes are not assigned a rating by both rating agencies.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8" w:name="page39"/>
    <w:bookmarkEnd w:id="38"/>
    <w:p>
      <w:pPr>
        <w:ind w:left="220"/>
        <w:spacing w:after="0"/>
        <w:rPr>
          <w:sz w:val="20"/>
          <w:szCs w:val="20"/>
          <w:color w:val="auto"/>
        </w:rPr>
      </w:pPr>
      <w:r>
        <w:rPr>
          <w:rFonts w:ascii="Courier New" w:cs="Courier New" w:eastAsia="Courier New" w:hAnsi="Courier New"/>
          <w:sz w:val="18"/>
          <w:szCs w:val="18"/>
          <w:color w:val="auto"/>
        </w:rPr>
        <w:t>CONVERSION UPON NOTICE OF REDEMPTION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SPECIFIED CORPORATE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we elect to:</w:t>
      </w:r>
    </w:p>
    <w:p>
      <w:pPr>
        <w:spacing w:after="0" w:line="207" w:lineRule="exact"/>
        <w:rPr>
          <w:sz w:val="20"/>
          <w:szCs w:val="20"/>
          <w:color w:val="auto"/>
        </w:rPr>
      </w:pPr>
    </w:p>
    <w:p>
      <w:pPr>
        <w:ind w:left="740" w:right="1779" w:hanging="205"/>
        <w:spacing w:after="0" w:line="273" w:lineRule="auto"/>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84"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 Repurchase at Option of the Holder Upon a Designated Event."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PROCEDURES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To convert your note into ordinary shares you must do the following (or comply with DTC procedures for doing so in respect of your beneficial interest in notes evidenced by a global note):</w:t>
      </w:r>
    </w:p>
    <w:p>
      <w:pPr>
        <w:spacing w:after="0" w:line="209" w:lineRule="exact"/>
        <w:rPr>
          <w:sz w:val="20"/>
          <w:szCs w:val="20"/>
          <w:color w:val="auto"/>
        </w:rPr>
      </w:pPr>
    </w:p>
    <w:p>
      <w:pPr>
        <w:ind w:left="740" w:right="1879" w:hanging="205"/>
        <w:spacing w:after="0" w:line="236"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manually sign the conversion notice on the back of the note or facsimile of the conversion notice and deliver this notice to the conversion agent;</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the note to the conversion agent;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furnish appropriate endorsements and transfer documents;</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59" w:gutter="0" w:footer="0" w:header="0"/>
        </w:sectPr>
      </w:pPr>
    </w:p>
    <w:bookmarkStart w:id="39" w:name="page40"/>
    <w:bookmarkEnd w:id="39"/>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all transfer or similar taxes;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funds equal to interest payable on the next interest payment date.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date you comply with these requirements is the conversion date under the indenture.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RATE ADJUSTMENTS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will adjust the conversion rate if any of the following events occurs:</w:t>
      </w:r>
    </w:p>
    <w:p>
      <w:pPr>
        <w:spacing w:after="0" w:line="207" w:lineRule="exact"/>
        <w:rPr>
          <w:sz w:val="20"/>
          <w:szCs w:val="20"/>
          <w:color w:val="auto"/>
        </w:rPr>
      </w:pPr>
    </w:p>
    <w:p>
      <w:pPr>
        <w:ind w:left="540" w:right="2319" w:firstLine="521"/>
        <w:spacing w:after="0" w:line="235" w:lineRule="auto"/>
        <w:tabs>
          <w:tab w:leader="none" w:pos="14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issue ordinary shares as a dividend or distribution on our ordinary shares.</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78"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subdivide or combine our ordinary shares.</w:t>
      </w:r>
    </w:p>
    <w:p>
      <w:pPr>
        <w:spacing w:after="0" w:line="206" w:lineRule="exact"/>
        <w:rPr>
          <w:rFonts w:ascii="Courier New" w:cs="Courier New" w:eastAsia="Courier New" w:hAnsi="Courier New"/>
          <w:sz w:val="18"/>
          <w:szCs w:val="18"/>
          <w:color w:val="auto"/>
        </w:rPr>
      </w:pPr>
    </w:p>
    <w:p>
      <w:pPr>
        <w:jc w:val="both"/>
        <w:ind w:left="540" w:right="1879" w:firstLine="521"/>
        <w:spacing w:after="0" w:line="237" w:lineRule="auto"/>
        <w:tabs>
          <w:tab w:leader="none" w:pos="14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207"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215" w:lineRule="exact"/>
        <w:rPr>
          <w:sz w:val="20"/>
          <w:szCs w:val="20"/>
          <w:color w:val="auto"/>
        </w:rPr>
      </w:pPr>
    </w:p>
    <w:p>
      <w:pPr>
        <w:ind w:left="540" w:right="1779" w:firstLine="527"/>
        <w:spacing w:after="0" w:line="271" w:lineRule="auto"/>
        <w:rPr>
          <w:sz w:val="20"/>
          <w:szCs w:val="20"/>
          <w:color w:val="auto"/>
        </w:rPr>
      </w:pPr>
      <w:r>
        <w:rPr>
          <w:rFonts w:ascii="Courier New" w:cs="Courier New" w:eastAsia="Courier New" w:hAnsi="Courier New"/>
          <w:sz w:val="16"/>
          <w:szCs w:val="16"/>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 (1) 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86" w:lineRule="exact"/>
        <w:rPr>
          <w:sz w:val="20"/>
          <w:szCs w:val="20"/>
          <w:color w:val="auto"/>
        </w:rPr>
      </w:pPr>
    </w:p>
    <w:p>
      <w:pPr>
        <w:ind w:left="540" w:right="1779" w:firstLine="521"/>
        <w:spacing w:after="0" w:line="272" w:lineRule="auto"/>
        <w:tabs>
          <w:tab w:leader="none" w:pos="14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adjustment referred to in this clause (6) will only be made if:</w:t>
      </w:r>
    </w:p>
    <w:p>
      <w:pPr>
        <w:spacing w:after="0" w:line="207" w:lineRule="exact"/>
        <w:rPr>
          <w:sz w:val="20"/>
          <w:szCs w:val="20"/>
          <w:color w:val="auto"/>
        </w:rPr>
      </w:pPr>
    </w:p>
    <w:p>
      <w:pPr>
        <w:ind w:left="1060" w:right="1779" w:hanging="209"/>
        <w:spacing w:after="0" w:line="236"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offer or exchange offer is for an amount that increases the offeror's ownership of ordinary shares to more than 25% of the total ordinary shares outstanding; and</w:t>
      </w:r>
    </w:p>
    <w:p>
      <w:pPr>
        <w:spacing w:after="0" w:line="208"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0" w:gutter="0" w:footer="0" w:header="0"/>
        </w:sectPr>
      </w:pPr>
    </w:p>
    <w:bookmarkStart w:id="40" w:name="page41"/>
    <w:bookmarkEnd w:id="40"/>
    <w:p>
      <w:pPr>
        <w:ind w:right="1779" w:firstLine="527"/>
        <w:spacing w:after="0" w:line="237" w:lineRule="auto"/>
        <w:rPr>
          <w:sz w:val="20"/>
          <w:szCs w:val="20"/>
          <w:color w:val="auto"/>
        </w:rPr>
      </w:pPr>
      <w:r>
        <w:rPr>
          <w:rFonts w:ascii="Courier New" w:cs="Courier New" w:eastAsia="Courier New" w:hAnsi="Courier New"/>
          <w:sz w:val="18"/>
          <w:szCs w:val="18"/>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w:t>
      </w:r>
    </w:p>
    <w:p>
      <w:pPr>
        <w:spacing w:after="0" w:line="201" w:lineRule="exact"/>
        <w:rPr>
          <w:sz w:val="20"/>
          <w:szCs w:val="20"/>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our ordinary shares;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conveyance to another person or entity of all or substantially all of our property and assets;</w:t>
      </w:r>
    </w:p>
    <w:p>
      <w:pPr>
        <w:spacing w:after="0" w:line="20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 -- Tax Consequences to U.S. Holders -- Adjustment to Conversion Rate."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 -- Tax Consequences to U.S. Holders -- Adjustment to Conversion Rate."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AMDOCS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59" w:gutter="0" w:footer="0" w:header="0"/>
        </w:sectPr>
      </w:pPr>
    </w:p>
    <w:bookmarkStart w:id="41" w:name="page42"/>
    <w:bookmarkEnd w:id="41"/>
    <w:p>
      <w:pPr>
        <w:ind w:right="2199"/>
        <w:spacing w:after="0" w:line="235" w:lineRule="auto"/>
        <w:rPr>
          <w:sz w:val="20"/>
          <w:szCs w:val="20"/>
          <w:color w:val="auto"/>
        </w:rPr>
      </w:pPr>
      <w:r>
        <w:rPr>
          <w:rFonts w:ascii="Courier New" w:cs="Courier New" w:eastAsia="Courier New" w:hAnsi="Courier New"/>
          <w:sz w:val="18"/>
          <w:szCs w:val="18"/>
          <w:color w:val="auto"/>
        </w:rPr>
        <w:t>convert a portion of your notes, the converted portion will be deemed to the extent practicable to be of the portion selected for redemption.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may not redeem the notes if we have failed to pay any interest on the notes and such failure to pay is continuing, or if the principal amount of the notes has been accelerated.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21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repurchase price payable for a note will be equal to the principal amount to be repurchased, plus accrued and unpaid interest and liquidated damages, if any, to, but excluding, the repurchase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212" w:lineRule="exact"/>
        <w:rPr>
          <w:sz w:val="20"/>
          <w:szCs w:val="20"/>
          <w:color w:val="auto"/>
        </w:rPr>
      </w:pPr>
    </w:p>
    <w:p>
      <w:pPr>
        <w:ind w:left="740" w:right="1999" w:hanging="205"/>
        <w:spacing w:after="0" w:line="236"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ordinary shares to be issued upon repurchase under the Securities Act and the Securities Exchange Act of 1934, referred to herein as the Exchange Act, if required;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ordinary shares to be issued upon repurchase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ordinary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42" w:name="page43"/>
    <w:bookmarkEnd w:id="42"/>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209" w:lineRule="exact"/>
        <w:rPr>
          <w:sz w:val="20"/>
          <w:szCs w:val="20"/>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38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 UPON A DESIGNATED EVENT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86" w:lineRule="exact"/>
        <w:rPr>
          <w:sz w:val="20"/>
          <w:szCs w:val="20"/>
          <w:color w:val="auto"/>
        </w:rPr>
      </w:pPr>
    </w:p>
    <w:p>
      <w:pPr>
        <w:ind w:left="740" w:right="261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shares to be issued upon redemption under the Securities Act and the Exchange Act, if required;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3" w:name="page44"/>
    <w:bookmarkEnd w:id="43"/>
    <w:p>
      <w:pPr>
        <w:ind w:left="740" w:right="177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shares to be issued upon redemption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209" w:lineRule="exact"/>
        <w:rPr>
          <w:sz w:val="20"/>
          <w:szCs w:val="20"/>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 "designated event" will be deemed to have occurred upon a fundamental change or a termination of trading.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211" w:lineRule="exact"/>
        <w:rPr>
          <w:sz w:val="20"/>
          <w:szCs w:val="20"/>
          <w:color w:val="auto"/>
        </w:rPr>
      </w:pPr>
    </w:p>
    <w:p>
      <w:pPr>
        <w:ind w:left="740" w:right="241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listed on, or immediately after the transaction or event will be listed on, a United States national securities exchange,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0" w:gutter="0" w:footer="0" w:header="0"/>
        </w:sectPr>
      </w:pPr>
    </w:p>
    <w:bookmarkStart w:id="44" w:name="page45"/>
    <w:bookmarkEnd w:id="44"/>
    <w:p>
      <w:pPr>
        <w:ind w:left="740" w:right="231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approved, or immediately after the transaction or event will be approved, for quotation on the NASDAQ National Market or any similar United States system of automated dissemination of quotations of securities prices.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TAX AMOUNTS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89" w:lineRule="exact"/>
        <w:rPr>
          <w:sz w:val="20"/>
          <w:szCs w:val="20"/>
          <w:color w:val="auto"/>
        </w:rPr>
      </w:pPr>
    </w:p>
    <w:p>
      <w:pPr>
        <w:ind w:left="740" w:right="1779" w:hanging="205"/>
        <w:spacing w:after="0" w:line="271" w:lineRule="auto"/>
        <w:tabs>
          <w:tab w:leader="none" w:pos="7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87"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45" w:name="page46"/>
    <w:bookmarkEnd w:id="45"/>
    <w:p>
      <w:pPr>
        <w:ind w:left="740" w:right="1779" w:hanging="205"/>
        <w:spacing w:after="0" w:line="236"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inheritance, gift, estate, personal property, sales, or similar taxes duties, levies, assessments or similar governmental charges; or</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taxes, duties, levies, assessments or governmental charges that are payable otherwise than by withholding from payments in respect of such note.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 -- European Union Savings Tax Directive."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REDEMPTION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362" w:gutter="0" w:footer="0" w:header="0"/>
        </w:sectPr>
      </w:pPr>
    </w:p>
    <w:bookmarkStart w:id="46" w:name="page47"/>
    <w:bookmarkEnd w:id="46"/>
    <w:p>
      <w:pPr>
        <w:ind w:right="1779"/>
        <w:spacing w:after="0" w:line="237" w:lineRule="auto"/>
        <w:rPr>
          <w:sz w:val="20"/>
          <w:szCs w:val="20"/>
          <w:color w:val="auto"/>
        </w:rPr>
      </w:pPr>
      <w:r>
        <w:rPr>
          <w:rFonts w:ascii="Courier New" w:cs="Courier New" w:eastAsia="Courier New" w:hAnsi="Courier New"/>
          <w:sz w:val="18"/>
          <w:szCs w:val="18"/>
          <w:color w:val="auto"/>
        </w:rPr>
        <w:t>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AND SALE OF ASSETS BY AMDOCS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210" w:lineRule="exact"/>
        <w:rPr>
          <w:sz w:val="20"/>
          <w:szCs w:val="20"/>
          <w:color w:val="auto"/>
        </w:rPr>
      </w:pPr>
    </w:p>
    <w:p>
      <w:pPr>
        <w:ind w:left="740" w:right="1779" w:hanging="205"/>
        <w:spacing w:after="0" w:line="268" w:lineRule="auto"/>
        <w:tabs>
          <w:tab w:leader="none" w:pos="7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w:t>
      </w:r>
    </w:p>
    <w:p>
      <w:pPr>
        <w:ind w:left="740" w:right="1879" w:firstLine="5"/>
        <w:spacing w:after="0" w:line="270" w:lineRule="auto"/>
        <w:tabs>
          <w:tab w:leader="none" w:pos="1161"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 are not the surviving person, the surviving person files a supplement to the indenture and expressly assumes the payment of the principal and interest on the notes and the performance of our other covenants under the indenture;</w:t>
      </w:r>
    </w:p>
    <w:p>
      <w:pPr>
        <w:spacing w:after="0" w:line="391"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such transaction, there is no event of default under the indenture, and no event which, after notice or passage of time or both, would become an event of default;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requirements as described in the indenture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events of default under the indenture:</w:t>
      </w:r>
    </w:p>
    <w:p>
      <w:pPr>
        <w:spacing w:after="0" w:line="207" w:lineRule="exact"/>
        <w:rPr>
          <w:sz w:val="20"/>
          <w:szCs w:val="20"/>
          <w:color w:val="auto"/>
        </w:rPr>
      </w:pPr>
    </w:p>
    <w:p>
      <w:pPr>
        <w:ind w:left="740" w:right="2839" w:hanging="205"/>
        <w:spacing w:after="0" w:line="235"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principal when due at maturity, upon redemption, repurchase or otherwise on the notes;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any interest and liquidated damages, if any, on the notes, when due and such failure continues for a period of 30 days;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provide timely notice of a designated event;</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defaults or other defaults causing acceleration of indebtedness prior to maturity, where the principal amount of the indebtedness subject to such defaults aggregates $50.0 million or more;</w:t>
      </w:r>
    </w:p>
    <w:p>
      <w:pPr>
        <w:spacing w:after="0" w:line="208" w:lineRule="exact"/>
        <w:rPr>
          <w:rFonts w:ascii="Courier New" w:cs="Courier New" w:eastAsia="Courier New" w:hAnsi="Courier New"/>
          <w:sz w:val="18"/>
          <w:szCs w:val="18"/>
          <w:color w:val="auto"/>
        </w:rPr>
      </w:pPr>
    </w:p>
    <w:p>
      <w:pPr>
        <w:ind w:left="740" w:right="241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deliver our ordinary shares upon conversion of the notes within the time period required by the indenture, and such failure continues for a period of five days; or</w:t>
      </w:r>
    </w:p>
    <w:p>
      <w:pPr>
        <w:spacing w:after="0" w:line="208" w:lineRule="exact"/>
        <w:rPr>
          <w:rFonts w:ascii="Courier New" w:cs="Courier New" w:eastAsia="Courier New" w:hAnsi="Courier New"/>
          <w:sz w:val="18"/>
          <w:szCs w:val="18"/>
          <w:color w:val="auto"/>
        </w:rPr>
      </w:pPr>
    </w:p>
    <w:p>
      <w:pPr>
        <w:jc w:val="center"/>
        <w:ind w:left="4220" w:right="2099" w:hanging="3685"/>
        <w:spacing w:after="0" w:line="470" w:lineRule="auto"/>
        <w:tabs>
          <w:tab w:leader="none" w:pos="74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our bankruptcy, insolvency or reorganization. 36</w:t>
      </w:r>
    </w:p>
    <w:p>
      <w:pPr>
        <w:sectPr>
          <w:pgSz w:w="11900" w:h="16838" w:orient="portrait"/>
          <w:cols w:equalWidth="0" w:num="1">
            <w:col w:w="10219"/>
          </w:cols>
          <w:pgMar w:left="240" w:top="723" w:right="1440" w:bottom="0" w:gutter="0" w:footer="0" w:header="0"/>
        </w:sectPr>
      </w:pPr>
    </w:p>
    <w:bookmarkStart w:id="47" w:name="page48"/>
    <w:bookmarkEnd w:id="47"/>
    <w:p>
      <w:pPr>
        <w:ind w:right="1779" w:firstLine="527"/>
        <w:spacing w:after="0" w:line="237" w:lineRule="auto"/>
        <w:rPr>
          <w:sz w:val="20"/>
          <w:szCs w:val="20"/>
          <w:color w:val="auto"/>
        </w:rPr>
      </w:pPr>
      <w:r>
        <w:rPr>
          <w:rFonts w:ascii="Courier New" w:cs="Courier New" w:eastAsia="Courier New" w:hAnsi="Courier New"/>
          <w:sz w:val="18"/>
          <w:szCs w:val="18"/>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a majority of outstanding notes will have the right to direct the time, method and place of any proceedings for any remedy available to the trustee, subject to limitations specified in the indenture.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holder of the notes may pursue any remedy under the indenture, except in the case of a default in the payment of principal or interest on the notes, unless:</w:t>
      </w:r>
    </w:p>
    <w:p>
      <w:pPr>
        <w:spacing w:after="0" w:line="203" w:lineRule="exact"/>
        <w:rPr>
          <w:sz w:val="20"/>
          <w:szCs w:val="20"/>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has given the trustee written notice of an event of default;</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at least 25% in principal amount of outstanding notes make a written request and offer indemnity reasonably satisfactory to the trustee to pursue the remedy;</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does not receive an inconsistent direction from the holders of a majority in principal amount of the notes;</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or holders have offered security or indemnity reasonably satisfactory to the trustee against any costs, liability or expense of the trustee;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fails to comply with the request within 60 days after receipt of the request and offer of indemnity.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202" w:lineRule="exact"/>
        <w:rPr>
          <w:sz w:val="20"/>
          <w:szCs w:val="20"/>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fixed maturity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rate or extend the time for payment of interest, or liquidated damages, if any, on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any amount payable upon redemption or repurchase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change our obligation to repurchase any note at the option of a holder or upon a designated event;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institute suit for payment on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in which any note is payable;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convert any note or reduce the number of ordinary shares or the amount of any other property receivable upon conversion;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quorum or voting requirements under the indenture;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59" w:gutter="0" w:footer="0" w:header="0"/>
        </w:sectPr>
      </w:pPr>
    </w:p>
    <w:bookmarkStart w:id="48" w:name="page49"/>
    <w:bookmarkEnd w:id="48"/>
    <w:p>
      <w:pPr>
        <w:ind w:left="740" w:right="1879" w:hanging="205"/>
        <w:spacing w:after="0" w:line="236"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specified exceptions, modify certain of the provisions of the indenture relating to modification or waiver of provisions of the indenture; or</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notes required for consent to any modification of the indenture.</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are permitted to modify certain provisions of the indenture without the consent of the holders of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DENOMINATION AND REGISTRATION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notes were issued:</w:t>
      </w:r>
    </w:p>
    <w:p>
      <w:pPr>
        <w:spacing w:after="0" w:line="201" w:lineRule="exact"/>
        <w:rPr>
          <w:sz w:val="20"/>
          <w:szCs w:val="20"/>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fully registered form;</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interest coupons;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denominations of $1,000 principal amount and integral multiples of $1,000.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GLOBAL NOTE, BOOK-ENTRY FORM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Notes are evidenced by one or more global notes. We deposited the global note or notes with DTC and register the global notes in the name of Cede &amp; Co. as DTC's nominee. Except as set forth below, a global note may be transferred, in whole or in part, only to another nominee of DTC or to a successor of DTC or its nominee.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212" w:lineRule="exact"/>
        <w:rPr>
          <w:sz w:val="20"/>
          <w:szCs w:val="20"/>
          <w:color w:val="auto"/>
        </w:rPr>
      </w:pPr>
    </w:p>
    <w:p>
      <w:pPr>
        <w:ind w:left="740" w:right="209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receive physical delivery of certificates in definitive registered form;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be considered holders of the global note.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209" w:lineRule="exact"/>
        <w:rPr>
          <w:sz w:val="20"/>
          <w:szCs w:val="20"/>
          <w:color w:val="auto"/>
        </w:rPr>
      </w:pPr>
    </w:p>
    <w:p>
      <w:pPr>
        <w:ind w:left="740" w:right="19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records relating to, or payments made on account of, beneficial ownership interests in a global note;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maintaining, supervising or reviewing any records relating to the beneficial ownership interests.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362" w:gutter="0" w:footer="0" w:header="0"/>
        </w:sectPr>
      </w:pPr>
    </w:p>
    <w:bookmarkStart w:id="49" w:name="page50"/>
    <w:bookmarkEnd w:id="49"/>
    <w:p>
      <w:pPr>
        <w:ind w:left="540"/>
        <w:spacing w:after="0"/>
        <w:rPr>
          <w:sz w:val="20"/>
          <w:szCs w:val="20"/>
          <w:color w:val="auto"/>
        </w:rPr>
      </w:pPr>
      <w:r>
        <w:rPr>
          <w:rFonts w:ascii="Courier New" w:cs="Courier New" w:eastAsia="Courier New" w:hAnsi="Courier New"/>
          <w:sz w:val="18"/>
          <w:szCs w:val="18"/>
          <w:color w:val="auto"/>
        </w:rPr>
        <w:t>DTC has advised us that it is:</w:t>
      </w:r>
    </w:p>
    <w:p>
      <w:pPr>
        <w:spacing w:after="0" w:line="207" w:lineRule="exact"/>
        <w:rPr>
          <w:sz w:val="20"/>
          <w:szCs w:val="20"/>
          <w:color w:val="auto"/>
        </w:rPr>
      </w:pPr>
    </w:p>
    <w:p>
      <w:pPr>
        <w:ind w:left="740" w:right="187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limited purpose trust company organized under the laws of the State of New York, and a member of the Federal Reserve System;</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corporation" within the meaning of the Uniform Commercial Code;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agency" registered pursuant to the provisions of Section 17A of the Exchange Act.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214"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86" w:lineRule="exact"/>
        <w:rPr>
          <w:sz w:val="20"/>
          <w:szCs w:val="20"/>
          <w:color w:val="auto"/>
        </w:rPr>
      </w:pPr>
    </w:p>
    <w:p>
      <w:pPr>
        <w:ind w:left="740" w:right="1779" w:hanging="205"/>
        <w:spacing w:after="0" w:line="237"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such securities held by persons that are not affiliates of Amdocs under Rule 144(k) under the Securities Act, or any successor provision.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When we use the term "registrable securities" in this section, we are referring to the notes and the ordinary shares issuable upon conversion of the notes until the earliest of:</w:t>
      </w:r>
    </w:p>
    <w:p>
      <w:pPr>
        <w:spacing w:after="0" w:line="209" w:lineRule="exact"/>
        <w:rPr>
          <w:sz w:val="20"/>
          <w:szCs w:val="20"/>
          <w:color w:val="auto"/>
        </w:rPr>
      </w:pPr>
    </w:p>
    <w:p>
      <w:pPr>
        <w:ind w:left="740" w:right="177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registration under the Securities Act and the resale of the securities in accordance with the registration statement;</w:t>
      </w:r>
    </w:p>
    <w:p>
      <w:pPr>
        <w:spacing w:after="0" w:line="208"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holding period with respect to the registrable securities under Rule 144(k) under the Securities Act;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registrable securities to the public pursuant to Rule 144 under the Securities Act.</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564" w:gutter="0" w:footer="0" w:header="0"/>
        </w:sectPr>
      </w:pPr>
    </w:p>
    <w:bookmarkStart w:id="50" w:name="page51"/>
    <w:bookmarkEnd w:id="50"/>
    <w:p>
      <w:pPr>
        <w:ind w:right="2319" w:firstLine="527"/>
        <w:spacing w:after="0" w:line="236" w:lineRule="auto"/>
        <w:rPr>
          <w:sz w:val="20"/>
          <w:szCs w:val="20"/>
          <w:color w:val="auto"/>
        </w:rPr>
      </w:pPr>
      <w:r>
        <w:rPr>
          <w:rFonts w:ascii="Courier New" w:cs="Courier New" w:eastAsia="Courier New" w:hAnsi="Courier New"/>
          <w:sz w:val="18"/>
          <w:szCs w:val="18"/>
          <w:color w:val="auto"/>
        </w:rPr>
        <w:t>We may suspend the use of the prospectus under certain circumstances relating to pending corporate developments, public filings with the SEC and similar events. Any suspension period shall not exceed:</w:t>
      </w:r>
    </w:p>
    <w:p>
      <w:pPr>
        <w:spacing w:after="0" w:line="203" w:lineRule="exact"/>
        <w:rPr>
          <w:sz w:val="20"/>
          <w:szCs w:val="20"/>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days in any three-month period;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aggregate of 90 days for all periods in any 12-month period.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207" w:lineRule="exact"/>
        <w:rPr>
          <w:sz w:val="20"/>
          <w:szCs w:val="20"/>
          <w:color w:val="auto"/>
        </w:rPr>
      </w:pPr>
    </w:p>
    <w:p>
      <w:pPr>
        <w:ind w:left="740" w:right="1879" w:hanging="205"/>
        <w:spacing w:after="0" w:line="237"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211"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w:t>
      </w:r>
    </w:p>
    <w:p>
      <w:pPr>
        <w:spacing w:after="0" w:line="1" w:lineRule="exact"/>
        <w:rPr>
          <w:rFonts w:ascii="Courier New" w:cs="Courier New" w:eastAsia="Courier New" w:hAnsi="Courier New"/>
          <w:sz w:val="16"/>
          <w:szCs w:val="16"/>
          <w:color w:val="auto"/>
        </w:rPr>
      </w:pPr>
    </w:p>
    <w:p>
      <w:pPr>
        <w:ind w:left="7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0.50% per annum thereafter until the registration statement is filed or made effective or until the prospectus is made available.</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 no event will liquidated damages accrue at an annual rate exceeding 0.50%.</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paid the $25,000 balance in connection with our March 15, 2005 interest payment to the record holders of the notes as of the close of business on March 1, 2005.</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 holder who elects to sell registrable securities pursuant to the shelf registration statement will be required to:</w:t>
      </w:r>
    </w:p>
    <w:p>
      <w:pPr>
        <w:spacing w:after="0" w:line="203" w:lineRule="exact"/>
        <w:rPr>
          <w:sz w:val="20"/>
          <w:szCs w:val="20"/>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named as a selling securityholder in the related prospectus;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a prospectus to purchasers; and</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subject to the provisions of the registration rights agreement, including indemnification provisions.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registration rights agreement we will:</w:t>
      </w:r>
    </w:p>
    <w:p>
      <w:pPr>
        <w:spacing w:after="0" w:line="207" w:lineRule="exact"/>
        <w:rPr>
          <w:sz w:val="20"/>
          <w:szCs w:val="20"/>
          <w:color w:val="auto"/>
        </w:rPr>
      </w:pPr>
    </w:p>
    <w:p>
      <w:pPr>
        <w:ind w:left="740" w:right="2619" w:hanging="205"/>
        <w:spacing w:after="0" w:line="235"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all customary expenses with respect to the shelf registration statement;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each registered holder copies of the prospectus;</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holders when the shelf registration statement has become effective; and</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other reasonable actions as are required to permit unrestricted resales of the registrable securities in accordance with the terms and conditions of the registration rights agreement.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plan of distribution of the shelf registration statement, of which this prospectus is a part, permits resales of registrable securities by selling securityholders through brokers and dealers.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agreed in the registration rights agreement to give notice to all holders of the filing and effectiveness of the shelf registration statement, of which this prospectus is a part.</w:t>
      </w:r>
    </w:p>
    <w:p>
      <w:pPr>
        <w:sectPr>
          <w:pgSz w:w="11900" w:h="16838" w:orient="portrait"/>
          <w:cols w:equalWidth="0" w:num="1">
            <w:col w:w="10219"/>
          </w:cols>
          <w:pgMar w:left="240" w:top="723" w:right="1440" w:bottom="0" w:gutter="0" w:footer="0" w:header="0"/>
        </w:sectPr>
      </w:pPr>
    </w:p>
    <w:bookmarkStart w:id="51" w:name="page52"/>
    <w:bookmarkEnd w:id="51"/>
    <w:p>
      <w:pPr>
        <w:ind w:left="3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019"/>
          </w:cols>
          <w:pgMar w:left="1440" w:top="339" w:right="1440" w:bottom="1440" w:gutter="0" w:footer="0" w:header="0"/>
        </w:sectPr>
      </w:pPr>
    </w:p>
    <w:bookmarkStart w:id="52" w:name="page53"/>
    <w:bookmarkEnd w:id="52"/>
    <w:p>
      <w:pPr>
        <w:ind w:right="1999" w:firstLine="527"/>
        <w:spacing w:after="0" w:line="275" w:lineRule="auto"/>
        <w:rPr>
          <w:sz w:val="20"/>
          <w:szCs w:val="20"/>
          <w:color w:val="auto"/>
        </w:rPr>
      </w:pPr>
      <w:r>
        <w:rPr>
          <w:rFonts w:ascii="Courier New" w:cs="Courier New" w:eastAsia="Courier New" w:hAnsi="Courier New"/>
          <w:sz w:val="16"/>
          <w:szCs w:val="16"/>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144A INFORMATION REQUEST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notes and the indenture are governed by, and construed in accordance with, the laws of the State of New York.</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53" w:name="page54"/>
    <w:bookmarkEnd w:id="53"/>
    <w:p>
      <w:pPr>
        <w:ind w:left="2740"/>
        <w:spacing w:after="0"/>
        <w:rPr>
          <w:sz w:val="20"/>
          <w:szCs w:val="20"/>
          <w:color w:val="auto"/>
        </w:rPr>
      </w:pPr>
      <w:r>
        <w:rPr>
          <w:rFonts w:ascii="Courier New" w:cs="Courier New" w:eastAsia="Courier New" w:hAnsi="Courier New"/>
          <w:sz w:val="18"/>
          <w:szCs w:val="18"/>
          <w:color w:val="auto"/>
        </w:rPr>
        <w:t>DESCRIPTION OF SHARE CAPITAL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 capital of Amdocs is L5,750,000 divided into (i) 25,000,000 preferred shares with a par value of L0.01 per share and (ii) 550,000,000 ordinary shares with a par value of L0.01 per share, consisting of 500,000,000 voting ordinary shares and 50,000,000 non-voting ordinary shares. As of June 30, 2005, 199,237,626 ordinary shares were outstanding (net of treasury shares) and no non-voting ordinary shares or preferred shares were outstanding. The rights, preferences and restrictions attaching to each class of the shares are as follows: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0" w:gutter="0" w:footer="0" w:header="0"/>
        </w:sectPr>
      </w:pPr>
    </w:p>
    <w:bookmarkStart w:id="54" w:name="page55"/>
    <w:bookmarkEnd w:id="54"/>
    <w:p>
      <w:pPr>
        <w:ind w:left="205" w:right="2099" w:hanging="205"/>
        <w:spacing w:after="0" w:line="279" w:lineRule="auto"/>
        <w:tabs>
          <w:tab w:leader="none" w:pos="20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202"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684"/>
          </w:cols>
          <w:pgMar w:left="775" w:top="723" w:right="1440" w:bottom="1440" w:gutter="0" w:footer="0" w:header="0"/>
        </w:sectPr>
      </w:pPr>
    </w:p>
    <w:bookmarkStart w:id="55" w:name="page56"/>
    <w:bookmarkEnd w:id="55"/>
    <w:p>
      <w:pPr>
        <w:ind w:left="1380"/>
        <w:spacing w:after="0"/>
        <w:rPr>
          <w:sz w:val="20"/>
          <w:szCs w:val="20"/>
          <w:color w:val="auto"/>
        </w:rPr>
      </w:pPr>
      <w:r>
        <w:rPr>
          <w:rFonts w:ascii="Courier New" w:cs="Courier New" w:eastAsia="Courier New" w:hAnsi="Courier New"/>
          <w:sz w:val="18"/>
          <w:szCs w:val="18"/>
          <w:color w:val="auto"/>
        </w:rPr>
        <w:t>COMPARISON OF UNITED STATES AND GUERNSEY CORPORATE LAW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970" w:gutter="0" w:footer="0" w:header="0"/>
        </w:sectPr>
      </w:pPr>
    </w:p>
    <w:bookmarkStart w:id="56" w:name="page57"/>
    <w:bookmarkEnd w:id="56"/>
    <w:p>
      <w:pPr>
        <w:ind w:left="128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202" w:lineRule="exact"/>
        <w:rPr>
          <w:sz w:val="20"/>
          <w:szCs w:val="20"/>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banks or other financial institutions;</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entities treated as partnerships or other flow-through entities for United States federal income tax purposes;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Holders (as defined below) whose functional currency is other than the United States dollar;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entities;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regulated investment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dealers in securities or currencies; or</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U.S. HOLDERS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0" w:gutter="0" w:footer="0" w:header="0"/>
        </w:sectPr>
      </w:pPr>
    </w:p>
    <w:bookmarkStart w:id="57" w:name="page58"/>
    <w:bookmarkEnd w:id="57"/>
    <w:p>
      <w:pPr>
        <w:ind w:right="1999"/>
        <w:spacing w:after="0" w:line="237" w:lineRule="auto"/>
        <w:rPr>
          <w:sz w:val="20"/>
          <w:szCs w:val="20"/>
          <w:color w:val="auto"/>
        </w:rPr>
      </w:pPr>
      <w:r>
        <w:rPr>
          <w:rFonts w:ascii="Courier New" w:cs="Courier New" w:eastAsia="Courier New" w:hAnsi="Courier New"/>
          <w:sz w:val="18"/>
          <w:szCs w:val="18"/>
          <w:color w:val="auto"/>
        </w:rPr>
        <w:t>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may make payments of liquidated damages or certain other contingent payments to holders of the notes:</w:t>
      </w:r>
    </w:p>
    <w:p>
      <w:pPr>
        <w:spacing w:after="0" w:line="208" w:lineRule="exact"/>
        <w:rPr>
          <w:sz w:val="20"/>
          <w:szCs w:val="20"/>
          <w:color w:val="auto"/>
        </w:rPr>
      </w:pPr>
    </w:p>
    <w:p>
      <w:pPr>
        <w:ind w:left="740" w:right="1779" w:hanging="205"/>
        <w:spacing w:after="0" w:line="237"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Guernsey imposes an obligation to withhold or deduct certain amounts from the payments in respect of the notes, as described under "Description of Notes -- Additional Tax Amounts";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choose to pay the repurchase price of the notes in ordinary shares or a combination of cash and ordinary shares, as described under "Description of Notes -- Repurchase at Option of the 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OF NOTES INTO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ADJUSTMENT TO CONVERSION RATE</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 our current or accumulated earnings and profits. In such a case, U.S. Holders will recognize dividend income as a result of an event pursuant to which they receive no cash or other property that could be used to pay the related tax. See "--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8" w:name="page59"/>
    <w:bookmarkEnd w:id="58"/>
    <w:p>
      <w:pPr>
        <w:ind w:left="220"/>
        <w:spacing w:after="0"/>
        <w:rPr>
          <w:sz w:val="20"/>
          <w:szCs w:val="20"/>
          <w:color w:val="auto"/>
        </w:rPr>
      </w:pPr>
      <w:r>
        <w:rPr>
          <w:rFonts w:ascii="Courier New" w:cs="Courier New" w:eastAsia="Courier New" w:hAnsi="Courier New"/>
          <w:sz w:val="18"/>
          <w:szCs w:val="18"/>
          <w:color w:val="auto"/>
        </w:rPr>
        <w:t>SALE, EXCHANGE, REDEMPTION OR OTHER TAXABLE DISPOSITION OF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 Conversion of Notes into Ordinary Shares."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 EXCHANGE OR OTHER TAXABLE DISPOSITION OF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PASSIVE FOREIGN INVESTMENT COMPANY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8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767"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SPECIAL TAX RULES APPLICABLE TO NON-U.S.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Non-U.S. Holder may be required to comply with certification procedures to establish that the holder is not a U.S. person in order to avoid backup withholding tax and information reporting requirements.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60" w:name="page61"/>
    <w:bookmarkEnd w:id="60"/>
    <w:p>
      <w:pPr>
        <w:ind w:left="232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notes and ordinary shares generally would not be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EUROPEAN UNION SAVINGS TAX DIRECTIVE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38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As indicated above under "Description of Notes -- Additional Tax Amounts," we will not make any additional payments to holders to compensate them for any tax that is required to be withheld as a result of these proposals.</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61" w:name="page62"/>
    <w:bookmarkEnd w:id="61"/>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200" w:lineRule="exact"/>
        <w:rPr>
          <w:sz w:val="20"/>
          <w:szCs w:val="20"/>
          <w:color w:val="auto"/>
        </w:rPr>
      </w:pPr>
    </w:p>
    <w:p>
      <w:pPr>
        <w:spacing w:after="0" w:line="21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199,237,626 of our ordinary shares outstanding as of June 30, 2005.</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ORDINARY</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739"/>
        <w:spacing w:after="0"/>
        <w:rPr>
          <w:sz w:val="20"/>
          <w:szCs w:val="20"/>
          <w:color w:val="auto"/>
        </w:rPr>
      </w:pPr>
      <w:r>
        <w:rPr>
          <w:rFonts w:ascii="Courier New" w:cs="Courier New" w:eastAsia="Courier New" w:hAnsi="Courier New"/>
          <w:sz w:val="18"/>
          <w:szCs w:val="18"/>
          <w:color w:val="auto"/>
        </w:rPr>
        <w:t>SHARES AMOUNT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UPON</w:t>
      </w:r>
    </w:p>
    <w:p>
      <w:pPr>
        <w:jc w:val="center"/>
        <w:ind w:right="8739"/>
        <w:spacing w:after="0"/>
        <w:rPr>
          <w:sz w:val="20"/>
          <w:szCs w:val="20"/>
          <w:color w:val="auto"/>
        </w:rPr>
      </w:pPr>
      <w:r>
        <w:rPr>
          <w:rFonts w:ascii="Courier New" w:cs="Courier New" w:eastAsia="Courier New" w:hAnsi="Courier New"/>
          <w:sz w:val="18"/>
          <w:szCs w:val="18"/>
          <w:color w:val="auto"/>
        </w:rPr>
        <w:t>CONVERSION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 NOTES</w:t>
      </w:r>
    </w:p>
    <w:p>
      <w:pPr>
        <w:sectPr>
          <w:pgSz w:w="11900" w:h="16838" w:orient="portrait"/>
          <w:cols w:equalWidth="0" w:num="1">
            <w:col w:w="10219"/>
          </w:cols>
          <w:pgMar w:left="240" w:top="717" w:right="1440" w:bottom="0" w:gutter="0" w:footer="0" w:header="0"/>
        </w:sectPr>
      </w:pPr>
    </w:p>
    <w:bookmarkStart w:id="62" w:name="page63"/>
    <w:bookmarkEnd w:id="62"/>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AFTER</w:t>
      </w:r>
    </w:p>
    <w:p>
      <w:pPr>
        <w:jc w:val="center"/>
        <w:ind w:right="8739"/>
        <w:spacing w:after="0"/>
        <w:rPr>
          <w:sz w:val="20"/>
          <w:szCs w:val="20"/>
          <w:color w:val="auto"/>
        </w:rPr>
      </w:pPr>
      <w:r>
        <w:rPr>
          <w:rFonts w:ascii="Courier New" w:cs="Courier New" w:eastAsia="Courier New" w:hAnsi="Courier New"/>
          <w:sz w:val="18"/>
          <w:szCs w:val="18"/>
          <w:color w:val="auto"/>
        </w:rPr>
        <w:t>OFFERING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 THAT</w:t>
      </w:r>
    </w:p>
    <w:p>
      <w:pPr>
        <w:ind w:left="60"/>
        <w:spacing w:after="0" w:line="238" w:lineRule="auto"/>
        <w:rPr>
          <w:sz w:val="20"/>
          <w:szCs w:val="20"/>
          <w:color w:val="auto"/>
        </w:rPr>
      </w:pPr>
      <w:r>
        <w:rPr>
          <w:rFonts w:ascii="Courier New" w:cs="Courier New" w:eastAsia="Courier New" w:hAnsi="Courier New"/>
          <w:sz w:val="18"/>
          <w:szCs w:val="18"/>
          <w:color w:val="auto"/>
        </w:rPr>
        <w:t>MAY ---------</w:t>
      </w:r>
    </w:p>
    <w:p>
      <w:pPr>
        <w:ind w:left="60"/>
        <w:spacing w:after="0"/>
        <w:rPr>
          <w:sz w:val="20"/>
          <w:szCs w:val="20"/>
          <w:color w:val="auto"/>
        </w:rPr>
      </w:pPr>
      <w:r>
        <w:rPr>
          <w:rFonts w:ascii="Courier New" w:cs="Courier New" w:eastAsia="Courier New" w:hAnsi="Courier New"/>
          <w:sz w:val="18"/>
          <w:szCs w:val="18"/>
          <w:color w:val="auto"/>
        </w:rPr>
        <w:t>-------------</w:t>
      </w:r>
    </w:p>
    <w:p>
      <w:pPr>
        <w:ind w:left="280" w:hanging="221"/>
        <w:spacing w:after="0" w:line="237" w:lineRule="auto"/>
        <w:tabs>
          <w:tab w:leader="none" w:pos="2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AFTER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739" w:firstLine="15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NAME OF SELLING SECURITYHOLDER BE SOLD($)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right="8839" w:firstLine="203"/>
        <w:spacing w:after="0" w:line="268" w:lineRule="auto"/>
        <w:tabs>
          <w:tab w:leader="none" w:pos="54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Acuity Master Fund,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1,640,000</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38,033 * 0 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ACUITY</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Capital</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Management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4</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 Park,</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3rd Floor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 CT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06831 USA</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136" w:right="1440" w:bottom="1440" w:gutter="0" w:footer="0" w:header="0"/>
        </w:sectPr>
      </w:pPr>
    </w:p>
    <w:bookmarkStart w:id="63" w:name="page64"/>
    <w:bookmarkEnd w:id="63"/>
    <w:p>
      <w:pPr>
        <w:jc w:val="center"/>
        <w:ind w:right="7059"/>
        <w:spacing w:after="0"/>
        <w:rPr>
          <w:sz w:val="20"/>
          <w:szCs w:val="20"/>
          <w:color w:val="auto"/>
        </w:rPr>
      </w:pPr>
      <w:r>
        <w:rPr>
          <w:rFonts w:ascii="Courier New" w:cs="Courier New" w:eastAsia="Courier New" w:hAnsi="Courier New"/>
          <w:sz w:val="18"/>
          <w:szCs w:val="18"/>
          <w:color w:val="auto"/>
        </w:rPr>
        <w:t>ORDINARY SHARES PRINCIPAL</w:t>
      </w:r>
    </w:p>
    <w:p>
      <w:pPr>
        <w:jc w:val="center"/>
        <w:ind w:right="7059"/>
        <w:spacing w:after="0" w:line="238" w:lineRule="auto"/>
        <w:rPr>
          <w:sz w:val="20"/>
          <w:szCs w:val="20"/>
          <w:color w:val="auto"/>
        </w:rPr>
      </w:pPr>
      <w:r>
        <w:rPr>
          <w:rFonts w:ascii="Courier New" w:cs="Courier New" w:eastAsia="Courier New" w:hAnsi="Courier New"/>
          <w:sz w:val="18"/>
          <w:szCs w:val="18"/>
          <w:color w:val="auto"/>
        </w:rPr>
        <w:t>BENEFICIALLY OWNED PRINCIPAL</w:t>
      </w:r>
    </w:p>
    <w:p>
      <w:pPr>
        <w:ind w:left="280"/>
        <w:spacing w:after="0"/>
        <w:rPr>
          <w:sz w:val="20"/>
          <w:szCs w:val="20"/>
          <w:color w:val="auto"/>
        </w:rPr>
      </w:pPr>
      <w:r>
        <w:rPr>
          <w:rFonts w:ascii="Courier New" w:cs="Courier New" w:eastAsia="Courier New" w:hAnsi="Courier New"/>
          <w:sz w:val="18"/>
          <w:szCs w:val="18"/>
          <w:color w:val="auto"/>
        </w:rPr>
        <w:t>ORDINARY SHARES AMOUNT OF</w:t>
      </w:r>
    </w:p>
    <w:p>
      <w:pPr>
        <w:ind w:left="280"/>
        <w:spacing w:after="0" w:line="237" w:lineRule="auto"/>
        <w:rPr>
          <w:sz w:val="20"/>
          <w:szCs w:val="20"/>
          <w:color w:val="auto"/>
        </w:rPr>
      </w:pPr>
      <w:r>
        <w:rPr>
          <w:rFonts w:ascii="Courier New" w:cs="Courier New" w:eastAsia="Courier New" w:hAnsi="Courier New"/>
          <w:sz w:val="18"/>
          <w:szCs w:val="18"/>
          <w:color w:val="auto"/>
        </w:rPr>
        <w:t>UPON CONVERSION AMOUNT OF</w:t>
      </w:r>
    </w:p>
    <w:p>
      <w:pPr>
        <w:ind w:left="320"/>
        <w:spacing w:after="0" w:line="238" w:lineRule="auto"/>
        <w:rPr>
          <w:sz w:val="20"/>
          <w:szCs w:val="20"/>
          <w:color w:val="auto"/>
        </w:rPr>
      </w:pPr>
      <w:r>
        <w:rPr>
          <w:rFonts w:ascii="Courier New" w:cs="Courier New" w:eastAsia="Courier New" w:hAnsi="Courier New"/>
          <w:sz w:val="18"/>
          <w:szCs w:val="18"/>
          <w:color w:val="auto"/>
        </w:rPr>
        <w:t>NOTES BENEFICIALLY OWNED</w:t>
      </w:r>
    </w:p>
    <w:p>
      <w:pPr>
        <w:ind w:left="280"/>
        <w:spacing w:after="0"/>
        <w:rPr>
          <w:sz w:val="20"/>
          <w:szCs w:val="20"/>
          <w:color w:val="auto"/>
        </w:rPr>
      </w:pPr>
      <w:r>
        <w:rPr>
          <w:rFonts w:ascii="Courier New" w:cs="Courier New" w:eastAsia="Courier New" w:hAnsi="Courier New"/>
          <w:sz w:val="18"/>
          <w:szCs w:val="18"/>
          <w:color w:val="auto"/>
        </w:rPr>
        <w:t>NOTES BENEFICIALLY OF THE</w:t>
      </w:r>
    </w:p>
    <w:p>
      <w:pPr>
        <w:ind w:left="320"/>
        <w:spacing w:after="0" w:line="237" w:lineRule="auto"/>
        <w:rPr>
          <w:sz w:val="20"/>
          <w:szCs w:val="20"/>
          <w:color w:val="auto"/>
        </w:rPr>
      </w:pPr>
      <w:r>
        <w:rPr>
          <w:rFonts w:ascii="Courier New" w:cs="Courier New" w:eastAsia="Courier New" w:hAnsi="Courier New"/>
          <w:sz w:val="18"/>
          <w:szCs w:val="18"/>
          <w:color w:val="auto"/>
        </w:rPr>
        <w:t>NOTES BENEFICIALLY AFTER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OWNED THAT MAY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OWNED</w:t>
      </w:r>
    </w:p>
    <w:p>
      <w:pPr>
        <w:ind w:left="280"/>
        <w:spacing w:after="0" w:line="238" w:lineRule="auto"/>
        <w:rPr>
          <w:sz w:val="20"/>
          <w:szCs w:val="20"/>
          <w:color w:val="auto"/>
        </w:rPr>
      </w:pPr>
      <w:r>
        <w:rPr>
          <w:rFonts w:ascii="Courier New" w:cs="Courier New" w:eastAsia="Courier New" w:hAnsi="Courier New"/>
          <w:sz w:val="18"/>
          <w:szCs w:val="18"/>
          <w:color w:val="auto"/>
        </w:rPr>
        <w:t>AFTER -------------------</w:t>
      </w:r>
    </w:p>
    <w:p>
      <w:pPr>
        <w:jc w:val="center"/>
        <w:ind w:right="7059"/>
        <w:spacing w:after="0"/>
        <w:rPr>
          <w:sz w:val="20"/>
          <w:szCs w:val="20"/>
          <w:color w:val="auto"/>
        </w:rPr>
      </w:pPr>
      <w:r>
        <w:rPr>
          <w:rFonts w:ascii="Courier New" w:cs="Courier New" w:eastAsia="Courier New" w:hAnsi="Courier New"/>
          <w:sz w:val="18"/>
          <w:szCs w:val="18"/>
          <w:color w:val="auto"/>
        </w:rPr>
        <w:t>NAME OF SELLING</w:t>
      </w:r>
    </w:p>
    <w:p>
      <w:pPr>
        <w:jc w:val="center"/>
        <w:ind w:right="7059"/>
        <w:spacing w:after="0" w:line="237" w:lineRule="auto"/>
        <w:rPr>
          <w:sz w:val="20"/>
          <w:szCs w:val="20"/>
          <w:color w:val="auto"/>
        </w:rPr>
      </w:pPr>
      <w:r>
        <w:rPr>
          <w:rFonts w:ascii="Courier New" w:cs="Courier New" w:eastAsia="Courier New" w:hAnsi="Courier New"/>
          <w:sz w:val="18"/>
          <w:szCs w:val="18"/>
          <w:color w:val="auto"/>
        </w:rPr>
        <w:t>SECURITYHOLDER BE SOLD($)</w:t>
      </w:r>
    </w:p>
    <w:p>
      <w:pPr>
        <w:jc w:val="center"/>
        <w:ind w:right="7059"/>
        <w:spacing w:after="0" w:line="238" w:lineRule="auto"/>
        <w:rPr>
          <w:sz w:val="20"/>
          <w:szCs w:val="20"/>
          <w:color w:val="auto"/>
        </w:rPr>
      </w:pPr>
      <w:r>
        <w:rPr>
          <w:rFonts w:ascii="Courier New" w:cs="Courier New" w:eastAsia="Courier New" w:hAnsi="Courier New"/>
          <w:sz w:val="18"/>
          <w:szCs w:val="18"/>
          <w:color w:val="auto"/>
        </w:rPr>
        <w:t>NUMBER PERCENTAGE OFFERING</w:t>
      </w:r>
    </w:p>
    <w:p>
      <w:pPr>
        <w:jc w:val="center"/>
        <w:ind w:right="7059"/>
        <w:spacing w:after="0"/>
        <w:rPr>
          <w:sz w:val="20"/>
          <w:szCs w:val="20"/>
          <w:color w:val="auto"/>
        </w:rPr>
      </w:pPr>
      <w:r>
        <w:rPr>
          <w:rFonts w:ascii="Courier New" w:cs="Courier New" w:eastAsia="Courier New" w:hAnsi="Courier New"/>
          <w:sz w:val="18"/>
          <w:szCs w:val="18"/>
          <w:color w:val="auto"/>
        </w:rPr>
        <w:t>NUMBER PERCENTAGE -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580" w:hanging="519"/>
        <w:spacing w:after="0"/>
        <w:tabs>
          <w:tab w:leader="none" w:pos="5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jc w:val="center"/>
        <w:ind w:left="60" w:right="70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Allstate Insurance Company(1)....... 3,250,000 75,371 * 0 0 * Allstate Investments, LLC 3075 Sanders Road Suite G6B Northbrook, IL 60062-7127 Allstate Life Insurance Company.....</w:t>
      </w:r>
    </w:p>
    <w:p>
      <w:pPr>
        <w:spacing w:after="0" w:line="1" w:lineRule="exact"/>
        <w:rPr>
          <w:rFonts w:ascii="Courier New" w:cs="Courier New" w:eastAsia="Courier New" w:hAnsi="Courier New"/>
          <w:sz w:val="16"/>
          <w:szCs w:val="16"/>
          <w:color w:val="auto"/>
        </w:rPr>
      </w:pPr>
    </w:p>
    <w:p>
      <w:pPr>
        <w:jc w:val="center"/>
        <w:ind w:left="120" w:right="715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3,000,000 69,573 * 0 0 * Allstate Investments, LLC 3075 Sanders Road Suite G6B Northbrook, IL 60062-7127 AM International E MAC 63 Ltd.</w:t>
      </w:r>
    </w:p>
    <w:p>
      <w:pPr>
        <w:jc w:val="center"/>
        <w:ind w:left="120" w:right="7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630,000 14,610 * 0 0 * 350 Park Avenue, 4th Floor New York, NY 10022 AM Master Fund I, LP................</w:t>
      </w: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8,470,000 196,428 * 0 0 * 350</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Park Avenue, 4th Floor New</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York, NY 10022 American</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Investors Life Insurance Co.</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700,000 16,233 * 0 0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Inflective Asset Management,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1334 Parkview Avenue</w:t>
      </w:r>
    </w:p>
    <w:p>
      <w:pPr>
        <w:spacing w:after="0" w:line="4" w:lineRule="exact"/>
        <w:rPr>
          <w:rFonts w:ascii="Courier New" w:cs="Courier New" w:eastAsia="Courier New" w:hAnsi="Courier New"/>
          <w:sz w:val="16"/>
          <w:szCs w:val="16"/>
          <w:color w:val="auto"/>
        </w:rPr>
      </w:pPr>
    </w:p>
    <w:p>
      <w:pPr>
        <w:jc w:val="center"/>
        <w:ind w:left="60" w:right="70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Suite 310 Manhattan Beach, CA 90266 AmerUs Life Insurance Company....... 4,200,000 97,402 * 0 0 * Inflective Asset Management, LLC 1334 Parkview Avenue Suite 310 Manhattan Beach, CA 90266 The Animi Master Fund, Ltd.</w:t>
      </w:r>
    </w:p>
    <w:p>
      <w:pPr>
        <w:spacing w:after="0" w:line="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14,000,000 324,675 *</w:t>
      </w:r>
    </w:p>
    <w:p>
      <w:pPr>
        <w:spacing w:after="0" w:line="16" w:lineRule="exact"/>
        <w:rPr>
          <w:rFonts w:ascii="Courier New" w:cs="Courier New" w:eastAsia="Courier New" w:hAnsi="Courier New"/>
          <w:sz w:val="16"/>
          <w:szCs w:val="16"/>
          <w:color w:val="auto"/>
        </w:rPr>
      </w:pP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 0 * Archeus Capital</w:t>
      </w:r>
    </w:p>
    <w:p>
      <w:pPr>
        <w:spacing w:after="0" w:line="4" w:lineRule="exact"/>
        <w:rPr>
          <w:rFonts w:ascii="Courier New" w:cs="Courier New" w:eastAsia="Courier New" w:hAnsi="Courier New"/>
          <w:sz w:val="16"/>
          <w:szCs w:val="16"/>
          <w:color w:val="auto"/>
        </w:rPr>
      </w:pPr>
    </w:p>
    <w:p>
      <w:pPr>
        <w:jc w:val="center"/>
        <w:ind w:left="60" w:right="709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LLC 360 Madison Avenue, 10th Floor New York, NY 10017 Arbitex Master Fund L.P.(1)......... 9,000,000 208,719 * 0 0 * Arbitex Asset Management L.P. 1601 Elm Street, Suite 4000 Dallas, TX 75201 Argent Classic Convertible Arbitrage Fund (Bermuda) Ltd. ..............</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6,955,000 161,294 * 0 0 *</w:t>
      </w:r>
    </w:p>
    <w:p>
      <w:pPr>
        <w:spacing w:after="0" w:line="4" w:lineRule="exact"/>
        <w:rPr>
          <w:rFonts w:ascii="Courier New" w:cs="Courier New" w:eastAsia="Courier New" w:hAnsi="Courier New"/>
          <w:sz w:val="16"/>
          <w:szCs w:val="16"/>
          <w:color w:val="auto"/>
        </w:rPr>
      </w:pPr>
    </w:p>
    <w:p>
      <w:pPr>
        <w:jc w:val="center"/>
        <w:ind w:left="120" w:right="7159" w:firstLine="31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Argent Financial Group (Bermuda) Ltd. 73 Front Street Hamilton HM12 Bermuda Argent Classic Convertible Arbitrage Fund II, L.P.</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255,000</w:t>
      </w:r>
    </w:p>
    <w:p>
      <w:pPr>
        <w:spacing w:after="0" w:line="4" w:lineRule="exact"/>
        <w:rPr>
          <w:rFonts w:ascii="Courier New" w:cs="Courier New" w:eastAsia="Courier New" w:hAnsi="Courier New"/>
          <w:sz w:val="16"/>
          <w:szCs w:val="16"/>
          <w:color w:val="auto"/>
        </w:rPr>
      </w:pPr>
    </w:p>
    <w:p>
      <w:pPr>
        <w:jc w:val="center"/>
        <w:ind w:left="60" w:right="7099" w:firstLine="317"/>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5,913 * 0 0 * Argent 55 Vilcom Circle Suite 200 Chapel Hill, NC 27514 Argent Classic Convertible Arbitrage Fund L.P.</w:t>
      </w:r>
    </w:p>
    <w:p>
      <w:pPr>
        <w:spacing w:after="0" w:line="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1,150,000 26,669 * 0 0 *</w:t>
      </w:r>
    </w:p>
    <w:p>
      <w:pPr>
        <w:spacing w:after="0" w:line="4"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Argent 55 Vilcom Circle Suite</w:t>
      </w:r>
    </w:p>
    <w:p>
      <w:pPr>
        <w:spacing w:after="0" w:line="16" w:lineRule="exact"/>
        <w:rPr>
          <w:rFonts w:ascii="Courier New" w:cs="Courier New" w:eastAsia="Courier New" w:hAnsi="Courier New"/>
          <w:sz w:val="16"/>
          <w:szCs w:val="16"/>
          <w:color w:val="auto"/>
        </w:rPr>
      </w:pP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 Chapel Hill, NC 27514</w:t>
      </w:r>
    </w:p>
    <w:p>
      <w:pPr>
        <w:sectPr>
          <w:pgSz w:w="11900" w:h="16838" w:orient="portrait"/>
          <w:cols w:equalWidth="0" w:num="1">
            <w:col w:w="10219"/>
          </w:cols>
          <w:pgMar w:left="240" w:top="717" w:right="1440" w:bottom="0" w:gutter="0" w:footer="0" w:header="0"/>
        </w:sectPr>
      </w:pPr>
    </w:p>
    <w:bookmarkStart w:id="64" w:name="page65"/>
    <w:bookmarkEnd w:id="64"/>
    <w:p>
      <w:pPr>
        <w:ind w:left="3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9019"/>
          </w:cols>
          <w:pgMar w:left="1440" w:top="541" w:right="1440" w:bottom="1440" w:gutter="0" w:footer="0" w:header="0"/>
        </w:sectPr>
      </w:pPr>
    </w:p>
    <w:bookmarkStart w:id="65" w:name="page66"/>
    <w:bookmarkEnd w:id="65"/>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640" w:hanging="318"/>
        <w:spacing w:after="0" w:line="238" w:lineRule="auto"/>
        <w:tabs>
          <w:tab w:leader="none" w:pos="64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Argent LowLev Convertible</w:t>
      </w:r>
    </w:p>
    <w:p>
      <w:pPr>
        <w:jc w:val="center"/>
        <w:ind w:right="6639"/>
        <w:spacing w:after="0"/>
        <w:rPr>
          <w:sz w:val="20"/>
          <w:szCs w:val="20"/>
          <w:color w:val="auto"/>
        </w:rPr>
      </w:pPr>
      <w:r>
        <w:rPr>
          <w:rFonts w:ascii="Courier New" w:cs="Courier New" w:eastAsia="Courier New" w:hAnsi="Courier New"/>
          <w:sz w:val="18"/>
          <w:szCs w:val="18"/>
          <w:color w:val="auto"/>
        </w:rPr>
        <w:t>Arbitrage Fund</w:t>
      </w:r>
    </w:p>
    <w:p>
      <w:pPr>
        <w:ind w:left="260"/>
        <w:spacing w:after="0" w:line="237" w:lineRule="auto"/>
        <w:rPr>
          <w:sz w:val="20"/>
          <w:szCs w:val="20"/>
          <w:color w:val="auto"/>
        </w:rPr>
      </w:pPr>
      <w:r>
        <w:rPr>
          <w:rFonts w:ascii="Courier New" w:cs="Courier New" w:eastAsia="Courier New" w:hAnsi="Courier New"/>
          <w:sz w:val="18"/>
          <w:szCs w:val="18"/>
          <w:color w:val="auto"/>
        </w:rPr>
        <w:t>LLC..........................</w:t>
      </w:r>
    </w:p>
    <w:p>
      <w:pPr>
        <w:jc w:val="center"/>
        <w:ind w:right="6639"/>
        <w:spacing w:after="0" w:line="238" w:lineRule="auto"/>
        <w:rPr>
          <w:sz w:val="20"/>
          <w:szCs w:val="20"/>
          <w:color w:val="auto"/>
        </w:rPr>
      </w:pPr>
      <w:r>
        <w:rPr>
          <w:rFonts w:ascii="Courier New" w:cs="Courier New" w:eastAsia="Courier New" w:hAnsi="Courier New"/>
          <w:sz w:val="18"/>
          <w:szCs w:val="18"/>
          <w:color w:val="auto"/>
        </w:rPr>
        <w:t>1,770,000 41,048 * 0 0 * Argent</w:t>
      </w:r>
    </w:p>
    <w:p>
      <w:pPr>
        <w:jc w:val="center"/>
        <w:ind w:right="6639"/>
        <w:spacing w:after="0"/>
        <w:rPr>
          <w:sz w:val="20"/>
          <w:szCs w:val="20"/>
          <w:color w:val="auto"/>
        </w:rPr>
      </w:pPr>
      <w:r>
        <w:rPr>
          <w:rFonts w:ascii="Courier New" w:cs="Courier New" w:eastAsia="Courier New" w:hAnsi="Courier New"/>
          <w:sz w:val="18"/>
          <w:szCs w:val="18"/>
          <w:color w:val="auto"/>
        </w:rPr>
        <w:t>55 Vilcom Circle Suite 200 Chapel</w:t>
      </w:r>
    </w:p>
    <w:p>
      <w:pPr>
        <w:jc w:val="center"/>
        <w:ind w:right="6639"/>
        <w:spacing w:after="0" w:line="237" w:lineRule="auto"/>
        <w:rPr>
          <w:sz w:val="20"/>
          <w:szCs w:val="20"/>
          <w:color w:val="auto"/>
        </w:rPr>
      </w:pPr>
      <w:r>
        <w:rPr>
          <w:rFonts w:ascii="Courier New" w:cs="Courier New" w:eastAsia="Courier New" w:hAnsi="Courier New"/>
          <w:sz w:val="18"/>
          <w:szCs w:val="18"/>
          <w:color w:val="auto"/>
        </w:rPr>
        <w:t>Hill, NC 27514 Argent LowLev</w:t>
      </w:r>
    </w:p>
    <w:p>
      <w:pPr>
        <w:jc w:val="center"/>
        <w:ind w:right="6639"/>
        <w:spacing w:after="0"/>
        <w:rPr>
          <w:sz w:val="20"/>
          <w:szCs w:val="20"/>
          <w:color w:val="auto"/>
        </w:rPr>
      </w:pPr>
      <w:r>
        <w:rPr>
          <w:rFonts w:ascii="Courier New" w:cs="Courier New" w:eastAsia="Courier New" w:hAnsi="Courier New"/>
          <w:sz w:val="18"/>
          <w:szCs w:val="18"/>
          <w:color w:val="auto"/>
        </w:rPr>
        <w:t>Convertible Arbitrage Fund II,</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LLC...................... 280,000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6,493 * 0 0 * Argent 55 Vilcom</w:t>
      </w:r>
    </w:p>
    <w:p>
      <w:pPr>
        <w:jc w:val="center"/>
        <w:ind w:right="6639"/>
        <w:spacing w:after="0" w:line="238" w:lineRule="auto"/>
        <w:rPr>
          <w:sz w:val="20"/>
          <w:szCs w:val="20"/>
          <w:color w:val="auto"/>
        </w:rPr>
      </w:pPr>
      <w:r>
        <w:rPr>
          <w:rFonts w:ascii="Courier New" w:cs="Courier New" w:eastAsia="Courier New" w:hAnsi="Courier New"/>
          <w:sz w:val="18"/>
          <w:szCs w:val="18"/>
          <w:color w:val="auto"/>
        </w:rPr>
        <w:t>Circle Suite 200 Chapel Hill, NC</w:t>
      </w:r>
    </w:p>
    <w:p>
      <w:pPr>
        <w:jc w:val="center"/>
        <w:ind w:right="6639"/>
        <w:spacing w:after="0"/>
        <w:rPr>
          <w:sz w:val="20"/>
          <w:szCs w:val="20"/>
          <w:color w:val="auto"/>
        </w:rPr>
      </w:pPr>
      <w:r>
        <w:rPr>
          <w:rFonts w:ascii="Courier New" w:cs="Courier New" w:eastAsia="Courier New" w:hAnsi="Courier New"/>
          <w:sz w:val="18"/>
          <w:szCs w:val="18"/>
          <w:color w:val="auto"/>
        </w:rPr>
        <w:t>27514 Argent LowLev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Fund Ltd.</w:t>
      </w:r>
    </w:p>
    <w:p>
      <w:pPr>
        <w:ind w:left="540"/>
        <w:spacing w:after="0" w:line="238" w:lineRule="auto"/>
        <w:rPr>
          <w:sz w:val="20"/>
          <w:szCs w:val="20"/>
          <w:color w:val="auto"/>
        </w:rPr>
      </w:pPr>
      <w:r>
        <w:rPr>
          <w:rFonts w:ascii="Courier New" w:cs="Courier New" w:eastAsia="Courier New" w:hAnsi="Courier New"/>
          <w:sz w:val="18"/>
          <w:szCs w:val="18"/>
          <w:color w:val="auto"/>
        </w:rPr>
        <w:t>........................</w:t>
      </w:r>
    </w:p>
    <w:p>
      <w:pPr>
        <w:jc w:val="center"/>
        <w:ind w:right="6639"/>
        <w:spacing w:after="0"/>
        <w:rPr>
          <w:sz w:val="20"/>
          <w:szCs w:val="20"/>
          <w:color w:val="auto"/>
        </w:rPr>
      </w:pPr>
      <w:r>
        <w:rPr>
          <w:rFonts w:ascii="Courier New" w:cs="Courier New" w:eastAsia="Courier New" w:hAnsi="Courier New"/>
          <w:sz w:val="18"/>
          <w:szCs w:val="18"/>
          <w:color w:val="auto"/>
        </w:rPr>
        <w:t>10,280,000 238,404 * 0 0 * Argent</w:t>
      </w:r>
    </w:p>
    <w:p>
      <w:pPr>
        <w:jc w:val="center"/>
        <w:ind w:right="6639"/>
        <w:spacing w:after="0" w:line="237" w:lineRule="auto"/>
        <w:rPr>
          <w:sz w:val="20"/>
          <w:szCs w:val="20"/>
          <w:color w:val="auto"/>
        </w:rPr>
      </w:pPr>
      <w:r>
        <w:rPr>
          <w:rFonts w:ascii="Courier New" w:cs="Courier New" w:eastAsia="Courier New" w:hAnsi="Courier New"/>
          <w:sz w:val="18"/>
          <w:szCs w:val="18"/>
          <w:color w:val="auto"/>
        </w:rPr>
        <w:t>Financial Group (Bermuda) Ltd. PO</w:t>
      </w:r>
    </w:p>
    <w:p>
      <w:pPr>
        <w:jc w:val="center"/>
        <w:ind w:right="6639"/>
        <w:spacing w:after="0"/>
        <w:rPr>
          <w:sz w:val="20"/>
          <w:szCs w:val="20"/>
          <w:color w:val="auto"/>
        </w:rPr>
      </w:pPr>
      <w:r>
        <w:rPr>
          <w:rFonts w:ascii="Courier New" w:cs="Courier New" w:eastAsia="Courier New" w:hAnsi="Courier New"/>
          <w:sz w:val="18"/>
          <w:szCs w:val="18"/>
          <w:color w:val="auto"/>
        </w:rPr>
        <w:t>Box 3013 Hamilton, HMMX Bermuda</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Aristeia International</w:t>
      </w:r>
    </w:p>
    <w:p>
      <w:pPr>
        <w:jc w:val="center"/>
        <w:ind w:right="6639"/>
        <w:spacing w:after="0"/>
        <w:rPr>
          <w:sz w:val="20"/>
          <w:szCs w:val="20"/>
          <w:color w:val="auto"/>
        </w:rPr>
      </w:pPr>
      <w:r>
        <w:rPr>
          <w:rFonts w:ascii="Courier New" w:cs="Courier New" w:eastAsia="Courier New" w:hAnsi="Courier New"/>
          <w:sz w:val="18"/>
          <w:szCs w:val="18"/>
          <w:color w:val="auto"/>
        </w:rPr>
        <w:t>Limited(2)... 9,350,000 216,836 *</w:t>
      </w:r>
    </w:p>
    <w:p>
      <w:pPr>
        <w:jc w:val="center"/>
        <w:ind w:right="6639"/>
        <w:spacing w:after="0" w:line="237" w:lineRule="auto"/>
        <w:rPr>
          <w:sz w:val="20"/>
          <w:szCs w:val="20"/>
          <w:color w:val="auto"/>
        </w:rPr>
      </w:pPr>
      <w:r>
        <w:rPr>
          <w:rFonts w:ascii="Courier New" w:cs="Courier New" w:eastAsia="Courier New" w:hAnsi="Courier New"/>
          <w:sz w:val="18"/>
          <w:szCs w:val="18"/>
          <w:color w:val="auto"/>
        </w:rPr>
        <w:t>0 0 * 381 Fifth Ave., 6th Floor</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New York, NY 10016 Aristeia</w:t>
      </w:r>
    </w:p>
    <w:p>
      <w:pPr>
        <w:ind w:left="380"/>
        <w:spacing w:after="0"/>
        <w:rPr>
          <w:sz w:val="20"/>
          <w:szCs w:val="20"/>
          <w:color w:val="auto"/>
        </w:rPr>
      </w:pPr>
      <w:r>
        <w:rPr>
          <w:rFonts w:ascii="Courier New" w:cs="Courier New" w:eastAsia="Courier New" w:hAnsi="Courier New"/>
          <w:sz w:val="18"/>
          <w:szCs w:val="18"/>
          <w:color w:val="auto"/>
        </w:rPr>
        <w:t>Trading LLC(2).............</w:t>
      </w:r>
    </w:p>
    <w:p>
      <w:pPr>
        <w:ind w:left="320"/>
        <w:spacing w:after="0" w:line="237" w:lineRule="auto"/>
        <w:rPr>
          <w:sz w:val="20"/>
          <w:szCs w:val="20"/>
          <w:color w:val="auto"/>
        </w:rPr>
      </w:pPr>
      <w:r>
        <w:rPr>
          <w:rFonts w:ascii="Courier New" w:cs="Courier New" w:eastAsia="Courier New" w:hAnsi="Courier New"/>
          <w:sz w:val="18"/>
          <w:szCs w:val="18"/>
          <w:color w:val="auto"/>
        </w:rPr>
        <w:t>1,650,000 38,265 * 0 0 * 381</w:t>
      </w:r>
    </w:p>
    <w:p>
      <w:pPr>
        <w:ind w:left="160"/>
        <w:spacing w:after="0"/>
        <w:rPr>
          <w:sz w:val="20"/>
          <w:szCs w:val="20"/>
          <w:color w:val="auto"/>
        </w:rPr>
      </w:pPr>
      <w:r>
        <w:rPr>
          <w:rFonts w:ascii="Courier New" w:cs="Courier New" w:eastAsia="Courier New" w:hAnsi="Courier New"/>
          <w:sz w:val="18"/>
          <w:szCs w:val="18"/>
          <w:color w:val="auto"/>
        </w:rPr>
        <w:t>Fifth Ave., 6th Floor New York,</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NY 10016 Aviva Life Insurance Co.</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250,000 5,797 * 0 0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Aviva Life Insurance Co Morley</w:t>
      </w:r>
    </w:p>
    <w:p>
      <w:pPr>
        <w:jc w:val="center"/>
        <w:ind w:right="6639"/>
        <w:spacing w:after="0" w:line="238" w:lineRule="auto"/>
        <w:rPr>
          <w:sz w:val="20"/>
          <w:szCs w:val="20"/>
          <w:color w:val="auto"/>
        </w:rPr>
      </w:pPr>
      <w:r>
        <w:rPr>
          <w:rFonts w:ascii="Courier New" w:cs="Courier New" w:eastAsia="Courier New" w:hAnsi="Courier New"/>
          <w:sz w:val="18"/>
          <w:szCs w:val="18"/>
          <w:color w:val="auto"/>
        </w:rPr>
        <w:t>Fund Management No. 1 Poultry</w:t>
      </w:r>
    </w:p>
    <w:p>
      <w:pPr>
        <w:jc w:val="center"/>
        <w:ind w:right="6639"/>
        <w:spacing w:after="0"/>
        <w:rPr>
          <w:sz w:val="20"/>
          <w:szCs w:val="20"/>
          <w:color w:val="auto"/>
        </w:rPr>
      </w:pPr>
      <w:r>
        <w:rPr>
          <w:rFonts w:ascii="Courier New" w:cs="Courier New" w:eastAsia="Courier New" w:hAnsi="Courier New"/>
          <w:sz w:val="18"/>
          <w:szCs w:val="18"/>
          <w:color w:val="auto"/>
        </w:rPr>
        <w:t>London EC2R 8EJ Aviva Life</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Insurance Co. ...........</w:t>
      </w:r>
    </w:p>
    <w:p>
      <w:pPr>
        <w:jc w:val="center"/>
        <w:ind w:right="6639"/>
        <w:spacing w:after="0" w:line="238" w:lineRule="auto"/>
        <w:rPr>
          <w:sz w:val="20"/>
          <w:szCs w:val="20"/>
          <w:color w:val="auto"/>
        </w:rPr>
      </w:pPr>
      <w:r>
        <w:rPr>
          <w:rFonts w:ascii="Courier New" w:cs="Courier New" w:eastAsia="Courier New" w:hAnsi="Courier New"/>
          <w:sz w:val="18"/>
          <w:szCs w:val="18"/>
          <w:color w:val="auto"/>
        </w:rPr>
        <w:t>2,750,000 63,775 * 0 0 * Aviva</w:t>
      </w:r>
    </w:p>
    <w:p>
      <w:pPr>
        <w:jc w:val="center"/>
        <w:ind w:right="6639"/>
        <w:spacing w:after="0"/>
        <w:rPr>
          <w:sz w:val="20"/>
          <w:szCs w:val="20"/>
          <w:color w:val="auto"/>
        </w:rPr>
      </w:pPr>
      <w:r>
        <w:rPr>
          <w:rFonts w:ascii="Courier New" w:cs="Courier New" w:eastAsia="Courier New" w:hAnsi="Courier New"/>
          <w:sz w:val="18"/>
          <w:szCs w:val="18"/>
          <w:color w:val="auto"/>
        </w:rPr>
        <w:t>Life Insurance Co Morley Fund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Management No. 1 Poultry London</w:t>
      </w:r>
    </w:p>
    <w:p>
      <w:pPr>
        <w:jc w:val="center"/>
        <w:ind w:right="6639"/>
        <w:spacing w:after="0"/>
        <w:rPr>
          <w:sz w:val="20"/>
          <w:szCs w:val="20"/>
          <w:color w:val="auto"/>
        </w:rPr>
      </w:pPr>
      <w:r>
        <w:rPr>
          <w:rFonts w:ascii="Courier New" w:cs="Courier New" w:eastAsia="Courier New" w:hAnsi="Courier New"/>
          <w:sz w:val="18"/>
          <w:szCs w:val="18"/>
          <w:color w:val="auto"/>
        </w:rPr>
        <w:t>EC2R 8EJ Bankers Life Insurance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Company of New</w:t>
      </w:r>
    </w:p>
    <w:p>
      <w:pPr>
        <w:jc w:val="center"/>
        <w:ind w:right="6639"/>
        <w:spacing w:after="0"/>
        <w:rPr>
          <w:sz w:val="20"/>
          <w:szCs w:val="20"/>
          <w:color w:val="auto"/>
        </w:rPr>
      </w:pPr>
      <w:r>
        <w:rPr>
          <w:rFonts w:ascii="Courier New" w:cs="Courier New" w:eastAsia="Courier New" w:hAnsi="Courier New"/>
          <w:sz w:val="18"/>
          <w:szCs w:val="18"/>
          <w:color w:val="auto"/>
        </w:rPr>
        <w:t>York..........................</w:t>
      </w:r>
    </w:p>
    <w:p>
      <w:pPr>
        <w:jc w:val="center"/>
        <w:ind w:right="6639"/>
        <w:spacing w:after="0" w:line="237" w:lineRule="auto"/>
        <w:rPr>
          <w:sz w:val="20"/>
          <w:szCs w:val="20"/>
          <w:color w:val="auto"/>
        </w:rPr>
      </w:pPr>
      <w:r>
        <w:rPr>
          <w:rFonts w:ascii="Courier New" w:cs="Courier New" w:eastAsia="Courier New" w:hAnsi="Courier New"/>
          <w:sz w:val="18"/>
          <w:szCs w:val="18"/>
          <w:color w:val="auto"/>
        </w:rPr>
        <w:t>75,000 1,739 * 0 0 * Inflective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639"/>
        <w:spacing w:after="0"/>
        <w:rPr>
          <w:sz w:val="20"/>
          <w:szCs w:val="20"/>
          <w:color w:val="auto"/>
        </w:rPr>
      </w:pPr>
      <w:r>
        <w:rPr>
          <w:rFonts w:ascii="Courier New" w:cs="Courier New" w:eastAsia="Courier New" w:hAnsi="Courier New"/>
          <w:sz w:val="18"/>
          <w:szCs w:val="18"/>
          <w:color w:val="auto"/>
        </w:rPr>
        <w:t>Parkview Avenue Suite 310</w:t>
      </w:r>
    </w:p>
    <w:p>
      <w:pPr>
        <w:ind w:left="160"/>
        <w:spacing w:after="0" w:line="237" w:lineRule="auto"/>
        <w:rPr>
          <w:sz w:val="20"/>
          <w:szCs w:val="20"/>
          <w:color w:val="auto"/>
        </w:rPr>
      </w:pPr>
      <w:r>
        <w:rPr>
          <w:rFonts w:ascii="Courier New" w:cs="Courier New" w:eastAsia="Courier New" w:hAnsi="Courier New"/>
          <w:sz w:val="18"/>
          <w:szCs w:val="18"/>
          <w:color w:val="auto"/>
        </w:rPr>
        <w:t>Manhattan Beach, CA 90266 Bear,</w:t>
      </w:r>
    </w:p>
    <w:p>
      <w:pPr>
        <w:ind w:left="220"/>
        <w:spacing w:after="0"/>
        <w:rPr>
          <w:sz w:val="20"/>
          <w:szCs w:val="20"/>
          <w:color w:val="auto"/>
        </w:rPr>
      </w:pPr>
      <w:r>
        <w:rPr>
          <w:rFonts w:ascii="Courier New" w:cs="Courier New" w:eastAsia="Courier New" w:hAnsi="Courier New"/>
          <w:sz w:val="18"/>
          <w:szCs w:val="18"/>
          <w:color w:val="auto"/>
        </w:rPr>
        <w:t>Stearns &amp; Co. Inc.(1).........</w:t>
      </w:r>
    </w:p>
    <w:p>
      <w:pPr>
        <w:jc w:val="center"/>
        <w:ind w:right="6639"/>
        <w:spacing w:after="0" w:line="237" w:lineRule="auto"/>
        <w:rPr>
          <w:sz w:val="20"/>
          <w:szCs w:val="20"/>
          <w:color w:val="auto"/>
        </w:rPr>
      </w:pPr>
      <w:r>
        <w:rPr>
          <w:rFonts w:ascii="Courier New" w:cs="Courier New" w:eastAsia="Courier New" w:hAnsi="Courier New"/>
          <w:sz w:val="18"/>
          <w:szCs w:val="18"/>
          <w:color w:val="auto"/>
        </w:rPr>
        <w:t>6,250,000 144,944 * 0 0 * Bear,</w:t>
      </w:r>
    </w:p>
    <w:p>
      <w:pPr>
        <w:jc w:val="center"/>
        <w:ind w:right="6639"/>
        <w:spacing w:after="0"/>
        <w:rPr>
          <w:sz w:val="20"/>
          <w:szCs w:val="20"/>
          <w:color w:val="auto"/>
        </w:rPr>
      </w:pPr>
      <w:r>
        <w:rPr>
          <w:rFonts w:ascii="Courier New" w:cs="Courier New" w:eastAsia="Courier New" w:hAnsi="Courier New"/>
          <w:sz w:val="18"/>
          <w:szCs w:val="18"/>
          <w:color w:val="auto"/>
        </w:rPr>
        <w:t>Stearns &amp; Co. Inc. 383 Madison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Avenue 23rd Floor, Global Fund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New York, NY 10179 USA Black</w:t>
      </w:r>
    </w:p>
    <w:p>
      <w:pPr>
        <w:jc w:val="center"/>
        <w:ind w:right="6639"/>
        <w:spacing w:after="0"/>
        <w:rPr>
          <w:sz w:val="20"/>
          <w:szCs w:val="20"/>
          <w:color w:val="auto"/>
        </w:rPr>
      </w:pPr>
      <w:r>
        <w:rPr>
          <w:rFonts w:ascii="Courier New" w:cs="Courier New" w:eastAsia="Courier New" w:hAnsi="Courier New"/>
          <w:sz w:val="18"/>
          <w:szCs w:val="18"/>
          <w:color w:val="auto"/>
        </w:rPr>
        <w:t>Diamond Convertible Offshore</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2,300,000 53,339 * 0 0 * UBS Fund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Services [Cayman] Limited P.O.</w:t>
      </w:r>
    </w:p>
    <w:p>
      <w:pPr>
        <w:jc w:val="center"/>
        <w:ind w:right="6639"/>
        <w:spacing w:after="0"/>
        <w:rPr>
          <w:sz w:val="20"/>
          <w:szCs w:val="20"/>
          <w:color w:val="auto"/>
        </w:rPr>
      </w:pPr>
      <w:r>
        <w:rPr>
          <w:rFonts w:ascii="Courier New" w:cs="Courier New" w:eastAsia="Courier New" w:hAnsi="Courier New"/>
          <w:sz w:val="18"/>
          <w:szCs w:val="18"/>
          <w:color w:val="auto"/>
        </w:rPr>
        <w:t>Box 852 UBS House, 75 Fort Street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George Town, Grand Cayman Cayman</w:t>
      </w:r>
    </w:p>
    <w:p>
      <w:pPr>
        <w:jc w:val="center"/>
        <w:ind w:right="6639"/>
        <w:spacing w:after="0" w:line="238" w:lineRule="auto"/>
        <w:rPr>
          <w:sz w:val="20"/>
          <w:szCs w:val="20"/>
          <w:color w:val="auto"/>
        </w:rPr>
      </w:pPr>
      <w:r>
        <w:rPr>
          <w:rFonts w:ascii="Courier New" w:cs="Courier New" w:eastAsia="Courier New" w:hAnsi="Courier New"/>
          <w:sz w:val="18"/>
          <w:szCs w:val="18"/>
          <w:color w:val="auto"/>
        </w:rPr>
        <w:t>Islands BWI</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type w:val="continuous"/>
        </w:sectPr>
      </w:pPr>
    </w:p>
    <w:bookmarkStart w:id="66" w:name="page67"/>
    <w:bookmarkEnd w:id="66"/>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540" w:hanging="323"/>
        <w:spacing w:after="0" w:line="238" w:lineRule="auto"/>
        <w:tabs>
          <w:tab w:leader="none" w:pos="54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Black Diamond Offshore Ltd.</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1,360,000 31,539 * 0 0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UBS Fund Services [Cayman]</w:t>
      </w:r>
    </w:p>
    <w:p>
      <w:pPr>
        <w:jc w:val="center"/>
        <w:ind w:right="6639"/>
        <w:spacing w:after="0" w:line="238" w:lineRule="auto"/>
        <w:rPr>
          <w:sz w:val="20"/>
          <w:szCs w:val="20"/>
          <w:color w:val="auto"/>
        </w:rPr>
      </w:pPr>
      <w:r>
        <w:rPr>
          <w:rFonts w:ascii="Courier New" w:cs="Courier New" w:eastAsia="Courier New" w:hAnsi="Courier New"/>
          <w:sz w:val="18"/>
          <w:szCs w:val="18"/>
          <w:color w:val="auto"/>
        </w:rPr>
        <w:t>Limited P.O. Box 852 UBS House,</w:t>
      </w:r>
    </w:p>
    <w:p>
      <w:pPr>
        <w:jc w:val="center"/>
        <w:ind w:right="6639"/>
        <w:spacing w:after="0"/>
        <w:rPr>
          <w:sz w:val="20"/>
          <w:szCs w:val="20"/>
          <w:color w:val="auto"/>
        </w:rPr>
      </w:pPr>
      <w:r>
        <w:rPr>
          <w:rFonts w:ascii="Courier New" w:cs="Courier New" w:eastAsia="Courier New" w:hAnsi="Courier New"/>
          <w:sz w:val="18"/>
          <w:szCs w:val="18"/>
          <w:color w:val="auto"/>
        </w:rPr>
        <w:t>75 Fort Street George Town, Grand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Cayman Cayman Islands BWI BTOP</w:t>
      </w:r>
    </w:p>
    <w:p>
      <w:pPr>
        <w:jc w:val="center"/>
        <w:ind w:right="6639"/>
        <w:spacing w:after="0" w:line="238" w:lineRule="auto"/>
        <w:rPr>
          <w:sz w:val="20"/>
          <w:szCs w:val="20"/>
          <w:color w:val="auto"/>
        </w:rPr>
      </w:pPr>
      <w:r>
        <w:rPr>
          <w:rFonts w:ascii="Courier New" w:cs="Courier New" w:eastAsia="Courier New" w:hAnsi="Courier New"/>
          <w:sz w:val="18"/>
          <w:szCs w:val="18"/>
          <w:color w:val="auto"/>
        </w:rPr>
        <w:t>Multi Strategy Master Portfolio</w:t>
      </w:r>
    </w:p>
    <w:p>
      <w:pPr>
        <w:jc w:val="center"/>
        <w:ind w:right="6639"/>
        <w:spacing w:after="0"/>
        <w:rPr>
          <w:sz w:val="20"/>
          <w:szCs w:val="20"/>
          <w:color w:val="auto"/>
        </w:rPr>
      </w:pPr>
      <w:r>
        <w:rPr>
          <w:rFonts w:ascii="Courier New" w:cs="Courier New" w:eastAsia="Courier New" w:hAnsi="Courier New"/>
          <w:sz w:val="18"/>
          <w:szCs w:val="18"/>
          <w:color w:val="auto"/>
        </w:rPr>
        <w:t>Ltd.</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6639"/>
        <w:spacing w:after="0"/>
        <w:rPr>
          <w:sz w:val="20"/>
          <w:szCs w:val="20"/>
          <w:color w:val="auto"/>
        </w:rPr>
      </w:pPr>
      <w:r>
        <w:rPr>
          <w:rFonts w:ascii="Courier New" w:cs="Courier New" w:eastAsia="Courier New" w:hAnsi="Courier New"/>
          <w:sz w:val="18"/>
          <w:szCs w:val="18"/>
          <w:color w:val="auto"/>
        </w:rPr>
        <w:t>3,430,000 79,545 * 0 0 * 25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639"/>
        <w:spacing w:after="0"/>
        <w:rPr>
          <w:sz w:val="20"/>
          <w:szCs w:val="20"/>
          <w:color w:val="auto"/>
        </w:rPr>
      </w:pPr>
      <w:r>
        <w:rPr>
          <w:rFonts w:ascii="Courier New" w:cs="Courier New" w:eastAsia="Courier New" w:hAnsi="Courier New"/>
          <w:sz w:val="18"/>
          <w:szCs w:val="18"/>
          <w:color w:val="auto"/>
        </w:rPr>
        <w:t>Citadel Equity Fund Ltd.</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 78,000 1,808,905 * 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0 * Citadel Investment 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L.L.C. 131 South Dearborn</w:t>
      </w:r>
    </w:p>
    <w:p>
      <w:pPr>
        <w:jc w:val="center"/>
        <w:ind w:right="6639"/>
        <w:spacing w:after="0"/>
        <w:rPr>
          <w:sz w:val="20"/>
          <w:szCs w:val="20"/>
          <w:color w:val="auto"/>
        </w:rPr>
      </w:pPr>
      <w:r>
        <w:rPr>
          <w:rFonts w:ascii="Courier New" w:cs="Courier New" w:eastAsia="Courier New" w:hAnsi="Courier New"/>
          <w:sz w:val="18"/>
          <w:szCs w:val="18"/>
          <w:color w:val="auto"/>
        </w:rPr>
        <w:t>Chicago, IL 60603 USA Citigroup</w:t>
      </w:r>
    </w:p>
    <w:p>
      <w:pPr>
        <w:ind w:left="420"/>
        <w:spacing w:after="0" w:line="237" w:lineRule="auto"/>
        <w:rPr>
          <w:sz w:val="20"/>
          <w:szCs w:val="20"/>
          <w:color w:val="auto"/>
        </w:rPr>
      </w:pPr>
      <w:r>
        <w:rPr>
          <w:rFonts w:ascii="Courier New" w:cs="Courier New" w:eastAsia="Courier New" w:hAnsi="Courier New"/>
          <w:sz w:val="18"/>
          <w:szCs w:val="18"/>
          <w:color w:val="auto"/>
        </w:rPr>
        <w:t>Global Markets Inc.(2)....</w:t>
      </w:r>
    </w:p>
    <w:p>
      <w:pPr>
        <w:jc w:val="center"/>
        <w:ind w:right="6639"/>
        <w:spacing w:after="0" w:line="238" w:lineRule="auto"/>
        <w:rPr>
          <w:sz w:val="20"/>
          <w:szCs w:val="20"/>
          <w:color w:val="auto"/>
        </w:rPr>
      </w:pPr>
      <w:r>
        <w:rPr>
          <w:rFonts w:ascii="Courier New" w:cs="Courier New" w:eastAsia="Courier New" w:hAnsi="Courier New"/>
          <w:sz w:val="18"/>
          <w:szCs w:val="18"/>
          <w:color w:val="auto"/>
        </w:rPr>
        <w:t>4,400,000 102,040 * 0 0 *</w:t>
      </w:r>
    </w:p>
    <w:p>
      <w:pPr>
        <w:jc w:val="center"/>
        <w:ind w:right="6639"/>
        <w:spacing w:after="0"/>
        <w:rPr>
          <w:sz w:val="20"/>
          <w:szCs w:val="20"/>
          <w:color w:val="auto"/>
        </w:rPr>
      </w:pPr>
      <w:r>
        <w:rPr>
          <w:rFonts w:ascii="Courier New" w:cs="Courier New" w:eastAsia="Courier New" w:hAnsi="Courier New"/>
          <w:sz w:val="18"/>
          <w:szCs w:val="18"/>
          <w:color w:val="auto"/>
        </w:rPr>
        <w:t>Citigroup Global Markets Inc. 390</w:t>
      </w:r>
    </w:p>
    <w:p>
      <w:pPr>
        <w:jc w:val="center"/>
        <w:ind w:right="6639"/>
        <w:spacing w:after="0" w:line="237" w:lineRule="auto"/>
        <w:rPr>
          <w:sz w:val="20"/>
          <w:szCs w:val="20"/>
          <w:color w:val="auto"/>
        </w:rPr>
      </w:pPr>
      <w:r>
        <w:rPr>
          <w:rFonts w:ascii="Courier New" w:cs="Courier New" w:eastAsia="Courier New" w:hAnsi="Courier New"/>
          <w:sz w:val="18"/>
          <w:szCs w:val="18"/>
          <w:color w:val="auto"/>
        </w:rPr>
        <w:t>Greenwich Street, 3rd Floor</w:t>
      </w:r>
    </w:p>
    <w:p>
      <w:pPr>
        <w:ind w:left="120"/>
        <w:spacing w:after="0"/>
        <w:rPr>
          <w:sz w:val="20"/>
          <w:szCs w:val="20"/>
          <w:color w:val="auto"/>
        </w:rPr>
      </w:pPr>
      <w:r>
        <w:rPr>
          <w:rFonts w:ascii="Courier New" w:cs="Courier New" w:eastAsia="Courier New" w:hAnsi="Courier New"/>
          <w:sz w:val="18"/>
          <w:szCs w:val="18"/>
          <w:color w:val="auto"/>
        </w:rPr>
        <w:t>Convertible Trading New York, NY</w:t>
      </w:r>
    </w:p>
    <w:p>
      <w:pPr>
        <w:ind w:left="220"/>
        <w:spacing w:after="0" w:line="237" w:lineRule="auto"/>
        <w:rPr>
          <w:sz w:val="20"/>
          <w:szCs w:val="20"/>
          <w:color w:val="auto"/>
        </w:rPr>
      </w:pPr>
      <w:r>
        <w:rPr>
          <w:rFonts w:ascii="Courier New" w:cs="Courier New" w:eastAsia="Courier New" w:hAnsi="Courier New"/>
          <w:sz w:val="18"/>
          <w:szCs w:val="18"/>
          <w:color w:val="auto"/>
        </w:rPr>
        <w:t>10013 Class C Trading Company,</w:t>
      </w:r>
    </w:p>
    <w:p>
      <w:pPr>
        <w:ind w:left="120"/>
        <w:spacing w:after="0"/>
        <w:rPr>
          <w:sz w:val="20"/>
          <w:szCs w:val="20"/>
          <w:color w:val="auto"/>
        </w:rPr>
      </w:pPr>
      <w:r>
        <w:rPr>
          <w:rFonts w:ascii="Courier New" w:cs="Courier New" w:eastAsia="Courier New" w:hAnsi="Courier New"/>
          <w:sz w:val="18"/>
          <w:szCs w:val="18"/>
          <w:color w:val="auto"/>
        </w:rPr>
        <w:t>Ltd. ...... 700,000 16,233 * 0 0</w:t>
      </w:r>
    </w:p>
    <w:p>
      <w:pPr>
        <w:jc w:val="center"/>
        <w:ind w:right="6639"/>
        <w:spacing w:after="0" w:line="237" w:lineRule="auto"/>
        <w:rPr>
          <w:sz w:val="20"/>
          <w:szCs w:val="20"/>
          <w:color w:val="auto"/>
        </w:rPr>
      </w:pPr>
      <w:r>
        <w:rPr>
          <w:rFonts w:ascii="Courier New" w:cs="Courier New" w:eastAsia="Courier New" w:hAnsi="Courier New"/>
          <w:sz w:val="18"/>
          <w:szCs w:val="18"/>
          <w:color w:val="auto"/>
        </w:rPr>
        <w:t>* Argent 55 Vilcom Circle Suite</w:t>
      </w:r>
    </w:p>
    <w:p>
      <w:pPr>
        <w:jc w:val="center"/>
        <w:ind w:right="6639"/>
        <w:spacing w:after="0" w:line="238" w:lineRule="auto"/>
        <w:rPr>
          <w:sz w:val="20"/>
          <w:szCs w:val="20"/>
          <w:color w:val="auto"/>
        </w:rPr>
      </w:pPr>
      <w:r>
        <w:rPr>
          <w:rFonts w:ascii="Courier New" w:cs="Courier New" w:eastAsia="Courier New" w:hAnsi="Courier New"/>
          <w:sz w:val="18"/>
          <w:szCs w:val="18"/>
          <w:color w:val="auto"/>
        </w:rPr>
        <w:t>200 Chapel Hill, NC 27514</w:t>
      </w:r>
    </w:p>
    <w:p>
      <w:pPr>
        <w:jc w:val="center"/>
        <w:ind w:right="6639"/>
        <w:spacing w:after="0"/>
        <w:rPr>
          <w:sz w:val="20"/>
          <w:szCs w:val="20"/>
          <w:color w:val="auto"/>
        </w:rPr>
      </w:pPr>
      <w:r>
        <w:rPr>
          <w:rFonts w:ascii="Courier New" w:cs="Courier New" w:eastAsia="Courier New" w:hAnsi="Courier New"/>
          <w:sz w:val="18"/>
          <w:szCs w:val="18"/>
          <w:color w:val="auto"/>
        </w:rPr>
        <w:t>Commissioners of the Land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Office.... 1,000,000 23,191 * 0 0</w:t>
      </w:r>
    </w:p>
    <w:p>
      <w:pPr>
        <w:spacing w:after="0" w:line="5" w:lineRule="exact"/>
        <w:rPr>
          <w:sz w:val="20"/>
          <w:szCs w:val="20"/>
          <w:color w:val="auto"/>
        </w:rPr>
      </w:pPr>
    </w:p>
    <w:p>
      <w:pPr>
        <w:ind w:left="280" w:right="6899" w:firstLine="95"/>
        <w:spacing w:after="0" w:line="237" w:lineRule="auto"/>
        <w:tabs>
          <w:tab w:leader="none" w:pos="596"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Lord, Abbett &amp; Co. LLC 90 Hudson Street Jersey City, NJ 07302 Context Convertible Arbitrage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1,350,000 31,307 * 0 0 * Context</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 92130 Context Convertible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Arbitrage Offshore Fund, LTD.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3,800,000 88,126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0 0 * Context Capital Management,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LLC 12626 High Bluff Drive, #440</w:t>
      </w:r>
    </w:p>
    <w:p>
      <w:pPr>
        <w:ind w:left="160"/>
        <w:spacing w:after="0" w:line="238" w:lineRule="auto"/>
        <w:rPr>
          <w:sz w:val="20"/>
          <w:szCs w:val="20"/>
          <w:color w:val="auto"/>
        </w:rPr>
      </w:pPr>
      <w:r>
        <w:rPr>
          <w:rFonts w:ascii="Courier New" w:cs="Courier New" w:eastAsia="Courier New" w:hAnsi="Courier New"/>
          <w:sz w:val="18"/>
          <w:szCs w:val="18"/>
          <w:color w:val="auto"/>
        </w:rPr>
        <w:t>San Diego, CA 92130 Continental</w:t>
      </w:r>
    </w:p>
    <w:p>
      <w:pPr>
        <w:ind w:left="120"/>
        <w:spacing w:after="0"/>
        <w:rPr>
          <w:sz w:val="20"/>
          <w:szCs w:val="20"/>
          <w:color w:val="auto"/>
        </w:rPr>
      </w:pPr>
      <w:r>
        <w:rPr>
          <w:rFonts w:ascii="Courier New" w:cs="Courier New" w:eastAsia="Courier New" w:hAnsi="Courier New"/>
          <w:sz w:val="18"/>
          <w:szCs w:val="18"/>
          <w:color w:val="auto"/>
        </w:rPr>
        <w:t>Assurance Company(1).... 500,000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11,595 * 0 0 * CNA Plaza 333</w:t>
      </w:r>
    </w:p>
    <w:p>
      <w:pPr>
        <w:jc w:val="center"/>
        <w:ind w:right="6639"/>
        <w:spacing w:after="0" w:line="238" w:lineRule="auto"/>
        <w:rPr>
          <w:sz w:val="20"/>
          <w:szCs w:val="20"/>
          <w:color w:val="auto"/>
        </w:rPr>
      </w:pPr>
      <w:r>
        <w:rPr>
          <w:rFonts w:ascii="Courier New" w:cs="Courier New" w:eastAsia="Courier New" w:hAnsi="Courier New"/>
          <w:sz w:val="18"/>
          <w:szCs w:val="18"/>
          <w:color w:val="auto"/>
        </w:rPr>
        <w:t>South Wabash 23S Chicago, IL</w:t>
      </w:r>
    </w:p>
    <w:p>
      <w:pPr>
        <w:jc w:val="center"/>
        <w:ind w:right="6639"/>
        <w:spacing w:after="0"/>
        <w:rPr>
          <w:sz w:val="20"/>
          <w:szCs w:val="20"/>
          <w:color w:val="auto"/>
        </w:rPr>
      </w:pPr>
      <w:r>
        <w:rPr>
          <w:rFonts w:ascii="Courier New" w:cs="Courier New" w:eastAsia="Courier New" w:hAnsi="Courier New"/>
          <w:sz w:val="18"/>
          <w:szCs w:val="18"/>
          <w:color w:val="auto"/>
        </w:rPr>
        <w:t>60685 Continental Casualty</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Company(1)..... 4,500,000 104,359</w:t>
      </w:r>
    </w:p>
    <w:p>
      <w:pPr>
        <w:spacing w:after="0" w:line="21" w:lineRule="exact"/>
        <w:rPr>
          <w:sz w:val="20"/>
          <w:szCs w:val="20"/>
          <w:color w:val="auto"/>
        </w:rPr>
      </w:pPr>
    </w:p>
    <w:p>
      <w:pPr>
        <w:jc w:val="both"/>
        <w:ind w:left="320" w:right="6939" w:firstLine="55"/>
        <w:spacing w:after="0" w:line="268" w:lineRule="auto"/>
        <w:tabs>
          <w:tab w:leader="none" w:pos="58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CNA Plaza 333 South Wabash 23S Chicago, IL 60685</w:t>
      </w:r>
    </w:p>
    <w:p>
      <w:pPr>
        <w:jc w:val="center"/>
        <w:ind w:right="6639"/>
        <w:spacing w:after="0" w:line="233" w:lineRule="auto"/>
        <w:rPr>
          <w:sz w:val="20"/>
          <w:szCs w:val="20"/>
          <w:color w:val="auto"/>
        </w:rPr>
      </w:pPr>
      <w:r>
        <w:rPr>
          <w:rFonts w:ascii="Courier New" w:cs="Courier New" w:eastAsia="Courier New" w:hAnsi="Courier New"/>
          <w:sz w:val="18"/>
          <w:szCs w:val="18"/>
          <w:color w:val="auto"/>
        </w:rPr>
        <w:t>Credit Suisse First Boston Europe</w:t>
      </w:r>
    </w:p>
    <w:p>
      <w:pPr>
        <w:jc w:val="center"/>
        <w:ind w:right="6639"/>
        <w:spacing w:after="0"/>
        <w:rPr>
          <w:sz w:val="20"/>
          <w:szCs w:val="20"/>
          <w:color w:val="auto"/>
        </w:rPr>
      </w:pPr>
      <w:r>
        <w:rPr>
          <w:rFonts w:ascii="Courier New" w:cs="Courier New" w:eastAsia="Courier New" w:hAnsi="Courier New"/>
          <w:sz w:val="18"/>
          <w:szCs w:val="18"/>
          <w:color w:val="auto"/>
        </w:rPr>
        <w:t>Ltd.</w:t>
      </w:r>
    </w:p>
    <w:p>
      <w:pPr>
        <w:ind w:left="220"/>
        <w:spacing w:after="0" w:line="237" w:lineRule="auto"/>
        <w:rPr>
          <w:sz w:val="20"/>
          <w:szCs w:val="20"/>
          <w:color w:val="auto"/>
        </w:rPr>
      </w:pPr>
      <w:r>
        <w:rPr>
          <w:rFonts w:ascii="Courier New" w:cs="Courier New" w:eastAsia="Courier New" w:hAnsi="Courier New"/>
          <w:sz w:val="18"/>
          <w:szCs w:val="18"/>
          <w:color w:val="auto"/>
        </w:rPr>
        <w:t>(1)...........................</w:t>
      </w:r>
    </w:p>
    <w:p>
      <w:pPr>
        <w:jc w:val="center"/>
        <w:ind w:right="6639"/>
        <w:spacing w:after="0"/>
        <w:rPr>
          <w:sz w:val="20"/>
          <w:szCs w:val="20"/>
          <w:color w:val="auto"/>
        </w:rPr>
      </w:pPr>
      <w:r>
        <w:rPr>
          <w:rFonts w:ascii="Courier New" w:cs="Courier New" w:eastAsia="Courier New" w:hAnsi="Courier New"/>
          <w:sz w:val="18"/>
          <w:szCs w:val="18"/>
          <w:color w:val="auto"/>
        </w:rPr>
        <w:t>160,000 3,710 * 0 0 * Credit</w:t>
      </w:r>
    </w:p>
    <w:p>
      <w:pPr>
        <w:jc w:val="center"/>
        <w:ind w:right="6639"/>
        <w:spacing w:after="0" w:line="237" w:lineRule="auto"/>
        <w:rPr>
          <w:sz w:val="20"/>
          <w:szCs w:val="20"/>
          <w:color w:val="auto"/>
        </w:rPr>
      </w:pPr>
      <w:r>
        <w:rPr>
          <w:rFonts w:ascii="Courier New" w:cs="Courier New" w:eastAsia="Courier New" w:hAnsi="Courier New"/>
          <w:sz w:val="18"/>
          <w:szCs w:val="18"/>
          <w:color w:val="auto"/>
        </w:rPr>
        <w:t>Suisse First Boston LLC Reorg.</w:t>
      </w:r>
    </w:p>
    <w:p>
      <w:pPr>
        <w:jc w:val="center"/>
        <w:ind w:right="6639"/>
        <w:spacing w:after="0"/>
        <w:rPr>
          <w:sz w:val="20"/>
          <w:szCs w:val="20"/>
          <w:color w:val="auto"/>
        </w:rPr>
      </w:pPr>
      <w:r>
        <w:rPr>
          <w:rFonts w:ascii="Courier New" w:cs="Courier New" w:eastAsia="Courier New" w:hAnsi="Courier New"/>
          <w:sz w:val="18"/>
          <w:szCs w:val="18"/>
          <w:color w:val="auto"/>
        </w:rPr>
        <w:t>Department -- 2nd Floor One</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Madison Avenue New York, NY 10010</w:t>
      </w:r>
    </w:p>
    <w:p>
      <w:pPr>
        <w:sectPr>
          <w:pgSz w:w="11900" w:h="16838" w:orient="portrait"/>
          <w:cols w:equalWidth="0" w:num="1">
            <w:col w:w="10219"/>
          </w:cols>
          <w:pgMar w:left="240" w:top="717" w:right="1440" w:bottom="767"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17" w:right="1440" w:bottom="767" w:gutter="0" w:footer="0" w:header="0"/>
          <w:type w:val="continuous"/>
        </w:sectPr>
      </w:pPr>
    </w:p>
    <w:bookmarkStart w:id="67" w:name="page68"/>
    <w:bookmarkEnd w:id="67"/>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480" w:hanging="315"/>
        <w:spacing w:after="0"/>
        <w:tabs>
          <w:tab w:leader="none" w:pos="4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 Investments PCC, Ltd.</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220,000 5,102 * 0 0 *</w:t>
      </w:r>
    </w:p>
    <w:p>
      <w:pPr>
        <w:jc w:val="center"/>
        <w:ind w:right="6639"/>
        <w:spacing w:after="0"/>
        <w:rPr>
          <w:sz w:val="20"/>
          <w:szCs w:val="20"/>
          <w:color w:val="auto"/>
        </w:rPr>
      </w:pPr>
      <w:r>
        <w:rPr>
          <w:rFonts w:ascii="Courier New" w:cs="Courier New" w:eastAsia="Courier New" w:hAnsi="Courier New"/>
          <w:sz w:val="18"/>
          <w:szCs w:val="18"/>
          <w:color w:val="auto"/>
        </w:rPr>
        <w:t>Argent 55 Vilcom Circle Suite 200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Chapel Hill, NC 27514 DBAG</w:t>
      </w:r>
    </w:p>
    <w:p>
      <w:pPr>
        <w:ind w:left="160"/>
        <w:spacing w:after="0" w:line="238" w:lineRule="auto"/>
        <w:rPr>
          <w:sz w:val="20"/>
          <w:szCs w:val="20"/>
          <w:color w:val="auto"/>
        </w:rPr>
      </w:pPr>
      <w:r>
        <w:rPr>
          <w:rFonts w:ascii="Courier New" w:cs="Courier New" w:eastAsia="Courier New" w:hAnsi="Courier New"/>
          <w:sz w:val="18"/>
          <w:szCs w:val="18"/>
          <w:color w:val="auto"/>
        </w:rPr>
        <w:t>London(1)......................</w:t>
      </w:r>
    </w:p>
    <w:p>
      <w:pPr>
        <w:jc w:val="center"/>
        <w:ind w:right="6639"/>
        <w:spacing w:after="0"/>
        <w:rPr>
          <w:sz w:val="20"/>
          <w:szCs w:val="20"/>
          <w:color w:val="auto"/>
        </w:rPr>
      </w:pPr>
      <w:r>
        <w:rPr>
          <w:rFonts w:ascii="Courier New" w:cs="Courier New" w:eastAsia="Courier New" w:hAnsi="Courier New"/>
          <w:sz w:val="18"/>
          <w:szCs w:val="18"/>
          <w:color w:val="auto"/>
        </w:rPr>
        <w:t>388,000 8,998 * 0 0 * 1251 Avenue</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 the Americas 26th Floor, Mail</w:t>
      </w:r>
    </w:p>
    <w:p>
      <w:pPr>
        <w:jc w:val="center"/>
        <w:ind w:right="6639"/>
        <w:spacing w:after="0"/>
        <w:rPr>
          <w:sz w:val="20"/>
          <w:szCs w:val="20"/>
          <w:color w:val="auto"/>
        </w:rPr>
      </w:pPr>
      <w:r>
        <w:rPr>
          <w:rFonts w:ascii="Courier New" w:cs="Courier New" w:eastAsia="Courier New" w:hAnsi="Courier New"/>
          <w:sz w:val="18"/>
          <w:szCs w:val="18"/>
          <w:color w:val="auto"/>
        </w:rPr>
        <w:t>Stop NYC07-2638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10020 Deephaven Domestic</w:t>
      </w:r>
    </w:p>
    <w:p>
      <w:pPr>
        <w:jc w:val="center"/>
        <w:ind w:right="6639"/>
        <w:spacing w:after="0"/>
        <w:rPr>
          <w:sz w:val="20"/>
          <w:szCs w:val="20"/>
          <w:color w:val="auto"/>
        </w:rPr>
      </w:pPr>
      <w:r>
        <w:rPr>
          <w:rFonts w:ascii="Courier New" w:cs="Courier New" w:eastAsia="Courier New" w:hAnsi="Courier New"/>
          <w:sz w:val="18"/>
          <w:szCs w:val="18"/>
          <w:color w:val="auto"/>
        </w:rPr>
        <w:t>Convertible Trading</w:t>
      </w:r>
    </w:p>
    <w:p>
      <w:pPr>
        <w:ind w:left="420"/>
        <w:spacing w:after="0" w:line="237" w:lineRule="auto"/>
        <w:rPr>
          <w:sz w:val="20"/>
          <w:szCs w:val="20"/>
          <w:color w:val="auto"/>
        </w:rPr>
      </w:pPr>
      <w:r>
        <w:rPr>
          <w:rFonts w:ascii="Courier New" w:cs="Courier New" w:eastAsia="Courier New" w:hAnsi="Courier New"/>
          <w:sz w:val="18"/>
          <w:szCs w:val="18"/>
          <w:color w:val="auto"/>
        </w:rPr>
        <w:t>Ltd(1)....................</w:t>
      </w:r>
    </w:p>
    <w:p>
      <w:pPr>
        <w:jc w:val="center"/>
        <w:ind w:right="6639"/>
        <w:spacing w:after="0" w:line="238" w:lineRule="auto"/>
        <w:rPr>
          <w:sz w:val="20"/>
          <w:szCs w:val="20"/>
          <w:color w:val="auto"/>
        </w:rPr>
      </w:pPr>
      <w:r>
        <w:rPr>
          <w:rFonts w:ascii="Courier New" w:cs="Courier New" w:eastAsia="Courier New" w:hAnsi="Courier New"/>
          <w:sz w:val="18"/>
          <w:szCs w:val="18"/>
          <w:color w:val="auto"/>
        </w:rPr>
        <w:t>22,662,000 525,556 * 0 0 *</w:t>
      </w:r>
    </w:p>
    <w:p>
      <w:pPr>
        <w:jc w:val="center"/>
        <w:ind w:right="6639"/>
        <w:spacing w:after="0"/>
        <w:rPr>
          <w:sz w:val="20"/>
          <w:szCs w:val="20"/>
          <w:color w:val="auto"/>
        </w:rPr>
      </w:pPr>
      <w:r>
        <w:rPr>
          <w:rFonts w:ascii="Courier New" w:cs="Courier New" w:eastAsia="Courier New" w:hAnsi="Courier New"/>
          <w:sz w:val="18"/>
          <w:szCs w:val="18"/>
          <w:color w:val="auto"/>
        </w:rPr>
        <w:t>Deephaven Domestic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Trading Ltd. 130 Chesire Lane</w:t>
      </w:r>
    </w:p>
    <w:p>
      <w:pPr>
        <w:jc w:val="center"/>
        <w:ind w:right="6639"/>
        <w:spacing w:after="0"/>
        <w:rPr>
          <w:sz w:val="20"/>
          <w:szCs w:val="20"/>
          <w:color w:val="auto"/>
        </w:rPr>
      </w:pPr>
      <w:r>
        <w:rPr>
          <w:rFonts w:ascii="Courier New" w:cs="Courier New" w:eastAsia="Courier New" w:hAnsi="Courier New"/>
          <w:sz w:val="18"/>
          <w:szCs w:val="18"/>
          <w:color w:val="auto"/>
        </w:rPr>
        <w:t>Suite 102 Minnetonka, MN 55305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Deutsche Bank Securities Inc.</w:t>
      </w:r>
    </w:p>
    <w:tbl>
      <w:tblPr>
        <w:tblLayout w:type="fixed"/>
        <w:tblInd w:w="120" w:type="dxa"/>
        <w:tblCellMar>
          <w:top w:w="0" w:type="dxa"/>
          <w:left w:w="0" w:type="dxa"/>
          <w:bottom w:w="0" w:type="dxa"/>
          <w:right w:w="0" w:type="dxa"/>
        </w:tblCellMar>
      </w:tblPr>
      <w:tr>
        <w:trPr>
          <w:trHeight w:val="203"/>
        </w:trPr>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w:t>
            </w: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200,000</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4,638 * 0 0 *</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1251 Avenue of</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Americas 26th</w:t>
            </w:r>
          </w:p>
        </w:tc>
      </w:tr>
      <w:tr>
        <w:trPr>
          <w:trHeight w:val="203"/>
        </w:trPr>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Floor, Mail Stop</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NYCO7-2638 New</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York, NY 10020</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Diaco Investments</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7"/>
              </w:rPr>
              <w:t>LP................</w:t>
            </w:r>
          </w:p>
        </w:tc>
        <w:tc>
          <w:tcPr>
            <w:tcW w:w="26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360,000 8,348</w:t>
            </w:r>
          </w:p>
        </w:tc>
      </w:tr>
    </w:tbl>
    <w:p>
      <w:pPr>
        <w:spacing w:after="0" w:line="4" w:lineRule="exact"/>
        <w:rPr>
          <w:sz w:val="20"/>
          <w:szCs w:val="20"/>
          <w:color w:val="auto"/>
        </w:rPr>
      </w:pPr>
    </w:p>
    <w:p>
      <w:pPr>
        <w:ind w:left="120" w:right="6739" w:firstLine="97"/>
        <w:spacing w:after="0" w:line="268" w:lineRule="auto"/>
        <w:tabs>
          <w:tab w:leader="none" w:pos="436"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Diaco Investments 1271 Avenue of the Americas New York,</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NY 10020 Double Black Diamond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Offshore LDC... 7,319,000 169,735</w:t>
      </w:r>
    </w:p>
    <w:p>
      <w:pPr>
        <w:spacing w:after="0" w:line="21" w:lineRule="exact"/>
        <w:rPr>
          <w:sz w:val="20"/>
          <w:szCs w:val="20"/>
          <w:color w:val="auto"/>
        </w:rPr>
      </w:pPr>
    </w:p>
    <w:p>
      <w:pPr>
        <w:ind w:left="60" w:right="6679" w:firstLine="421"/>
        <w:spacing w:after="0" w:line="268" w:lineRule="auto"/>
        <w:tabs>
          <w:tab w:leader="none" w:pos="69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UBS Fund Services [Cayman] Limited P.O. Box 852 UBS House, 75 Fort Street George Town, Grand Cayman Cayman Islands BWI Georgia Firefighters Pension</w:t>
      </w:r>
    </w:p>
    <w:p>
      <w:pPr>
        <w:ind w:left="220"/>
        <w:spacing w:after="0" w:line="234" w:lineRule="auto"/>
        <w:rPr>
          <w:sz w:val="20"/>
          <w:szCs w:val="20"/>
          <w:color w:val="auto"/>
        </w:rPr>
      </w:pPr>
      <w:r>
        <w:rPr>
          <w:rFonts w:ascii="Courier New" w:cs="Courier New" w:eastAsia="Courier New" w:hAnsi="Courier New"/>
          <w:sz w:val="18"/>
          <w:szCs w:val="18"/>
          <w:color w:val="auto"/>
        </w:rPr>
        <w:t>Fund... 450,000 10,435 * 0 0 *</w:t>
      </w:r>
    </w:p>
    <w:p>
      <w:pPr>
        <w:ind w:left="120"/>
        <w:spacing w:after="0"/>
        <w:rPr>
          <w:sz w:val="20"/>
          <w:szCs w:val="20"/>
          <w:color w:val="auto"/>
        </w:rPr>
      </w:pPr>
      <w:r>
        <w:rPr>
          <w:rFonts w:ascii="Courier New" w:cs="Courier New" w:eastAsia="Courier New" w:hAnsi="Courier New"/>
          <w:sz w:val="18"/>
          <w:szCs w:val="18"/>
          <w:color w:val="auto"/>
        </w:rPr>
        <w:t>Lord, Abbett &amp; Co. LLC 90 Hudson</w:t>
      </w:r>
    </w:p>
    <w:p>
      <w:pPr>
        <w:ind w:left="120"/>
        <w:spacing w:after="0" w:line="237" w:lineRule="auto"/>
        <w:rPr>
          <w:sz w:val="20"/>
          <w:szCs w:val="20"/>
          <w:color w:val="auto"/>
        </w:rPr>
      </w:pPr>
      <w:r>
        <w:rPr>
          <w:rFonts w:ascii="Courier New" w:cs="Courier New" w:eastAsia="Courier New" w:hAnsi="Courier New"/>
          <w:sz w:val="18"/>
          <w:szCs w:val="18"/>
          <w:color w:val="auto"/>
        </w:rPr>
        <w:t>Street Jersey City, NJ 07302 GLG</w:t>
      </w:r>
    </w:p>
    <w:p>
      <w:pPr>
        <w:ind w:left="120"/>
        <w:spacing w:after="0" w:line="238" w:lineRule="auto"/>
        <w:rPr>
          <w:sz w:val="20"/>
          <w:szCs w:val="20"/>
          <w:color w:val="auto"/>
        </w:rPr>
      </w:pPr>
      <w:r>
        <w:rPr>
          <w:rFonts w:ascii="Courier New" w:cs="Courier New" w:eastAsia="Courier New" w:hAnsi="Courier New"/>
          <w:sz w:val="18"/>
          <w:szCs w:val="18"/>
          <w:color w:val="auto"/>
        </w:rPr>
        <w:t>Market Neutral Fund.............</w:t>
      </w:r>
    </w:p>
    <w:p>
      <w:pPr>
        <w:jc w:val="center"/>
        <w:ind w:right="6639"/>
        <w:spacing w:after="0"/>
        <w:rPr>
          <w:sz w:val="20"/>
          <w:szCs w:val="20"/>
          <w:color w:val="auto"/>
        </w:rPr>
      </w:pPr>
      <w:r>
        <w:rPr>
          <w:rFonts w:ascii="Courier New" w:cs="Courier New" w:eastAsia="Courier New" w:hAnsi="Courier New"/>
          <w:sz w:val="18"/>
          <w:szCs w:val="18"/>
          <w:color w:val="auto"/>
        </w:rPr>
        <w:t>1,000,000 23,191 * 0 0 * GLG</w:t>
      </w:r>
    </w:p>
    <w:p>
      <w:pPr>
        <w:jc w:val="center"/>
        <w:ind w:right="6639"/>
        <w:spacing w:after="0" w:line="237" w:lineRule="auto"/>
        <w:rPr>
          <w:sz w:val="20"/>
          <w:szCs w:val="20"/>
          <w:color w:val="auto"/>
        </w:rPr>
      </w:pPr>
      <w:r>
        <w:rPr>
          <w:rFonts w:ascii="Courier New" w:cs="Courier New" w:eastAsia="Courier New" w:hAnsi="Courier New"/>
          <w:sz w:val="18"/>
          <w:szCs w:val="18"/>
          <w:color w:val="auto"/>
        </w:rPr>
        <w:t>Partners LP One Curzon Street</w:t>
      </w:r>
    </w:p>
    <w:p>
      <w:pPr>
        <w:jc w:val="center"/>
        <w:ind w:right="6639"/>
        <w:spacing w:after="0"/>
        <w:rPr>
          <w:sz w:val="20"/>
          <w:szCs w:val="20"/>
          <w:color w:val="auto"/>
        </w:rPr>
      </w:pPr>
      <w:r>
        <w:rPr>
          <w:rFonts w:ascii="Courier New" w:cs="Courier New" w:eastAsia="Courier New" w:hAnsi="Courier New"/>
          <w:sz w:val="18"/>
          <w:szCs w:val="18"/>
          <w:color w:val="auto"/>
        </w:rPr>
        <w:t>London W1J5HB United Kingdom</w:t>
      </w:r>
    </w:p>
    <w:p>
      <w:pPr>
        <w:jc w:val="center"/>
        <w:ind w:right="6639"/>
        <w:spacing w:after="0" w:line="237" w:lineRule="auto"/>
        <w:rPr>
          <w:sz w:val="20"/>
          <w:szCs w:val="20"/>
          <w:color w:val="auto"/>
        </w:rPr>
      </w:pPr>
      <w:r>
        <w:rPr>
          <w:rFonts w:ascii="Courier New" w:cs="Courier New" w:eastAsia="Courier New" w:hAnsi="Courier New"/>
          <w:sz w:val="18"/>
          <w:szCs w:val="18"/>
          <w:color w:val="auto"/>
        </w:rPr>
        <w:t>Guggenheim Portfolio Co. XV,</w:t>
      </w:r>
    </w:p>
    <w:p>
      <w:pPr>
        <w:jc w:val="center"/>
        <w:ind w:right="6639"/>
        <w:spacing w:after="0"/>
        <w:rPr>
          <w:sz w:val="20"/>
          <w:szCs w:val="20"/>
          <w:color w:val="auto"/>
        </w:rPr>
      </w:pPr>
      <w:r>
        <w:rPr>
          <w:rFonts w:ascii="Courier New" w:cs="Courier New" w:eastAsia="Courier New" w:hAnsi="Courier New"/>
          <w:sz w:val="18"/>
          <w:szCs w:val="18"/>
          <w:color w:val="auto"/>
        </w:rPr>
        <w:t>LLC.... 1,360,000 31,539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Ramius Capital Group, LLC 666</w:t>
      </w:r>
    </w:p>
    <w:p>
      <w:pPr>
        <w:jc w:val="center"/>
        <w:ind w:right="6639"/>
        <w:spacing w:after="0" w:line="238" w:lineRule="auto"/>
        <w:rPr>
          <w:sz w:val="20"/>
          <w:szCs w:val="20"/>
          <w:color w:val="auto"/>
        </w:rPr>
      </w:pPr>
      <w:r>
        <w:rPr>
          <w:rFonts w:ascii="Courier New" w:cs="Courier New" w:eastAsia="Courier New" w:hAnsi="Courier New"/>
          <w:sz w:val="18"/>
          <w:szCs w:val="18"/>
          <w:color w:val="auto"/>
        </w:rPr>
        <w:t>Third Avenue, 26th Floor New</w:t>
      </w:r>
    </w:p>
    <w:p>
      <w:pPr>
        <w:jc w:val="center"/>
        <w:ind w:right="6639"/>
        <w:spacing w:after="0"/>
        <w:rPr>
          <w:sz w:val="20"/>
          <w:szCs w:val="20"/>
          <w:color w:val="auto"/>
        </w:rPr>
      </w:pPr>
      <w:r>
        <w:rPr>
          <w:rFonts w:ascii="Courier New" w:cs="Courier New" w:eastAsia="Courier New" w:hAnsi="Courier New"/>
          <w:sz w:val="18"/>
          <w:szCs w:val="18"/>
          <w:color w:val="auto"/>
        </w:rPr>
        <w:t>York, NY 10017 HFR CA Global</w:t>
      </w:r>
    </w:p>
    <w:p>
      <w:pPr>
        <w:jc w:val="center"/>
        <w:ind w:right="6639"/>
        <w:spacing w:after="0" w:line="237" w:lineRule="auto"/>
        <w:rPr>
          <w:sz w:val="20"/>
          <w:szCs w:val="20"/>
          <w:color w:val="auto"/>
        </w:rPr>
      </w:pPr>
      <w:r>
        <w:rPr>
          <w:rFonts w:ascii="Courier New" w:cs="Courier New" w:eastAsia="Courier New" w:hAnsi="Courier New"/>
          <w:sz w:val="18"/>
          <w:szCs w:val="18"/>
          <w:color w:val="auto"/>
        </w:rPr>
        <w:t>Select Master Trust</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Account...........................</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440,000 10,204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17" w:right="1440" w:bottom="1440" w:gutter="0" w:footer="0" w:header="0"/>
          <w:type w:val="continuous"/>
        </w:sectPr>
      </w:pPr>
    </w:p>
    <w:bookmarkStart w:id="68" w:name="page69"/>
    <w:bookmarkEnd w:id="68"/>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w:t>
      </w:r>
    </w:p>
    <w:p>
      <w:pPr>
        <w:spacing w:after="0" w:line="21" w:lineRule="exact"/>
        <w:rPr>
          <w:sz w:val="20"/>
          <w:szCs w:val="20"/>
          <w:color w:val="auto"/>
        </w:rPr>
      </w:pPr>
    </w:p>
    <w:p>
      <w:pPr>
        <w:ind w:left="320" w:right="6939" w:firstLine="213"/>
        <w:spacing w:after="0" w:line="268" w:lineRule="auto"/>
        <w:tabs>
          <w:tab w:leader="none" w:pos="84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HSBC Asset Management (Americas) Inc. for the HSBC</w:t>
      </w:r>
    </w:p>
    <w:p>
      <w:pPr>
        <w:jc w:val="both"/>
        <w:ind w:left="540" w:right="7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Multi-Strategy Arbitrage Fund(1).................</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1,000,000 23,191 * 0 0 * HSBC</w:t>
      </w:r>
    </w:p>
    <w:p>
      <w:pPr>
        <w:jc w:val="center"/>
        <w:ind w:right="6639"/>
        <w:spacing w:after="0"/>
        <w:rPr>
          <w:sz w:val="20"/>
          <w:szCs w:val="20"/>
          <w:color w:val="auto"/>
        </w:rPr>
      </w:pPr>
      <w:r>
        <w:rPr>
          <w:rFonts w:ascii="Courier New" w:cs="Courier New" w:eastAsia="Courier New" w:hAnsi="Courier New"/>
          <w:sz w:val="18"/>
          <w:szCs w:val="18"/>
          <w:color w:val="auto"/>
        </w:rPr>
        <w:t>Asset Management (Americas) Inc.</w:t>
      </w:r>
    </w:p>
    <w:p>
      <w:pPr>
        <w:jc w:val="center"/>
        <w:ind w:right="6639"/>
        <w:spacing w:after="0" w:line="237" w:lineRule="auto"/>
        <w:rPr>
          <w:sz w:val="20"/>
          <w:szCs w:val="20"/>
          <w:color w:val="auto"/>
        </w:rPr>
      </w:pPr>
      <w:r>
        <w:rPr>
          <w:rFonts w:ascii="Courier New" w:cs="Courier New" w:eastAsia="Courier New" w:hAnsi="Courier New"/>
          <w:sz w:val="18"/>
          <w:szCs w:val="18"/>
          <w:color w:val="auto"/>
        </w:rPr>
        <w:t>452 5th Avenue, 18th Floor New</w:t>
      </w:r>
    </w:p>
    <w:p>
      <w:pPr>
        <w:jc w:val="center"/>
        <w:ind w:right="6639"/>
        <w:spacing w:after="0" w:line="238" w:lineRule="auto"/>
        <w:rPr>
          <w:sz w:val="20"/>
          <w:szCs w:val="20"/>
          <w:color w:val="auto"/>
        </w:rPr>
      </w:pPr>
      <w:r>
        <w:rPr>
          <w:rFonts w:ascii="Courier New" w:cs="Courier New" w:eastAsia="Courier New" w:hAnsi="Courier New"/>
          <w:sz w:val="18"/>
          <w:szCs w:val="18"/>
          <w:color w:val="auto"/>
        </w:rPr>
        <w:t>York, NY 10018 Huntrise Capital</w:t>
      </w:r>
    </w:p>
    <w:p>
      <w:pPr>
        <w:jc w:val="center"/>
        <w:ind w:right="6639"/>
        <w:spacing w:after="0"/>
        <w:rPr>
          <w:sz w:val="20"/>
          <w:szCs w:val="20"/>
          <w:color w:val="auto"/>
        </w:rPr>
      </w:pPr>
      <w:r>
        <w:rPr>
          <w:rFonts w:ascii="Courier New" w:cs="Courier New" w:eastAsia="Courier New" w:hAnsi="Courier New"/>
          <w:sz w:val="18"/>
          <w:szCs w:val="18"/>
          <w:color w:val="auto"/>
        </w:rPr>
        <w:t>Leveraged Partners,</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LLC...............................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31,000 718 * 0 0 * Inflective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639"/>
        <w:spacing w:after="0"/>
        <w:rPr>
          <w:sz w:val="20"/>
          <w:szCs w:val="20"/>
          <w:color w:val="auto"/>
        </w:rPr>
      </w:pPr>
      <w:r>
        <w:rPr>
          <w:rFonts w:ascii="Courier New" w:cs="Courier New" w:eastAsia="Courier New" w:hAnsi="Courier New"/>
          <w:sz w:val="18"/>
          <w:szCs w:val="18"/>
          <w:color w:val="auto"/>
        </w:rPr>
        <w:t>Parkview Avenue Suite 310</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Indianapolis Life Insurance Co.</w:t>
      </w:r>
    </w:p>
    <w:p>
      <w:pPr>
        <w:ind w:left="160"/>
        <w:spacing w:after="0"/>
        <w:rPr>
          <w:sz w:val="20"/>
          <w:szCs w:val="20"/>
          <w:color w:val="auto"/>
        </w:rPr>
      </w:pPr>
      <w:r>
        <w:rPr>
          <w:rFonts w:ascii="Courier New" w:cs="Courier New" w:eastAsia="Courier New" w:hAnsi="Courier New"/>
          <w:sz w:val="18"/>
          <w:szCs w:val="18"/>
          <w:color w:val="auto"/>
        </w:rPr>
        <w:t>.... 21,100,000 489,332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Inflective Asset Management, LLC</w:t>
      </w:r>
    </w:p>
    <w:p>
      <w:pPr>
        <w:jc w:val="center"/>
        <w:ind w:right="6639"/>
        <w:spacing w:after="0"/>
        <w:rPr>
          <w:sz w:val="20"/>
          <w:szCs w:val="20"/>
          <w:color w:val="auto"/>
        </w:rPr>
      </w:pPr>
      <w:r>
        <w:rPr>
          <w:rFonts w:ascii="Courier New" w:cs="Courier New" w:eastAsia="Courier New" w:hAnsi="Courier New"/>
          <w:sz w:val="18"/>
          <w:szCs w:val="18"/>
          <w:color w:val="auto"/>
        </w:rPr>
        <w:t>1334 Parkview Avenue Suite 310</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639"/>
        <w:spacing w:after="0"/>
        <w:rPr>
          <w:sz w:val="20"/>
          <w:szCs w:val="20"/>
          <w:color w:val="auto"/>
        </w:rPr>
      </w:pPr>
      <w:r>
        <w:rPr>
          <w:rFonts w:ascii="Courier New" w:cs="Courier New" w:eastAsia="Courier New" w:hAnsi="Courier New"/>
          <w:sz w:val="18"/>
          <w:szCs w:val="18"/>
          <w:color w:val="auto"/>
        </w:rPr>
        <w:t>Inflective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Opportunity Fund I, L.P.</w:t>
      </w:r>
    </w:p>
    <w:p>
      <w:pPr>
        <w:ind w:left="280"/>
        <w:spacing w:after="0" w:line="238" w:lineRule="auto"/>
        <w:rPr>
          <w:sz w:val="20"/>
          <w:szCs w:val="20"/>
          <w:color w:val="auto"/>
        </w:rPr>
      </w:pPr>
      <w:r>
        <w:rPr>
          <w:rFonts w:ascii="Courier New" w:cs="Courier New" w:eastAsia="Courier New" w:hAnsi="Courier New"/>
          <w:sz w:val="18"/>
          <w:szCs w:val="18"/>
          <w:color w:val="auto"/>
        </w:rPr>
        <w:t>..................... 725,000</w:t>
      </w:r>
    </w:p>
    <w:p>
      <w:pPr>
        <w:jc w:val="center"/>
        <w:ind w:right="6639"/>
        <w:spacing w:after="0"/>
        <w:rPr>
          <w:sz w:val="20"/>
          <w:szCs w:val="20"/>
          <w:color w:val="auto"/>
        </w:rPr>
      </w:pPr>
      <w:r>
        <w:rPr>
          <w:rFonts w:ascii="Courier New" w:cs="Courier New" w:eastAsia="Courier New" w:hAnsi="Courier New"/>
          <w:sz w:val="18"/>
          <w:szCs w:val="18"/>
          <w:color w:val="auto"/>
        </w:rPr>
        <w:t>16,813 * 0 0 * Inflective Asset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Management, LLC 1334 Parkview</w:t>
      </w:r>
    </w:p>
    <w:p>
      <w:pPr>
        <w:jc w:val="center"/>
        <w:ind w:right="6639"/>
        <w:spacing w:after="0"/>
        <w:rPr>
          <w:sz w:val="20"/>
          <w:szCs w:val="20"/>
          <w:color w:val="auto"/>
        </w:rPr>
      </w:pPr>
      <w:r>
        <w:rPr>
          <w:rFonts w:ascii="Courier New" w:cs="Courier New" w:eastAsia="Courier New" w:hAnsi="Courier New"/>
          <w:sz w:val="18"/>
          <w:szCs w:val="18"/>
          <w:color w:val="auto"/>
        </w:rPr>
        <w:t>Avenue Suite 310 Manhattan Beach,</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 90266 Inflective Convertible</w:t>
      </w:r>
    </w:p>
    <w:p>
      <w:pPr>
        <w:jc w:val="center"/>
        <w:ind w:right="6639"/>
        <w:spacing w:after="0"/>
        <w:rPr>
          <w:sz w:val="20"/>
          <w:szCs w:val="20"/>
          <w:color w:val="auto"/>
        </w:rPr>
      </w:pPr>
      <w:r>
        <w:rPr>
          <w:rFonts w:ascii="Courier New" w:cs="Courier New" w:eastAsia="Courier New" w:hAnsi="Courier New"/>
          <w:sz w:val="18"/>
          <w:szCs w:val="18"/>
          <w:color w:val="auto"/>
        </w:rPr>
        <w:t>Opportunity Fund I, LTD.</w:t>
      </w:r>
    </w:p>
    <w:p>
      <w:pPr>
        <w:ind w:left="120"/>
        <w:spacing w:after="0" w:line="237" w:lineRule="auto"/>
        <w:rPr>
          <w:sz w:val="20"/>
          <w:szCs w:val="20"/>
          <w:color w:val="auto"/>
        </w:rPr>
      </w:pPr>
      <w:r>
        <w:rPr>
          <w:rFonts w:ascii="Courier New" w:cs="Courier New" w:eastAsia="Courier New" w:hAnsi="Courier New"/>
          <w:sz w:val="18"/>
          <w:szCs w:val="18"/>
          <w:color w:val="auto"/>
        </w:rPr>
        <w:t>..................... 35,000 811</w:t>
      </w:r>
    </w:p>
    <w:p>
      <w:pPr>
        <w:spacing w:after="0" w:line="5" w:lineRule="exact"/>
        <w:rPr>
          <w:sz w:val="20"/>
          <w:szCs w:val="20"/>
          <w:color w:val="auto"/>
        </w:rPr>
      </w:pPr>
    </w:p>
    <w:p>
      <w:pPr>
        <w:ind w:left="280" w:right="6899" w:firstLine="253"/>
        <w:spacing w:after="0" w:line="268" w:lineRule="auto"/>
        <w:tabs>
          <w:tab w:leader="none" w:pos="75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Inflective Asset Management, LLC 1334 Parkview</w:t>
      </w:r>
    </w:p>
    <w:p>
      <w:pPr>
        <w:jc w:val="center"/>
        <w:ind w:right="6639"/>
        <w:spacing w:after="0" w:line="233" w:lineRule="auto"/>
        <w:rPr>
          <w:sz w:val="20"/>
          <w:szCs w:val="20"/>
          <w:color w:val="auto"/>
        </w:rPr>
      </w:pPr>
      <w:r>
        <w:rPr>
          <w:rFonts w:ascii="Courier New" w:cs="Courier New" w:eastAsia="Courier New" w:hAnsi="Courier New"/>
          <w:sz w:val="18"/>
          <w:szCs w:val="18"/>
          <w:color w:val="auto"/>
        </w:rPr>
        <w:t>Avenue Suite 310 Manhattan Beach,</w:t>
      </w:r>
    </w:p>
    <w:p>
      <w:pPr>
        <w:jc w:val="center"/>
        <w:ind w:right="6639"/>
        <w:spacing w:after="0"/>
        <w:rPr>
          <w:sz w:val="20"/>
          <w:szCs w:val="20"/>
          <w:color w:val="auto"/>
        </w:rPr>
      </w:pPr>
      <w:r>
        <w:rPr>
          <w:rFonts w:ascii="Courier New" w:cs="Courier New" w:eastAsia="Courier New" w:hAnsi="Courier New"/>
          <w:sz w:val="18"/>
          <w:szCs w:val="18"/>
          <w:color w:val="auto"/>
        </w:rPr>
        <w:t>CA 90266 Injured Workers</w:t>
      </w:r>
    </w:p>
    <w:p>
      <w:pPr>
        <w:ind w:left="220"/>
        <w:spacing w:after="0" w:line="237" w:lineRule="auto"/>
        <w:rPr>
          <w:sz w:val="20"/>
          <w:szCs w:val="20"/>
          <w:color w:val="auto"/>
        </w:rPr>
      </w:pPr>
      <w:r>
        <w:rPr>
          <w:rFonts w:ascii="Courier New" w:cs="Courier New" w:eastAsia="Courier New" w:hAnsi="Courier New"/>
          <w:sz w:val="18"/>
          <w:szCs w:val="18"/>
          <w:color w:val="auto"/>
        </w:rPr>
        <w:t>Insurance Fund...... 1,450,000</w:t>
      </w:r>
    </w:p>
    <w:p>
      <w:pPr>
        <w:jc w:val="center"/>
        <w:ind w:right="6639"/>
        <w:spacing w:after="0"/>
        <w:rPr>
          <w:sz w:val="20"/>
          <w:szCs w:val="20"/>
          <w:color w:val="auto"/>
        </w:rPr>
      </w:pPr>
      <w:r>
        <w:rPr>
          <w:rFonts w:ascii="Courier New" w:cs="Courier New" w:eastAsia="Courier New" w:hAnsi="Courier New"/>
          <w:sz w:val="18"/>
          <w:szCs w:val="18"/>
          <w:color w:val="auto"/>
        </w:rPr>
        <w:t>33,627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 Intl. Truck &amp; Engine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Corp. Non Contributory Retirement</w:t>
      </w:r>
    </w:p>
    <w:p>
      <w:pPr>
        <w:jc w:val="center"/>
        <w:ind w:right="6639"/>
        <w:spacing w:after="0" w:line="238" w:lineRule="auto"/>
        <w:rPr>
          <w:sz w:val="20"/>
          <w:szCs w:val="20"/>
          <w:color w:val="auto"/>
        </w:rPr>
      </w:pPr>
      <w:r>
        <w:rPr>
          <w:rFonts w:ascii="Courier New" w:cs="Courier New" w:eastAsia="Courier New" w:hAnsi="Courier New"/>
          <w:sz w:val="18"/>
          <w:szCs w:val="18"/>
          <w:color w:val="auto"/>
        </w:rPr>
        <w:t>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1,000,000 23,191 * 0 0 * Lord,</w:t>
      </w:r>
    </w:p>
    <w:p>
      <w:pPr>
        <w:jc w:val="center"/>
        <w:ind w:right="6639"/>
        <w:spacing w:after="0" w:line="238" w:lineRule="auto"/>
        <w:rPr>
          <w:sz w:val="20"/>
          <w:szCs w:val="20"/>
          <w:color w:val="auto"/>
        </w:rPr>
      </w:pPr>
      <w:r>
        <w:rPr>
          <w:rFonts w:ascii="Courier New" w:cs="Courier New" w:eastAsia="Courier New" w:hAnsi="Courier New"/>
          <w:sz w:val="18"/>
          <w:szCs w:val="18"/>
          <w:color w:val="auto"/>
        </w:rPr>
        <w:t>Abbett &amp; Co. LLC 90 Hudson Street</w:t>
      </w:r>
    </w:p>
    <w:p>
      <w:pPr>
        <w:jc w:val="center"/>
        <w:ind w:right="6639"/>
        <w:spacing w:after="0"/>
        <w:rPr>
          <w:sz w:val="20"/>
          <w:szCs w:val="20"/>
          <w:color w:val="auto"/>
        </w:rPr>
      </w:pPr>
      <w:r>
        <w:rPr>
          <w:rFonts w:ascii="Courier New" w:cs="Courier New" w:eastAsia="Courier New" w:hAnsi="Courier New"/>
          <w:sz w:val="18"/>
          <w:szCs w:val="18"/>
          <w:color w:val="auto"/>
        </w:rPr>
        <w:t>Jersey City, NJ 07302 Intl. Truck</w:t>
      </w:r>
    </w:p>
    <w:p>
      <w:pPr>
        <w:spacing w:after="0" w:line="3" w:lineRule="exact"/>
        <w:rPr>
          <w:sz w:val="20"/>
          <w:szCs w:val="20"/>
          <w:color w:val="auto"/>
        </w:rPr>
      </w:pPr>
    </w:p>
    <w:p>
      <w:pPr>
        <w:ind w:left="580" w:right="6839" w:hanging="363"/>
        <w:spacing w:after="0" w:line="268" w:lineRule="auto"/>
        <w:tabs>
          <w:tab w:leader="none" w:pos="42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Engine Corp. Retirement Plan for Salaried Employee's</w:t>
      </w:r>
    </w:p>
    <w:tbl>
      <w:tblPr>
        <w:tblLayout w:type="fixed"/>
        <w:tblInd w:w="60" w:type="dxa"/>
        <w:tblCellMar>
          <w:top w:w="0" w:type="dxa"/>
          <w:left w:w="0" w:type="dxa"/>
          <w:bottom w:w="0" w:type="dxa"/>
          <w:right w:w="0" w:type="dxa"/>
        </w:tblCellMar>
      </w:tblPr>
      <w:tr>
        <w:trPr>
          <w:trHeight w:val="199"/>
        </w:trPr>
        <w:tc>
          <w:tcPr>
            <w:tcW w:w="740" w:type="dxa"/>
            <w:vAlign w:val="bottom"/>
          </w:tcPr>
          <w:p>
            <w:pPr>
              <w:spacing w:after="0"/>
              <w:rPr>
                <w:sz w:val="20"/>
                <w:szCs w:val="20"/>
                <w:color w:val="auto"/>
              </w:rPr>
            </w:pPr>
            <w:r>
              <w:rPr>
                <w:rFonts w:ascii="Courier New" w:cs="Courier New" w:eastAsia="Courier New" w:hAnsi="Courier New"/>
                <w:sz w:val="7"/>
                <w:szCs w:val="7"/>
                <w:color w:val="auto"/>
                <w:w w:val="74"/>
              </w:rPr>
              <w:t>Trust..................</w:t>
            </w:r>
          </w:p>
        </w:tc>
        <w:tc>
          <w:tcPr>
            <w:tcW w:w="27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1,700,000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39,424</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0 0 * Lord, Abbett &amp; Co.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LLC 90</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Hudson Street Jersey City,</w:t>
            </w:r>
          </w:p>
        </w:tc>
      </w:tr>
      <w:tr>
        <w:trPr>
          <w:trHeight w:val="203"/>
        </w:trPr>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NJ 07302 Jefferies Umbrella Fund</w:t>
            </w:r>
          </w:p>
        </w:tc>
      </w:tr>
      <w:tr>
        <w:trPr>
          <w:trHeight w:val="203"/>
        </w:trPr>
        <w:tc>
          <w:tcPr>
            <w:tcW w:w="740" w:type="dxa"/>
            <w:vAlign w:val="bottom"/>
          </w:tcPr>
          <w:p>
            <w:pPr>
              <w:spacing w:after="0"/>
              <w:rPr>
                <w:sz w:val="17"/>
                <w:szCs w:val="17"/>
                <w:color w:val="auto"/>
              </w:rPr>
            </w:pPr>
          </w:p>
        </w:tc>
        <w:tc>
          <w:tcPr>
            <w:tcW w:w="27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US Convertible</w:t>
            </w:r>
          </w:p>
        </w:tc>
      </w:tr>
      <w:tr>
        <w:trPr>
          <w:trHeight w:val="203"/>
        </w:trPr>
        <w:tc>
          <w:tcPr>
            <w:tcW w:w="740" w:type="dxa"/>
            <w:vAlign w:val="bottom"/>
          </w:tcPr>
          <w:p>
            <w:pPr>
              <w:ind w:left="160"/>
              <w:spacing w:after="0"/>
              <w:rPr>
                <w:sz w:val="20"/>
                <w:szCs w:val="20"/>
                <w:color w:val="auto"/>
              </w:rPr>
            </w:pPr>
            <w:r>
              <w:rPr>
                <w:rFonts w:ascii="Courier New" w:cs="Courier New" w:eastAsia="Courier New" w:hAnsi="Courier New"/>
                <w:sz w:val="5"/>
                <w:szCs w:val="5"/>
                <w:color w:val="auto"/>
                <w:w w:val="84"/>
              </w:rPr>
              <w:t>Bonds.................</w:t>
            </w:r>
          </w:p>
        </w:tc>
        <w:tc>
          <w:tcPr>
            <w:tcW w:w="2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3,478 * 0 0 * Jefferies Asset</w:t>
      </w:r>
    </w:p>
    <w:p>
      <w:pPr>
        <w:jc w:val="center"/>
        <w:ind w:right="6639"/>
        <w:spacing w:after="0"/>
        <w:rPr>
          <w:sz w:val="20"/>
          <w:szCs w:val="20"/>
          <w:color w:val="auto"/>
        </w:rPr>
      </w:pPr>
      <w:r>
        <w:rPr>
          <w:rFonts w:ascii="Courier New" w:cs="Courier New" w:eastAsia="Courier New" w:hAnsi="Courier New"/>
          <w:sz w:val="18"/>
          <w:szCs w:val="18"/>
          <w:color w:val="auto"/>
        </w:rPr>
        <w:t>Management LTD. Uraniastrasse 12</w:t>
      </w:r>
    </w:p>
    <w:p>
      <w:pPr>
        <w:jc w:val="center"/>
        <w:ind w:right="6639"/>
        <w:spacing w:after="0" w:line="237" w:lineRule="auto"/>
        <w:rPr>
          <w:sz w:val="20"/>
          <w:szCs w:val="20"/>
          <w:color w:val="auto"/>
        </w:rPr>
      </w:pPr>
      <w:r>
        <w:rPr>
          <w:rFonts w:ascii="Courier New" w:cs="Courier New" w:eastAsia="Courier New" w:hAnsi="Courier New"/>
          <w:sz w:val="18"/>
          <w:szCs w:val="18"/>
          <w:color w:val="auto"/>
        </w:rPr>
        <w:t>CH-8023 Zurich, Switzerland JP</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Morgan Securities Inc.(2)........</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3,000,000 69,573 * 0 0 * 500</w:t>
      </w:r>
    </w:p>
    <w:p>
      <w:pPr>
        <w:jc w:val="center"/>
        <w:ind w:right="6639"/>
        <w:spacing w:after="0" w:line="238" w:lineRule="auto"/>
        <w:rPr>
          <w:sz w:val="20"/>
          <w:szCs w:val="20"/>
          <w:color w:val="auto"/>
        </w:rPr>
      </w:pPr>
      <w:r>
        <w:rPr>
          <w:rFonts w:ascii="Courier New" w:cs="Courier New" w:eastAsia="Courier New" w:hAnsi="Courier New"/>
          <w:sz w:val="18"/>
          <w:szCs w:val="18"/>
          <w:color w:val="auto"/>
        </w:rPr>
        <w:t>Stanton Christiana Road Newark,</w:t>
      </w:r>
    </w:p>
    <w:p>
      <w:pPr>
        <w:jc w:val="center"/>
        <w:ind w:right="6639"/>
        <w:spacing w:after="0"/>
        <w:rPr>
          <w:sz w:val="20"/>
          <w:szCs w:val="20"/>
          <w:color w:val="auto"/>
        </w:rPr>
      </w:pPr>
      <w:r>
        <w:rPr>
          <w:rFonts w:ascii="Courier New" w:cs="Courier New" w:eastAsia="Courier New" w:hAnsi="Courier New"/>
          <w:sz w:val="18"/>
          <w:szCs w:val="18"/>
          <w:color w:val="auto"/>
        </w:rPr>
        <w:t>DE 19713</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17" w:right="1440" w:bottom="362" w:gutter="0" w:footer="0" w:header="0"/>
          <w:type w:val="continuous"/>
        </w:sectPr>
      </w:pPr>
    </w:p>
    <w:bookmarkStart w:id="69" w:name="page70"/>
    <w:bookmarkEnd w:id="69"/>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640" w:hanging="318"/>
        <w:spacing w:after="0" w:line="238" w:lineRule="auto"/>
        <w:tabs>
          <w:tab w:leader="none" w:pos="64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KBC Convertible Arbitrage</w:t>
      </w:r>
    </w:p>
    <w:tbl>
      <w:tblPr>
        <w:tblLayout w:type="fixed"/>
        <w:tblInd w:w="60" w:type="dxa"/>
        <w:tblCellMar>
          <w:top w:w="0" w:type="dxa"/>
          <w:left w:w="0" w:type="dxa"/>
          <w:bottom w:w="0" w:type="dxa"/>
          <w:right w:w="0" w:type="dxa"/>
        </w:tblCellMar>
      </w:tblPr>
      <w:tr>
        <w:trPr>
          <w:trHeight w:val="203"/>
        </w:trPr>
        <w:tc>
          <w:tcPr>
            <w:tcW w:w="1160" w:type="dxa"/>
            <w:vAlign w:val="bottom"/>
          </w:tcPr>
          <w:p>
            <w:pPr>
              <w:spacing w:after="0"/>
              <w:rPr>
                <w:sz w:val="20"/>
                <w:szCs w:val="20"/>
                <w:color w:val="auto"/>
              </w:rPr>
            </w:pPr>
            <w:r>
              <w:rPr>
                <w:rFonts w:ascii="Courier New" w:cs="Courier New" w:eastAsia="Courier New" w:hAnsi="Courier New"/>
                <w:sz w:val="18"/>
                <w:szCs w:val="18"/>
                <w:color w:val="auto"/>
              </w:rPr>
              <w:t>Fund(1)...</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26,590,000 616,651 * 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 * KBC Financial</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Products 140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East 45th Street 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Grand Central</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Tower, 33rd Floor</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10017-3144 KBC Convertible Mac 28</w:t>
            </w:r>
          </w:p>
        </w:tc>
      </w:tr>
      <w:tr>
        <w:trPr>
          <w:trHeight w:val="203"/>
        </w:trPr>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6"/>
              </w:rPr>
              <w:t>Ltd.(1)......</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2,127,000 49,327 *</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0 0 * KBC Financial Products 140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East 45th Street 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Grand Central</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Tower, 33rd Floor</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10017-3144 KBC Financial Products</w:t>
            </w:r>
          </w:p>
        </w:tc>
      </w:tr>
      <w:tr>
        <w:trPr>
          <w:trHeight w:val="203"/>
        </w:trPr>
        <w:tc>
          <w:tcPr>
            <w:tcW w:w="1160" w:type="dxa"/>
            <w:vAlign w:val="bottom"/>
          </w:tcPr>
          <w:p>
            <w:pPr>
              <w:spacing w:after="0"/>
              <w:rPr>
                <w:sz w:val="17"/>
                <w:szCs w:val="17"/>
                <w:color w:val="auto"/>
              </w:rPr>
            </w:pPr>
          </w:p>
        </w:tc>
        <w:tc>
          <w:tcPr>
            <w:tcW w:w="2320" w:type="dxa"/>
            <w:vAlign w:val="bottom"/>
            <w:gridSpan w:val="2"/>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USA Inc.</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w:t>
            </w:r>
          </w:p>
        </w:tc>
        <w:tc>
          <w:tcPr>
            <w:tcW w:w="1480" w:type="dxa"/>
            <w:vAlign w:val="bottom"/>
          </w:tcPr>
          <w:p>
            <w:pPr>
              <w:spacing w:after="0"/>
              <w:rPr>
                <w:sz w:val="17"/>
                <w:szCs w:val="17"/>
                <w:color w:val="auto"/>
              </w:rPr>
            </w:pP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4,200,000 97,402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0 0 * KBC</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Financial Products</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140 East 45th</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Street 2 Grand Central Tower,</w:t>
      </w:r>
    </w:p>
    <w:p>
      <w:pPr>
        <w:jc w:val="center"/>
        <w:ind w:right="6639"/>
        <w:spacing w:after="0"/>
        <w:rPr>
          <w:sz w:val="20"/>
          <w:szCs w:val="20"/>
          <w:color w:val="auto"/>
        </w:rPr>
      </w:pPr>
      <w:r>
        <w:rPr>
          <w:rFonts w:ascii="Courier New" w:cs="Courier New" w:eastAsia="Courier New" w:hAnsi="Courier New"/>
          <w:sz w:val="18"/>
          <w:szCs w:val="18"/>
          <w:color w:val="auto"/>
        </w:rPr>
        <w:t>42nd Floor New York, NY 10017-</w:t>
      </w:r>
    </w:p>
    <w:p>
      <w:pPr>
        <w:jc w:val="center"/>
        <w:ind w:right="6639"/>
        <w:spacing w:after="0" w:line="237" w:lineRule="auto"/>
        <w:rPr>
          <w:sz w:val="20"/>
          <w:szCs w:val="20"/>
          <w:color w:val="auto"/>
        </w:rPr>
      </w:pPr>
      <w:r>
        <w:rPr>
          <w:rFonts w:ascii="Courier New" w:cs="Courier New" w:eastAsia="Courier New" w:hAnsi="Courier New"/>
          <w:sz w:val="18"/>
          <w:szCs w:val="18"/>
          <w:color w:val="auto"/>
        </w:rPr>
        <w:t>3144 KBC Multi Strategy Arbitrage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22,852,000 529,963 * 0 0 * KBC</w:t>
      </w:r>
    </w:p>
    <w:p>
      <w:pPr>
        <w:jc w:val="center"/>
        <w:ind w:right="6639"/>
        <w:spacing w:after="0" w:line="238"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6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33rd Floor New York, NY 10017-</w:t>
      </w:r>
    </w:p>
    <w:p>
      <w:pPr>
        <w:jc w:val="center"/>
        <w:ind w:right="6639"/>
        <w:spacing w:after="0" w:line="238" w:lineRule="auto"/>
        <w:rPr>
          <w:sz w:val="20"/>
          <w:szCs w:val="20"/>
          <w:color w:val="auto"/>
        </w:rPr>
      </w:pPr>
      <w:r>
        <w:rPr>
          <w:rFonts w:ascii="Courier New" w:cs="Courier New" w:eastAsia="Courier New" w:hAnsi="Courier New"/>
          <w:sz w:val="18"/>
          <w:szCs w:val="18"/>
          <w:color w:val="auto"/>
        </w:rPr>
        <w:t>3144 KeySpan</w:t>
      </w:r>
    </w:p>
    <w:p>
      <w:pPr>
        <w:ind w:left="320"/>
        <w:spacing w:after="0"/>
        <w:rPr>
          <w:sz w:val="20"/>
          <w:szCs w:val="20"/>
          <w:color w:val="auto"/>
        </w:rPr>
      </w:pPr>
      <w:r>
        <w:rPr>
          <w:rFonts w:ascii="Courier New" w:cs="Courier New" w:eastAsia="Courier New" w:hAnsi="Courier New"/>
          <w:sz w:val="18"/>
          <w:szCs w:val="18"/>
          <w:color w:val="auto"/>
        </w:rPr>
        <w:t>Foundation..................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75,000 1,739 * 0 0 * Lord, Abbett</w:t>
      </w:r>
    </w:p>
    <w:p>
      <w:pPr>
        <w:spacing w:after="0" w:line="21" w:lineRule="exact"/>
        <w:rPr>
          <w:sz w:val="20"/>
          <w:szCs w:val="20"/>
          <w:color w:val="auto"/>
        </w:rPr>
      </w:pPr>
    </w:p>
    <w:p>
      <w:pPr>
        <w:jc w:val="both"/>
        <w:ind w:left="120" w:right="6679" w:hanging="61"/>
        <w:spacing w:after="0" w:line="268" w:lineRule="auto"/>
        <w:tabs>
          <w:tab w:leader="none" w:pos="27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LLC 90 Hudson Street Jersey City, NJ 07302 KeySpan Insurance</w:t>
      </w:r>
    </w:p>
    <w:tbl>
      <w:tblPr>
        <w:tblLayout w:type="fixed"/>
        <w:tblInd w:w="120" w:type="dxa"/>
        <w:tblCellMar>
          <w:top w:w="0" w:type="dxa"/>
          <w:left w:w="0" w:type="dxa"/>
          <w:bottom w:w="0" w:type="dxa"/>
          <w:right w:w="0" w:type="dxa"/>
        </w:tblCellMar>
      </w:tblPr>
      <w:tr>
        <w:trPr>
          <w:trHeight w:val="199"/>
        </w:trPr>
        <w:tc>
          <w:tcPr>
            <w:tcW w:w="194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Company...........</w:t>
            </w:r>
          </w:p>
        </w:tc>
        <w:tc>
          <w:tcPr>
            <w:tcW w:w="14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100,000 2,319</w:t>
            </w:r>
          </w:p>
        </w:tc>
      </w:tr>
    </w:tbl>
    <w:p>
      <w:pPr>
        <w:spacing w:after="0" w:line="4" w:lineRule="exact"/>
        <w:rPr>
          <w:sz w:val="20"/>
          <w:szCs w:val="20"/>
          <w:color w:val="auto"/>
        </w:rPr>
      </w:pPr>
    </w:p>
    <w:p>
      <w:pPr>
        <w:ind w:left="280" w:right="6679" w:hanging="221"/>
        <w:spacing w:after="0" w:line="268" w:lineRule="auto"/>
        <w:tabs>
          <w:tab w:leader="none" w:pos="2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Lord, Abbett &amp; Co. LLC 90 Hudson Street Jersey City, NJ</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07302 Lehman</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Brothers(2)..................</w:t>
      </w:r>
    </w:p>
    <w:p>
      <w:pPr>
        <w:spacing w:after="0" w:line="4" w:lineRule="exact"/>
        <w:rPr>
          <w:rFonts w:ascii="Courier New" w:cs="Courier New" w:eastAsia="Courier New" w:hAnsi="Courier New"/>
          <w:sz w:val="16"/>
          <w:szCs w:val="16"/>
          <w:color w:val="auto"/>
        </w:rPr>
      </w:pPr>
    </w:p>
    <w:p>
      <w:pPr>
        <w:jc w:val="both"/>
        <w:ind w:left="280" w:right="68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1,050,000 24,350 * 0 0 * 745 Seventh Avenue 16th Floor New</w:t>
      </w:r>
    </w:p>
    <w:p>
      <w:pPr>
        <w:jc w:val="center"/>
        <w:ind w:right="6639"/>
        <w:spacing w:after="0" w:line="233" w:lineRule="auto"/>
        <w:rPr>
          <w:sz w:val="20"/>
          <w:szCs w:val="20"/>
          <w:color w:val="auto"/>
        </w:rPr>
      </w:pPr>
      <w:r>
        <w:rPr>
          <w:rFonts w:ascii="Courier New" w:cs="Courier New" w:eastAsia="Courier New" w:hAnsi="Courier New"/>
          <w:sz w:val="18"/>
          <w:szCs w:val="18"/>
          <w:color w:val="auto"/>
        </w:rPr>
        <w:t>York, NY 10019 Lord Abbett</w:t>
      </w:r>
    </w:p>
    <w:p>
      <w:pPr>
        <w:jc w:val="center"/>
        <w:ind w:right="6639"/>
        <w:spacing w:after="0"/>
        <w:rPr>
          <w:sz w:val="20"/>
          <w:szCs w:val="20"/>
          <w:color w:val="auto"/>
        </w:rPr>
      </w:pPr>
      <w:r>
        <w:rPr>
          <w:rFonts w:ascii="Courier New" w:cs="Courier New" w:eastAsia="Courier New" w:hAnsi="Courier New"/>
          <w:sz w:val="18"/>
          <w:szCs w:val="18"/>
          <w:color w:val="auto"/>
        </w:rPr>
        <w:t>Investment Trust -- LA</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Convertible</w:t>
      </w:r>
    </w:p>
    <w:tbl>
      <w:tblPr>
        <w:tblLayout w:type="fixed"/>
        <w:tblInd w:w="60" w:type="dxa"/>
        <w:tblCellMar>
          <w:top w:w="0" w:type="dxa"/>
          <w:left w:w="0" w:type="dxa"/>
          <w:bottom w:w="0" w:type="dxa"/>
          <w:right w:w="0" w:type="dxa"/>
        </w:tblCellMar>
      </w:tblPr>
      <w:tr>
        <w:trPr>
          <w:trHeight w:val="203"/>
        </w:trPr>
        <w:tc>
          <w:tcPr>
            <w:tcW w:w="740" w:type="dxa"/>
            <w:vAlign w:val="bottom"/>
          </w:tcPr>
          <w:p>
            <w:pPr>
              <w:ind w:left="60"/>
              <w:spacing w:after="0"/>
              <w:rPr>
                <w:sz w:val="20"/>
                <w:szCs w:val="20"/>
                <w:color w:val="auto"/>
              </w:rPr>
            </w:pPr>
            <w:r>
              <w:rPr>
                <w:rFonts w:ascii="Courier New" w:cs="Courier New" w:eastAsia="Courier New" w:hAnsi="Courier New"/>
                <w:sz w:val="7"/>
                <w:szCs w:val="7"/>
                <w:color w:val="auto"/>
                <w:w w:val="71"/>
              </w:rPr>
              <w:t>Fund..................</w:t>
            </w:r>
          </w:p>
        </w:tc>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1,750,000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40,584</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0 0 * Lord, Abbett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&amp; Co.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LLC 90</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Hudson Street Jersey</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City,</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NJ 07302 Lydian Global</w:t>
      </w:r>
    </w:p>
    <w:p>
      <w:pPr>
        <w:jc w:val="center"/>
        <w:ind w:right="6639"/>
        <w:spacing w:after="0"/>
        <w:rPr>
          <w:sz w:val="20"/>
          <w:szCs w:val="20"/>
          <w:color w:val="auto"/>
        </w:rPr>
      </w:pPr>
      <w:r>
        <w:rPr>
          <w:rFonts w:ascii="Courier New" w:cs="Courier New" w:eastAsia="Courier New" w:hAnsi="Courier New"/>
          <w:sz w:val="18"/>
          <w:szCs w:val="18"/>
          <w:color w:val="auto"/>
        </w:rPr>
        <w:t>Opportunities Master Fund</w:t>
      </w:r>
    </w:p>
    <w:p>
      <w:pPr>
        <w:ind w:left="260"/>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6639"/>
        <w:spacing w:after="0" w:line="238" w:lineRule="auto"/>
        <w:rPr>
          <w:sz w:val="20"/>
          <w:szCs w:val="20"/>
          <w:color w:val="auto"/>
        </w:rPr>
      </w:pPr>
      <w:r>
        <w:rPr>
          <w:rFonts w:ascii="Courier New" w:cs="Courier New" w:eastAsia="Courier New" w:hAnsi="Courier New"/>
          <w:sz w:val="18"/>
          <w:szCs w:val="18"/>
          <w:color w:val="auto"/>
        </w:rPr>
        <w:t>7,500,000 173,933 * 0 0 * 495</w:t>
      </w:r>
    </w:p>
    <w:p>
      <w:pPr>
        <w:jc w:val="center"/>
        <w:ind w:right="6639"/>
        <w:spacing w:after="0"/>
        <w:rPr>
          <w:sz w:val="20"/>
          <w:szCs w:val="20"/>
          <w:color w:val="auto"/>
        </w:rPr>
      </w:pPr>
      <w:r>
        <w:rPr>
          <w:rFonts w:ascii="Courier New" w:cs="Courier New" w:eastAsia="Courier New" w:hAnsi="Courier New"/>
          <w:sz w:val="18"/>
          <w:szCs w:val="18"/>
          <w:color w:val="auto"/>
        </w:rPr>
        <w:t>Post Road East Westport, CT 06880</w:t>
      </w:r>
    </w:p>
    <w:p>
      <w:pPr>
        <w:jc w:val="center"/>
        <w:ind w:right="6639"/>
        <w:spacing w:after="0" w:line="237" w:lineRule="auto"/>
        <w:rPr>
          <w:sz w:val="20"/>
          <w:szCs w:val="20"/>
          <w:color w:val="auto"/>
        </w:rPr>
      </w:pPr>
      <w:r>
        <w:rPr>
          <w:rFonts w:ascii="Courier New" w:cs="Courier New" w:eastAsia="Courier New" w:hAnsi="Courier New"/>
          <w:sz w:val="18"/>
          <w:szCs w:val="18"/>
          <w:color w:val="auto"/>
        </w:rPr>
        <w:t>Lydian Overseas Partners Master</w:t>
      </w:r>
    </w:p>
    <w:p>
      <w:pPr>
        <w:jc w:val="center"/>
        <w:ind w:right="6639"/>
        <w:spacing w:after="0"/>
        <w:rPr>
          <w:sz w:val="20"/>
          <w:szCs w:val="20"/>
          <w:color w:val="auto"/>
        </w:rPr>
      </w:pPr>
      <w:r>
        <w:rPr>
          <w:rFonts w:ascii="Courier New" w:cs="Courier New" w:eastAsia="Courier New" w:hAnsi="Courier New"/>
          <w:sz w:val="18"/>
          <w:szCs w:val="18"/>
          <w:color w:val="auto"/>
        </w:rPr>
        <w:t>Fund</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10,000,000 231,911 * 0 0 * 495</w:t>
      </w:r>
    </w:p>
    <w:p>
      <w:pPr>
        <w:jc w:val="center"/>
        <w:ind w:right="6639"/>
        <w:spacing w:after="0" w:line="238" w:lineRule="auto"/>
        <w:rPr>
          <w:sz w:val="20"/>
          <w:szCs w:val="20"/>
          <w:color w:val="auto"/>
        </w:rPr>
      </w:pPr>
      <w:r>
        <w:rPr>
          <w:rFonts w:ascii="Courier New" w:cs="Courier New" w:eastAsia="Courier New" w:hAnsi="Courier New"/>
          <w:sz w:val="18"/>
          <w:szCs w:val="18"/>
          <w:color w:val="auto"/>
        </w:rPr>
        <w:t>Post Road East Westport, CT 06880</w:t>
      </w:r>
    </w:p>
    <w:p>
      <w:pPr>
        <w:jc w:val="center"/>
        <w:ind w:right="6639"/>
        <w:spacing w:after="0"/>
        <w:rPr>
          <w:sz w:val="20"/>
          <w:szCs w:val="20"/>
          <w:color w:val="auto"/>
        </w:rPr>
      </w:pPr>
      <w:r>
        <w:rPr>
          <w:rFonts w:ascii="Courier New" w:cs="Courier New" w:eastAsia="Courier New" w:hAnsi="Courier New"/>
          <w:sz w:val="18"/>
          <w:szCs w:val="18"/>
          <w:color w:val="auto"/>
        </w:rPr>
        <w:t>Lyxor/AM Investment Fund LTD.</w:t>
      </w:r>
    </w:p>
    <w:p>
      <w:pPr>
        <w:ind w:left="160"/>
        <w:spacing w:after="0" w:line="237" w:lineRule="auto"/>
        <w:rPr>
          <w:sz w:val="20"/>
          <w:szCs w:val="20"/>
          <w:color w:val="auto"/>
        </w:rPr>
      </w:pPr>
      <w:r>
        <w:rPr>
          <w:rFonts w:ascii="Courier New" w:cs="Courier New" w:eastAsia="Courier New" w:hAnsi="Courier New"/>
          <w:sz w:val="18"/>
          <w:szCs w:val="18"/>
          <w:color w:val="auto"/>
        </w:rPr>
        <w:t>...... 1,870,000 43,367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350 Park Avenue, 4th Floor New</w:t>
      </w:r>
    </w:p>
    <w:p>
      <w:pPr>
        <w:jc w:val="center"/>
        <w:ind w:right="6639"/>
        <w:spacing w:after="0"/>
        <w:rPr>
          <w:sz w:val="20"/>
          <w:szCs w:val="20"/>
          <w:color w:val="auto"/>
        </w:rPr>
      </w:pPr>
      <w:r>
        <w:rPr>
          <w:rFonts w:ascii="Courier New" w:cs="Courier New" w:eastAsia="Courier New" w:hAnsi="Courier New"/>
          <w:sz w:val="18"/>
          <w:szCs w:val="18"/>
          <w:color w:val="auto"/>
        </w:rPr>
        <w:t>York, NY 10022 Lyxor/Context Fund</w:t>
      </w:r>
    </w:p>
    <w:p>
      <w:pPr>
        <w:ind w:left="120"/>
        <w:spacing w:after="0" w:line="237" w:lineRule="auto"/>
        <w:rPr>
          <w:sz w:val="20"/>
          <w:szCs w:val="20"/>
          <w:color w:val="auto"/>
        </w:rPr>
      </w:pPr>
      <w:r>
        <w:rPr>
          <w:rFonts w:ascii="Courier New" w:cs="Courier New" w:eastAsia="Courier New" w:hAnsi="Courier New"/>
          <w:sz w:val="18"/>
          <w:szCs w:val="18"/>
          <w:color w:val="auto"/>
        </w:rPr>
        <w:t>LTD(1)........... 650,000 15,074</w:t>
      </w:r>
    </w:p>
    <w:p>
      <w:pPr>
        <w:spacing w:after="0" w:line="5" w:lineRule="exact"/>
        <w:rPr>
          <w:sz w:val="20"/>
          <w:szCs w:val="20"/>
          <w:color w:val="auto"/>
        </w:rPr>
      </w:pPr>
    </w:p>
    <w:p>
      <w:pPr>
        <w:ind w:left="120" w:right="6739" w:firstLine="466"/>
        <w:spacing w:after="0" w:line="279" w:lineRule="auto"/>
        <w:tabs>
          <w:tab w:leader="none" w:pos="80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Context Capital Management, LLC 12626 High Bluff Drive, #440 San Diego, CA 92130</w:t>
      </w:r>
    </w:p>
    <w:p>
      <w:pPr>
        <w:sectPr>
          <w:pgSz w:w="11900" w:h="16838" w:orient="portrait"/>
          <w:cols w:equalWidth="0" w:num="1">
            <w:col w:w="10219"/>
          </w:cols>
          <w:pgMar w:left="240" w:top="717" w:right="1440" w:bottom="0" w:gutter="0" w:footer="0" w:header="0"/>
        </w:sectPr>
      </w:pPr>
    </w:p>
    <w:p>
      <w:pPr>
        <w:spacing w:after="0" w:line="3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0" w:gutter="0" w:footer="0" w:header="0"/>
          <w:type w:val="continuous"/>
        </w:sectPr>
      </w:pPr>
    </w:p>
    <w:bookmarkStart w:id="70" w:name="page71"/>
    <w:bookmarkEnd w:id="70"/>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480" w:hanging="315"/>
        <w:spacing w:after="0" w:line="238" w:lineRule="auto"/>
        <w:tabs>
          <w:tab w:leader="none" w:pos="480"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Lyxor/Inflective Convertible</w:t>
      </w:r>
    </w:p>
    <w:p>
      <w:pPr>
        <w:jc w:val="center"/>
        <w:ind w:right="6639"/>
        <w:spacing w:after="0"/>
        <w:rPr>
          <w:sz w:val="20"/>
          <w:szCs w:val="20"/>
          <w:color w:val="auto"/>
        </w:rPr>
      </w:pPr>
      <w:r>
        <w:rPr>
          <w:rFonts w:ascii="Courier New" w:cs="Courier New" w:eastAsia="Courier New" w:hAnsi="Courier New"/>
          <w:sz w:val="18"/>
          <w:szCs w:val="18"/>
          <w:color w:val="auto"/>
        </w:rPr>
        <w:t>Opportunity Fund LTD.</w:t>
      </w:r>
    </w:p>
    <w:p>
      <w:pPr>
        <w:ind w:left="120"/>
        <w:spacing w:after="0" w:line="237" w:lineRule="auto"/>
        <w:rPr>
          <w:sz w:val="20"/>
          <w:szCs w:val="20"/>
          <w:color w:val="auto"/>
        </w:rPr>
      </w:pPr>
      <w:r>
        <w:rPr>
          <w:rFonts w:ascii="Courier New" w:cs="Courier New" w:eastAsia="Courier New" w:hAnsi="Courier New"/>
          <w:sz w:val="18"/>
          <w:szCs w:val="18"/>
          <w:color w:val="auto"/>
        </w:rPr>
        <w:t>............ 325,000 7,537 * 0 0</w:t>
      </w:r>
    </w:p>
    <w:p>
      <w:pPr>
        <w:spacing w:after="0" w:line="5" w:lineRule="exact"/>
        <w:rPr>
          <w:sz w:val="20"/>
          <w:szCs w:val="20"/>
          <w:color w:val="auto"/>
        </w:rPr>
      </w:pPr>
    </w:p>
    <w:p>
      <w:pPr>
        <w:jc w:val="center"/>
        <w:ind w:left="220" w:right="6839" w:hanging="3"/>
        <w:spacing w:after="0" w:line="268" w:lineRule="auto"/>
        <w:tabs>
          <w:tab w:leader="none" w:pos="43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Inflective Asset Management, LLC 1334 Parkview Avenue Suite 310 Manhattan Beach, CA 90266 Lyxor Master Fund Ref: Argent/ LowLev CB c/o</w:t>
      </w:r>
    </w:p>
    <w:tbl>
      <w:tblPr>
        <w:tblLayout w:type="fixed"/>
        <w:tblInd w:w="120" w:type="dxa"/>
        <w:tblCellMar>
          <w:top w:w="0" w:type="dxa"/>
          <w:left w:w="0" w:type="dxa"/>
          <w:bottom w:w="0" w:type="dxa"/>
          <w:right w:w="0" w:type="dxa"/>
        </w:tblCellMar>
      </w:tblPr>
      <w:tr>
        <w:trPr>
          <w:trHeight w:val="199"/>
        </w:trPr>
        <w:tc>
          <w:tcPr>
            <w:tcW w:w="2280" w:type="dxa"/>
            <w:vAlign w:val="bottom"/>
            <w:gridSpan w:val="2"/>
          </w:tcPr>
          <w:p>
            <w:pPr>
              <w:jc w:val="right"/>
              <w:spacing w:after="0" w:line="199" w:lineRule="exact"/>
              <w:rPr>
                <w:sz w:val="20"/>
                <w:szCs w:val="20"/>
                <w:color w:val="auto"/>
              </w:rPr>
            </w:pPr>
            <w:r>
              <w:rPr>
                <w:rFonts w:ascii="Courier New" w:cs="Courier New" w:eastAsia="Courier New" w:hAnsi="Courier New"/>
                <w:sz w:val="18"/>
                <w:szCs w:val="18"/>
                <w:color w:val="auto"/>
              </w:rPr>
              <w:t>Argent..............</w:t>
            </w:r>
          </w:p>
        </w:tc>
        <w:tc>
          <w:tcPr>
            <w:tcW w:w="1080" w:type="dxa"/>
            <w:vAlign w:val="bottom"/>
          </w:tcPr>
          <w:p>
            <w:pPr>
              <w:jc w:val="right"/>
              <w:ind w:right="12"/>
              <w:spacing w:after="0" w:line="199" w:lineRule="exact"/>
              <w:rPr>
                <w:sz w:val="20"/>
                <w:szCs w:val="20"/>
                <w:color w:val="auto"/>
              </w:rPr>
            </w:pPr>
            <w:r>
              <w:rPr>
                <w:rFonts w:ascii="Courier New" w:cs="Courier New" w:eastAsia="Courier New" w:hAnsi="Courier New"/>
                <w:sz w:val="18"/>
                <w:szCs w:val="18"/>
                <w:color w:val="auto"/>
                <w:w w:val="98"/>
              </w:rPr>
              <w:t>1,750,000</w:t>
            </w:r>
          </w:p>
        </w:tc>
      </w:tr>
      <w:tr>
        <w:trPr>
          <w:trHeight w:val="203"/>
        </w:trPr>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40,584 * 0</w:t>
            </w:r>
          </w:p>
        </w:tc>
        <w:tc>
          <w:tcPr>
            <w:tcW w:w="1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0 * Argent</w:t>
            </w:r>
          </w:p>
        </w:tc>
        <w:tc>
          <w:tcPr>
            <w:tcW w:w="10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55 Vilcom</w:t>
            </w:r>
          </w:p>
        </w:tc>
      </w:tr>
      <w:tr>
        <w:trPr>
          <w:trHeight w:val="203"/>
        </w:trPr>
        <w:tc>
          <w:tcPr>
            <w:tcW w:w="3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Circle Suite 200 Chapel Hill, NC</w:t>
            </w:r>
          </w:p>
        </w:tc>
      </w:tr>
      <w:tr>
        <w:trPr>
          <w:trHeight w:val="203"/>
        </w:trPr>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27514</w:t>
            </w:r>
          </w:p>
        </w:tc>
        <w:tc>
          <w:tcPr>
            <w:tcW w:w="1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Melody 1AM</w:t>
            </w:r>
          </w:p>
        </w:tc>
        <w:tc>
          <w:tcPr>
            <w:tcW w:w="10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Ltd.</w:t>
            </w:r>
          </w:p>
        </w:tc>
      </w:tr>
      <w:tr>
        <w:trPr>
          <w:trHeight w:val="203"/>
        </w:trPr>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(1)..................</w:t>
            </w:r>
          </w:p>
        </w:tc>
        <w:tc>
          <w:tcPr>
            <w:tcW w:w="10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1,610,000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37,337 * 0 0 * KBC Financial</w:t>
      </w:r>
    </w:p>
    <w:p>
      <w:pPr>
        <w:jc w:val="center"/>
        <w:ind w:right="6639"/>
        <w:spacing w:after="0"/>
        <w:rPr>
          <w:sz w:val="20"/>
          <w:szCs w:val="20"/>
          <w:color w:val="auto"/>
        </w:rPr>
      </w:pPr>
      <w:r>
        <w:rPr>
          <w:rFonts w:ascii="Courier New" w:cs="Courier New" w:eastAsia="Courier New" w:hAnsi="Courier New"/>
          <w:sz w:val="18"/>
          <w:szCs w:val="18"/>
          <w:color w:val="auto"/>
        </w:rPr>
        <w:t>Products 140 East 45th Street 2</w:t>
      </w:r>
    </w:p>
    <w:p>
      <w:pPr>
        <w:jc w:val="center"/>
        <w:ind w:right="6639"/>
        <w:spacing w:after="0" w:line="237" w:lineRule="auto"/>
        <w:rPr>
          <w:sz w:val="20"/>
          <w:szCs w:val="20"/>
          <w:color w:val="auto"/>
        </w:rPr>
      </w:pPr>
      <w:r>
        <w:rPr>
          <w:rFonts w:ascii="Courier New" w:cs="Courier New" w:eastAsia="Courier New" w:hAnsi="Courier New"/>
          <w:sz w:val="18"/>
          <w:szCs w:val="18"/>
          <w:color w:val="auto"/>
        </w:rPr>
        <w:t>Grand Central Tower, 33rd Floor</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New York, NY 10017-3144 National</w:t>
      </w:r>
    </w:p>
    <w:p>
      <w:pPr>
        <w:ind w:left="380"/>
        <w:spacing w:after="0"/>
        <w:rPr>
          <w:sz w:val="20"/>
          <w:szCs w:val="20"/>
          <w:color w:val="auto"/>
        </w:rPr>
      </w:pPr>
      <w:r>
        <w:rPr>
          <w:rFonts w:ascii="Courier New" w:cs="Courier New" w:eastAsia="Courier New" w:hAnsi="Courier New"/>
          <w:sz w:val="18"/>
          <w:szCs w:val="18"/>
          <w:color w:val="auto"/>
        </w:rPr>
        <w:t>Bank of Canada(1)..........</w:t>
      </w:r>
    </w:p>
    <w:p>
      <w:pPr>
        <w:jc w:val="center"/>
        <w:ind w:right="6639"/>
        <w:spacing w:after="0" w:line="237" w:lineRule="auto"/>
        <w:rPr>
          <w:sz w:val="20"/>
          <w:szCs w:val="20"/>
          <w:color w:val="auto"/>
        </w:rPr>
      </w:pPr>
      <w:r>
        <w:rPr>
          <w:rFonts w:ascii="Courier New" w:cs="Courier New" w:eastAsia="Courier New" w:hAnsi="Courier New"/>
          <w:sz w:val="18"/>
          <w:szCs w:val="18"/>
          <w:color w:val="auto"/>
        </w:rPr>
        <w:t>550,000 12,755 * 0 0 * Context</w:t>
      </w:r>
    </w:p>
    <w:p>
      <w:pPr>
        <w:jc w:val="center"/>
        <w:ind w:right="66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line="237" w:lineRule="auto"/>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rPr>
          <w:sz w:val="20"/>
          <w:szCs w:val="20"/>
          <w:color w:val="auto"/>
        </w:rPr>
      </w:pPr>
      <w:r>
        <w:rPr>
          <w:rFonts w:ascii="Courier New" w:cs="Courier New" w:eastAsia="Courier New" w:hAnsi="Courier New"/>
          <w:sz w:val="18"/>
          <w:szCs w:val="18"/>
          <w:color w:val="auto"/>
        </w:rPr>
        <w:t>CA 92130 National Benefit Life</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Insurance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112,000 2,597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Nomura Securities</w:t>
      </w:r>
    </w:p>
    <w:p>
      <w:pPr>
        <w:ind w:left="280"/>
        <w:spacing w:after="0" w:line="238" w:lineRule="auto"/>
        <w:rPr>
          <w:sz w:val="20"/>
          <w:szCs w:val="20"/>
          <w:color w:val="auto"/>
        </w:rPr>
      </w:pPr>
      <w:r>
        <w:rPr>
          <w:rFonts w:ascii="Courier New" w:cs="Courier New" w:eastAsia="Courier New" w:hAnsi="Courier New"/>
          <w:sz w:val="18"/>
          <w:szCs w:val="18"/>
          <w:color w:val="auto"/>
        </w:rPr>
        <w:t>Int'l Inc(2)...... 15,000,000</w:t>
      </w:r>
    </w:p>
    <w:p>
      <w:pPr>
        <w:jc w:val="center"/>
        <w:ind w:right="6639"/>
        <w:spacing w:after="0"/>
        <w:rPr>
          <w:sz w:val="20"/>
          <w:szCs w:val="20"/>
          <w:color w:val="auto"/>
        </w:rPr>
      </w:pPr>
      <w:r>
        <w:rPr>
          <w:rFonts w:ascii="Courier New" w:cs="Courier New" w:eastAsia="Courier New" w:hAnsi="Courier New"/>
          <w:sz w:val="18"/>
          <w:szCs w:val="18"/>
          <w:color w:val="auto"/>
        </w:rPr>
        <w:t>347,866 * 0 0 * Nomura Securities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International Inc. 2 World</w:t>
      </w:r>
    </w:p>
    <w:p>
      <w:pPr>
        <w:ind w:left="120"/>
        <w:spacing w:after="0"/>
        <w:rPr>
          <w:sz w:val="20"/>
          <w:szCs w:val="20"/>
          <w:color w:val="auto"/>
        </w:rPr>
      </w:pPr>
      <w:r>
        <w:rPr>
          <w:rFonts w:ascii="Courier New" w:cs="Courier New" w:eastAsia="Courier New" w:hAnsi="Courier New"/>
          <w:sz w:val="18"/>
          <w:szCs w:val="18"/>
          <w:color w:val="auto"/>
        </w:rPr>
        <w:t>Financial Center, 18th Floor New</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York, NY 10281 USA Partners Group</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Alternative Strategies PCC LTD.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800,000 18,552 * 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0 * Argent 55 Vilcom Circle Suite</w:t>
      </w:r>
    </w:p>
    <w:p>
      <w:pPr>
        <w:ind w:left="160"/>
        <w:spacing w:after="0" w:line="238" w:lineRule="auto"/>
        <w:rPr>
          <w:sz w:val="20"/>
          <w:szCs w:val="20"/>
          <w:color w:val="auto"/>
        </w:rPr>
      </w:pPr>
      <w:r>
        <w:rPr>
          <w:rFonts w:ascii="Courier New" w:cs="Courier New" w:eastAsia="Courier New" w:hAnsi="Courier New"/>
          <w:sz w:val="18"/>
          <w:szCs w:val="18"/>
          <w:color w:val="auto"/>
        </w:rPr>
        <w:t>200 Chapel Hill, NC 27514 PIMCO</w:t>
      </w:r>
    </w:p>
    <w:p>
      <w:pPr>
        <w:ind w:left="220"/>
        <w:spacing w:after="0"/>
        <w:rPr>
          <w:sz w:val="20"/>
          <w:szCs w:val="20"/>
          <w:color w:val="auto"/>
        </w:rPr>
      </w:pPr>
      <w:r>
        <w:rPr>
          <w:rFonts w:ascii="Courier New" w:cs="Courier New" w:eastAsia="Courier New" w:hAnsi="Courier New"/>
          <w:sz w:val="18"/>
          <w:szCs w:val="18"/>
          <w:color w:val="auto"/>
        </w:rPr>
        <w:t>Convertible Fund..............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200,000 4,638 * 0 0 * 46</w:t>
      </w:r>
    </w:p>
    <w:p>
      <w:pPr>
        <w:jc w:val="center"/>
        <w:ind w:right="6639"/>
        <w:spacing w:after="0" w:line="238" w:lineRule="auto"/>
        <w:rPr>
          <w:sz w:val="20"/>
          <w:szCs w:val="20"/>
          <w:color w:val="auto"/>
        </w:rPr>
      </w:pPr>
      <w:r>
        <w:rPr>
          <w:rFonts w:ascii="Courier New" w:cs="Courier New" w:eastAsia="Courier New" w:hAnsi="Courier New"/>
          <w:sz w:val="18"/>
          <w:szCs w:val="18"/>
          <w:color w:val="auto"/>
        </w:rPr>
        <w:t>Discovery Irvine, CA 92618</w:t>
      </w:r>
    </w:p>
    <w:p>
      <w:pPr>
        <w:jc w:val="center"/>
        <w:ind w:right="6639"/>
        <w:spacing w:after="0"/>
        <w:rPr>
          <w:sz w:val="20"/>
          <w:szCs w:val="20"/>
          <w:color w:val="auto"/>
        </w:rPr>
      </w:pPr>
      <w:r>
        <w:rPr>
          <w:rFonts w:ascii="Courier New" w:cs="Courier New" w:eastAsia="Courier New" w:hAnsi="Courier New"/>
          <w:sz w:val="18"/>
          <w:szCs w:val="18"/>
          <w:color w:val="auto"/>
        </w:rPr>
        <w:t>Primerica Life Insurance</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1,031,000 23,910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6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639"/>
        <w:spacing w:after="0" w:line="237" w:lineRule="auto"/>
        <w:rPr>
          <w:sz w:val="20"/>
          <w:szCs w:val="20"/>
          <w:color w:val="auto"/>
        </w:rPr>
      </w:pPr>
      <w:r>
        <w:rPr>
          <w:rFonts w:ascii="Courier New" w:cs="Courier New" w:eastAsia="Courier New" w:hAnsi="Courier New"/>
          <w:sz w:val="18"/>
          <w:szCs w:val="18"/>
          <w:color w:val="auto"/>
        </w:rPr>
        <w:t>Hartford, CT 06115-0449 Pyramid</w:t>
      </w:r>
    </w:p>
    <w:p>
      <w:pPr>
        <w:jc w:val="center"/>
        <w:ind w:right="6639"/>
        <w:spacing w:after="0" w:line="238" w:lineRule="auto"/>
        <w:rPr>
          <w:sz w:val="20"/>
          <w:szCs w:val="20"/>
          <w:color w:val="auto"/>
        </w:rPr>
      </w:pPr>
      <w:r>
        <w:rPr>
          <w:rFonts w:ascii="Courier New" w:cs="Courier New" w:eastAsia="Courier New" w:hAnsi="Courier New"/>
          <w:sz w:val="18"/>
          <w:szCs w:val="18"/>
          <w:color w:val="auto"/>
        </w:rPr>
        <w:t>Equity Strategies Fund......</w:t>
      </w:r>
    </w:p>
    <w:p>
      <w:pPr>
        <w:jc w:val="center"/>
        <w:ind w:right="6639"/>
        <w:spacing w:after="0"/>
        <w:rPr>
          <w:sz w:val="20"/>
          <w:szCs w:val="20"/>
          <w:color w:val="auto"/>
        </w:rPr>
      </w:pPr>
      <w:r>
        <w:rPr>
          <w:rFonts w:ascii="Courier New" w:cs="Courier New" w:eastAsia="Courier New" w:hAnsi="Courier New"/>
          <w:sz w:val="18"/>
          <w:szCs w:val="18"/>
          <w:color w:val="auto"/>
        </w:rPr>
        <w:t>570,000 13,218 * 0 0 * 25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639"/>
        <w:spacing w:after="0"/>
        <w:rPr>
          <w:sz w:val="20"/>
          <w:szCs w:val="20"/>
          <w:color w:val="auto"/>
        </w:rPr>
      </w:pPr>
      <w:r>
        <w:rPr>
          <w:rFonts w:ascii="Courier New" w:cs="Courier New" w:eastAsia="Courier New" w:hAnsi="Courier New"/>
          <w:sz w:val="18"/>
          <w:szCs w:val="18"/>
          <w:color w:val="auto"/>
        </w:rPr>
        <w:t>R2 Investments,</w:t>
      </w:r>
    </w:p>
    <w:p>
      <w:pPr>
        <w:ind w:left="320"/>
        <w:spacing w:after="0" w:line="237" w:lineRule="auto"/>
        <w:rPr>
          <w:sz w:val="20"/>
          <w:szCs w:val="20"/>
          <w:color w:val="auto"/>
        </w:rPr>
      </w:pPr>
      <w:r>
        <w:rPr>
          <w:rFonts w:ascii="Courier New" w:cs="Courier New" w:eastAsia="Courier New" w:hAnsi="Courier New"/>
          <w:sz w:val="18"/>
          <w:szCs w:val="18"/>
          <w:color w:val="auto"/>
        </w:rPr>
        <w:t>LDC(1).............. 660,000</w:t>
      </w:r>
    </w:p>
    <w:p>
      <w:pPr>
        <w:jc w:val="center"/>
        <w:ind w:right="6639"/>
        <w:spacing w:after="0"/>
        <w:rPr>
          <w:sz w:val="20"/>
          <w:szCs w:val="20"/>
          <w:color w:val="auto"/>
        </w:rPr>
      </w:pPr>
      <w:r>
        <w:rPr>
          <w:rFonts w:ascii="Courier New" w:cs="Courier New" w:eastAsia="Courier New" w:hAnsi="Courier New"/>
          <w:sz w:val="18"/>
          <w:szCs w:val="18"/>
          <w:color w:val="auto"/>
        </w:rPr>
        <w:t>15,306 * 0 0 * c/o Amalgamated</w:t>
      </w:r>
    </w:p>
    <w:p>
      <w:pPr>
        <w:jc w:val="center"/>
        <w:ind w:right="6639"/>
        <w:spacing w:after="0" w:line="237" w:lineRule="auto"/>
        <w:rPr>
          <w:sz w:val="20"/>
          <w:szCs w:val="20"/>
          <w:color w:val="auto"/>
        </w:rPr>
      </w:pPr>
      <w:r>
        <w:rPr>
          <w:rFonts w:ascii="Courier New" w:cs="Courier New" w:eastAsia="Courier New" w:hAnsi="Courier New"/>
          <w:sz w:val="18"/>
          <w:szCs w:val="18"/>
          <w:color w:val="auto"/>
        </w:rPr>
        <w:t>Gadget, L.P. as Investment</w:t>
      </w:r>
    </w:p>
    <w:p>
      <w:pPr>
        <w:jc w:val="center"/>
        <w:ind w:right="6639"/>
        <w:spacing w:after="0" w:line="238" w:lineRule="auto"/>
        <w:rPr>
          <w:sz w:val="20"/>
          <w:szCs w:val="20"/>
          <w:color w:val="auto"/>
        </w:rPr>
      </w:pPr>
      <w:r>
        <w:rPr>
          <w:rFonts w:ascii="Courier New" w:cs="Courier New" w:eastAsia="Courier New" w:hAnsi="Courier New"/>
          <w:sz w:val="18"/>
          <w:szCs w:val="18"/>
          <w:color w:val="auto"/>
        </w:rPr>
        <w:t>Manager 301 Commerce, Suite 2975</w:t>
      </w:r>
    </w:p>
    <w:p>
      <w:pPr>
        <w:jc w:val="center"/>
        <w:ind w:right="6639"/>
        <w:spacing w:after="0"/>
        <w:rPr>
          <w:sz w:val="20"/>
          <w:szCs w:val="20"/>
          <w:color w:val="auto"/>
        </w:rPr>
      </w:pPr>
      <w:r>
        <w:rPr>
          <w:rFonts w:ascii="Courier New" w:cs="Courier New" w:eastAsia="Courier New" w:hAnsi="Courier New"/>
          <w:sz w:val="18"/>
          <w:szCs w:val="18"/>
          <w:color w:val="auto"/>
        </w:rPr>
        <w:t>Ft. Worth, TX 76102</w:t>
      </w:r>
    </w:p>
    <w:p>
      <w:pPr>
        <w:sectPr>
          <w:pgSz w:w="11900" w:h="16838" w:orient="portrait"/>
          <w:cols w:equalWidth="0" w:num="1">
            <w:col w:w="10219"/>
          </w:cols>
          <w:pgMar w:left="240" w:top="919" w:right="1440" w:bottom="3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919" w:right="1440" w:bottom="362" w:gutter="0" w:footer="0" w:header="0"/>
          <w:type w:val="continuous"/>
        </w:sectPr>
      </w:pPr>
    </w:p>
    <w:bookmarkStart w:id="71" w:name="page72"/>
    <w:bookmarkEnd w:id="71"/>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480" w:hanging="315"/>
        <w:spacing w:after="0" w:line="238" w:lineRule="auto"/>
        <w:tabs>
          <w:tab w:leader="none" w:pos="48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Radian Asset Assurance, Inc.</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2,625,000 60,876 * 0 0 *</w:t>
      </w:r>
    </w:p>
    <w:p>
      <w:pPr>
        <w:jc w:val="center"/>
        <w:ind w:right="6639"/>
        <w:spacing w:after="0"/>
        <w:rPr>
          <w:sz w:val="20"/>
          <w:szCs w:val="20"/>
          <w:color w:val="auto"/>
        </w:rPr>
      </w:pPr>
      <w:r>
        <w:rPr>
          <w:rFonts w:ascii="Courier New" w:cs="Courier New" w:eastAsia="Courier New" w:hAnsi="Courier New"/>
          <w:sz w:val="18"/>
          <w:szCs w:val="18"/>
          <w:color w:val="auto"/>
        </w:rPr>
        <w:t>Lord, Abbett &amp; Co. LLC 90 Hudson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Street Jersey City, NJ 07302</w:t>
      </w:r>
    </w:p>
    <w:p>
      <w:pPr>
        <w:jc w:val="center"/>
        <w:ind w:right="6639"/>
        <w:spacing w:after="0" w:line="238" w:lineRule="auto"/>
        <w:rPr>
          <w:sz w:val="20"/>
          <w:szCs w:val="20"/>
          <w:color w:val="auto"/>
        </w:rPr>
      </w:pPr>
      <w:r>
        <w:rPr>
          <w:rFonts w:ascii="Courier New" w:cs="Courier New" w:eastAsia="Courier New" w:hAnsi="Courier New"/>
          <w:sz w:val="18"/>
          <w:szCs w:val="18"/>
          <w:color w:val="auto"/>
        </w:rPr>
        <w:t>Radian Group Convertible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1,300,000 30,148 * 0 0 * Lord,</w:t>
      </w:r>
    </w:p>
    <w:p>
      <w:pPr>
        <w:jc w:val="center"/>
        <w:ind w:right="6639"/>
        <w:spacing w:after="0" w:line="238" w:lineRule="auto"/>
        <w:rPr>
          <w:sz w:val="20"/>
          <w:szCs w:val="20"/>
          <w:color w:val="auto"/>
        </w:rPr>
      </w:pPr>
      <w:r>
        <w:rPr>
          <w:rFonts w:ascii="Courier New" w:cs="Courier New" w:eastAsia="Courier New" w:hAnsi="Courier New"/>
          <w:sz w:val="18"/>
          <w:szCs w:val="18"/>
          <w:color w:val="auto"/>
        </w:rPr>
        <w:t>Abbett &amp; Co. LLC 90 Hudson Street</w:t>
      </w:r>
    </w:p>
    <w:p>
      <w:pPr>
        <w:jc w:val="center"/>
        <w:ind w:right="6639"/>
        <w:spacing w:after="0"/>
        <w:rPr>
          <w:sz w:val="20"/>
          <w:szCs w:val="20"/>
          <w:color w:val="auto"/>
        </w:rPr>
      </w:pPr>
      <w:r>
        <w:rPr>
          <w:rFonts w:ascii="Courier New" w:cs="Courier New" w:eastAsia="Courier New" w:hAnsi="Courier New"/>
          <w:sz w:val="18"/>
          <w:szCs w:val="18"/>
          <w:color w:val="auto"/>
        </w:rPr>
        <w:t>Jersey City, NJ 07302 Radian</w:t>
      </w:r>
    </w:p>
    <w:p>
      <w:pPr>
        <w:jc w:val="center"/>
        <w:ind w:right="6639"/>
        <w:spacing w:after="0" w:line="237" w:lineRule="auto"/>
        <w:rPr>
          <w:sz w:val="20"/>
          <w:szCs w:val="20"/>
          <w:color w:val="auto"/>
        </w:rPr>
      </w:pPr>
      <w:r>
        <w:rPr>
          <w:rFonts w:ascii="Courier New" w:cs="Courier New" w:eastAsia="Courier New" w:hAnsi="Courier New"/>
          <w:sz w:val="18"/>
          <w:szCs w:val="18"/>
          <w:color w:val="auto"/>
        </w:rPr>
        <w:t>Guaranty.....................</w:t>
      </w:r>
    </w:p>
    <w:p>
      <w:pPr>
        <w:jc w:val="center"/>
        <w:ind w:right="6639"/>
        <w:spacing w:after="0" w:line="238" w:lineRule="auto"/>
        <w:rPr>
          <w:sz w:val="20"/>
          <w:szCs w:val="20"/>
          <w:color w:val="auto"/>
        </w:rPr>
      </w:pPr>
      <w:r>
        <w:rPr>
          <w:rFonts w:ascii="Courier New" w:cs="Courier New" w:eastAsia="Courier New" w:hAnsi="Courier New"/>
          <w:sz w:val="18"/>
          <w:szCs w:val="18"/>
          <w:color w:val="auto"/>
        </w:rPr>
        <w:t>5,950,000 137,987 * 0 0 * Lord,</w:t>
      </w:r>
    </w:p>
    <w:p>
      <w:pPr>
        <w:jc w:val="center"/>
        <w:ind w:right="6639"/>
        <w:spacing w:after="0"/>
        <w:rPr>
          <w:sz w:val="20"/>
          <w:szCs w:val="20"/>
          <w:color w:val="auto"/>
        </w:rPr>
      </w:pPr>
      <w:r>
        <w:rPr>
          <w:rFonts w:ascii="Courier New" w:cs="Courier New" w:eastAsia="Courier New" w:hAnsi="Courier New"/>
          <w:sz w:val="18"/>
          <w:szCs w:val="18"/>
          <w:color w:val="auto"/>
        </w:rPr>
        <w:t>Abbett &amp; Co. LLC 90 Hudson Street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Jersey City, NJ 07302 Ramius</w:t>
      </w:r>
    </w:p>
    <w:p>
      <w:pPr>
        <w:jc w:val="center"/>
        <w:ind w:right="6639"/>
        <w:spacing w:after="0"/>
        <w:rPr>
          <w:sz w:val="20"/>
          <w:szCs w:val="20"/>
          <w:color w:val="auto"/>
        </w:rPr>
      </w:pPr>
      <w:r>
        <w:rPr>
          <w:rFonts w:ascii="Courier New" w:cs="Courier New" w:eastAsia="Courier New" w:hAnsi="Courier New"/>
          <w:sz w:val="18"/>
          <w:szCs w:val="18"/>
          <w:color w:val="auto"/>
        </w:rPr>
        <w:t>Capital Group(1).............</w:t>
      </w:r>
    </w:p>
    <w:p>
      <w:pPr>
        <w:jc w:val="center"/>
        <w:ind w:right="6639"/>
        <w:spacing w:after="0" w:line="237" w:lineRule="auto"/>
        <w:rPr>
          <w:sz w:val="20"/>
          <w:szCs w:val="20"/>
          <w:color w:val="auto"/>
        </w:rPr>
      </w:pPr>
      <w:r>
        <w:rPr>
          <w:rFonts w:ascii="Courier New" w:cs="Courier New" w:eastAsia="Courier New" w:hAnsi="Courier New"/>
          <w:sz w:val="18"/>
          <w:szCs w:val="18"/>
          <w:color w:val="auto"/>
        </w:rPr>
        <w:t>425,000 9,856 * 0 0 * Ramius</w:t>
      </w:r>
    </w:p>
    <w:p>
      <w:pPr>
        <w:jc w:val="center"/>
        <w:ind w:right="6639"/>
        <w:spacing w:after="0"/>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line="237" w:lineRule="auto"/>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8" w:lineRule="auto"/>
        <w:rPr>
          <w:sz w:val="20"/>
          <w:szCs w:val="20"/>
          <w:color w:val="auto"/>
        </w:rPr>
      </w:pPr>
      <w:r>
        <w:rPr>
          <w:rFonts w:ascii="Courier New" w:cs="Courier New" w:eastAsia="Courier New" w:hAnsi="Courier New"/>
          <w:sz w:val="18"/>
          <w:szCs w:val="18"/>
          <w:color w:val="auto"/>
        </w:rPr>
        <w:t>10017 Ramius Master Fund,</w:t>
      </w:r>
    </w:p>
    <w:p>
      <w:pPr>
        <w:jc w:val="center"/>
        <w:ind w:right="6639"/>
        <w:spacing w:after="0"/>
        <w:rPr>
          <w:sz w:val="20"/>
          <w:szCs w:val="20"/>
          <w:color w:val="auto"/>
        </w:rPr>
      </w:pPr>
      <w:r>
        <w:rPr>
          <w:rFonts w:ascii="Courier New" w:cs="Courier New" w:eastAsia="Courier New" w:hAnsi="Courier New"/>
          <w:sz w:val="18"/>
          <w:szCs w:val="18"/>
          <w:color w:val="auto"/>
        </w:rPr>
        <w:t>LTD(1).......... 6,715,000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155,728 * 0 0 * Ramius Capital</w:t>
      </w:r>
    </w:p>
    <w:p>
      <w:pPr>
        <w:jc w:val="center"/>
        <w:ind w:right="6639"/>
        <w:spacing w:after="0"/>
        <w:rPr>
          <w:sz w:val="20"/>
          <w:szCs w:val="20"/>
          <w:color w:val="auto"/>
        </w:rPr>
      </w:pPr>
      <w:r>
        <w:rPr>
          <w:rFonts w:ascii="Courier New" w:cs="Courier New" w:eastAsia="Courier New" w:hAnsi="Courier New"/>
          <w:sz w:val="18"/>
          <w:szCs w:val="18"/>
          <w:color w:val="auto"/>
        </w:rPr>
        <w:t>Group, LLC 666 Third Avenue, 26th</w:t>
      </w:r>
    </w:p>
    <w:p>
      <w:pPr>
        <w:jc w:val="center"/>
        <w:ind w:right="6639"/>
        <w:spacing w:after="0" w:line="237" w:lineRule="auto"/>
        <w:rPr>
          <w:sz w:val="20"/>
          <w:szCs w:val="20"/>
          <w:color w:val="auto"/>
        </w:rPr>
      </w:pPr>
      <w:r>
        <w:rPr>
          <w:rFonts w:ascii="Courier New" w:cs="Courier New" w:eastAsia="Courier New" w:hAnsi="Courier New"/>
          <w:sz w:val="18"/>
          <w:szCs w:val="18"/>
          <w:color w:val="auto"/>
        </w:rPr>
        <w:t>Floor New York, NY 10017 RCG</w:t>
      </w:r>
    </w:p>
    <w:p>
      <w:pPr>
        <w:jc w:val="center"/>
        <w:ind w:right="6639"/>
        <w:spacing w:after="0"/>
        <w:rPr>
          <w:sz w:val="20"/>
          <w:szCs w:val="20"/>
          <w:color w:val="auto"/>
        </w:rPr>
      </w:pPr>
      <w:r>
        <w:rPr>
          <w:rFonts w:ascii="Courier New" w:cs="Courier New" w:eastAsia="Courier New" w:hAnsi="Courier New"/>
          <w:sz w:val="18"/>
          <w:szCs w:val="18"/>
          <w:color w:val="auto"/>
        </w:rPr>
        <w:t>Halifax Master Fund, LTD(1).....</w:t>
      </w:r>
    </w:p>
    <w:p>
      <w:pPr>
        <w:jc w:val="center"/>
        <w:ind w:right="6639"/>
        <w:spacing w:after="0" w:line="237" w:lineRule="auto"/>
        <w:rPr>
          <w:sz w:val="20"/>
          <w:szCs w:val="20"/>
          <w:color w:val="auto"/>
        </w:rPr>
      </w:pPr>
      <w:r>
        <w:rPr>
          <w:rFonts w:ascii="Courier New" w:cs="Courier New" w:eastAsia="Courier New" w:hAnsi="Courier New"/>
          <w:sz w:val="18"/>
          <w:szCs w:val="18"/>
          <w:color w:val="auto"/>
        </w:rPr>
        <w:t>425,000 9,856 * 0 0 * Ramius</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10017 RCG Latitude Master Fund,</w:t>
      </w:r>
    </w:p>
    <w:tbl>
      <w:tblPr>
        <w:tblLayout w:type="fixed"/>
        <w:tblInd w:w="120" w:type="dxa"/>
        <w:tblCellMar>
          <w:top w:w="0" w:type="dxa"/>
          <w:left w:w="0" w:type="dxa"/>
          <w:bottom w:w="0" w:type="dxa"/>
          <w:right w:w="0" w:type="dxa"/>
        </w:tblCellMar>
      </w:tblPr>
      <w:tr>
        <w:trPr>
          <w:trHeight w:val="203"/>
        </w:trPr>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LTD(1)....</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w w:val="98"/>
              </w:rPr>
              <w:t>6,885,000 159,670 * 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0 * Ramius Capital Group, LLC 666</w:t>
      </w:r>
    </w:p>
    <w:p>
      <w:pPr>
        <w:jc w:val="center"/>
        <w:ind w:right="6639"/>
        <w:spacing w:after="0"/>
        <w:rPr>
          <w:sz w:val="20"/>
          <w:szCs w:val="20"/>
          <w:color w:val="auto"/>
        </w:rPr>
      </w:pPr>
      <w:r>
        <w:rPr>
          <w:rFonts w:ascii="Courier New" w:cs="Courier New" w:eastAsia="Courier New" w:hAnsi="Courier New"/>
          <w:sz w:val="18"/>
          <w:szCs w:val="18"/>
          <w:color w:val="auto"/>
        </w:rPr>
        <w:t>Third Avenue, 26th Floor New</w:t>
      </w:r>
    </w:p>
    <w:p>
      <w:pPr>
        <w:jc w:val="center"/>
        <w:ind w:right="6639"/>
        <w:spacing w:after="0" w:line="237" w:lineRule="auto"/>
        <w:rPr>
          <w:sz w:val="20"/>
          <w:szCs w:val="20"/>
          <w:color w:val="auto"/>
        </w:rPr>
      </w:pPr>
      <w:r>
        <w:rPr>
          <w:rFonts w:ascii="Courier New" w:cs="Courier New" w:eastAsia="Courier New" w:hAnsi="Courier New"/>
          <w:sz w:val="18"/>
          <w:szCs w:val="18"/>
          <w:color w:val="auto"/>
        </w:rPr>
        <w:t>York, NY 10017 RCG Multi Strategy</w:t>
      </w:r>
    </w:p>
    <w:p>
      <w:pPr>
        <w:jc w:val="center"/>
        <w:ind w:right="6639"/>
        <w:spacing w:after="0" w:line="238" w:lineRule="auto"/>
        <w:rPr>
          <w:sz w:val="20"/>
          <w:szCs w:val="20"/>
          <w:color w:val="auto"/>
        </w:rPr>
      </w:pPr>
      <w:r>
        <w:rPr>
          <w:rFonts w:ascii="Courier New" w:cs="Courier New" w:eastAsia="Courier New" w:hAnsi="Courier New"/>
          <w:sz w:val="18"/>
          <w:szCs w:val="18"/>
          <w:color w:val="auto"/>
        </w:rPr>
        <w:t>Master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LTD(1)............................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850,000 19,712 * 0 0 * Ramius</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10017 Royal Bank of Canada</w:t>
      </w:r>
    </w:p>
    <w:tbl>
      <w:tblPr>
        <w:tblLayout w:type="fixed"/>
        <w:tblInd w:w="16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(Norshield)</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w:t>
            </w:r>
          </w:p>
        </w:tc>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475,000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11,015 * 0 0 * Context Capital</w:t>
      </w:r>
    </w:p>
    <w:p>
      <w:pPr>
        <w:jc w:val="center"/>
        <w:ind w:right="6639"/>
        <w:spacing w:after="0"/>
        <w:rPr>
          <w:sz w:val="20"/>
          <w:szCs w:val="20"/>
          <w:color w:val="auto"/>
        </w:rPr>
      </w:pPr>
      <w:r>
        <w:rPr>
          <w:rFonts w:ascii="Courier New" w:cs="Courier New" w:eastAsia="Courier New" w:hAnsi="Courier New"/>
          <w:sz w:val="18"/>
          <w:szCs w:val="18"/>
          <w:color w:val="auto"/>
        </w:rPr>
        <w:t>Management, LLC 12626 High Bluff</w:t>
      </w:r>
    </w:p>
    <w:p>
      <w:pPr>
        <w:jc w:val="center"/>
        <w:ind w:right="6639"/>
        <w:spacing w:after="0" w:line="237" w:lineRule="auto"/>
        <w:rPr>
          <w:sz w:val="20"/>
          <w:szCs w:val="20"/>
          <w:color w:val="auto"/>
        </w:rPr>
      </w:pPr>
      <w:r>
        <w:rPr>
          <w:rFonts w:ascii="Courier New" w:cs="Courier New" w:eastAsia="Courier New" w:hAnsi="Courier New"/>
          <w:sz w:val="18"/>
          <w:szCs w:val="18"/>
          <w:color w:val="auto"/>
        </w:rPr>
        <w:t>Drive, #440 San Diego, CA 92130</w:t>
      </w:r>
    </w:p>
    <w:p>
      <w:pPr>
        <w:jc w:val="center"/>
        <w:ind w:right="6639"/>
        <w:spacing w:after="0" w:line="238" w:lineRule="auto"/>
        <w:rPr>
          <w:sz w:val="20"/>
          <w:szCs w:val="20"/>
          <w:color w:val="auto"/>
        </w:rPr>
      </w:pPr>
      <w:r>
        <w:rPr>
          <w:rFonts w:ascii="Courier New" w:cs="Courier New" w:eastAsia="Courier New" w:hAnsi="Courier New"/>
          <w:sz w:val="18"/>
          <w:szCs w:val="18"/>
          <w:color w:val="auto"/>
        </w:rPr>
        <w:t>Silver Convertible Arbitrage</w:t>
      </w:r>
    </w:p>
    <w:p>
      <w:pPr>
        <w:jc w:val="center"/>
        <w:ind w:right="6639"/>
        <w:spacing w:after="0"/>
        <w:rPr>
          <w:sz w:val="20"/>
          <w:szCs w:val="20"/>
          <w:color w:val="auto"/>
        </w:rPr>
      </w:pPr>
      <w:r>
        <w:rPr>
          <w:rFonts w:ascii="Courier New" w:cs="Courier New" w:eastAsia="Courier New" w:hAnsi="Courier New"/>
          <w:sz w:val="18"/>
          <w:szCs w:val="18"/>
          <w:color w:val="auto"/>
        </w:rPr>
        <w:t>Fund,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700,000 16,233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Sphinx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588,000 13,636 * 0 0 * Deephaven</w:t>
      </w:r>
    </w:p>
    <w:p>
      <w:pPr>
        <w:jc w:val="center"/>
        <w:ind w:right="6639"/>
        <w:spacing w:after="0" w:line="238" w:lineRule="auto"/>
        <w:rPr>
          <w:sz w:val="20"/>
          <w:szCs w:val="20"/>
          <w:color w:val="auto"/>
        </w:rPr>
      </w:pPr>
      <w:r>
        <w:rPr>
          <w:rFonts w:ascii="Courier New" w:cs="Courier New" w:eastAsia="Courier New" w:hAnsi="Courier New"/>
          <w:sz w:val="18"/>
          <w:szCs w:val="18"/>
          <w:color w:val="auto"/>
        </w:rPr>
        <w:t>Domestic Convertible Trading Ltd.</w:t>
      </w:r>
    </w:p>
    <w:p>
      <w:pPr>
        <w:jc w:val="center"/>
        <w:ind w:right="6639"/>
        <w:spacing w:after="0"/>
        <w:rPr>
          <w:sz w:val="20"/>
          <w:szCs w:val="20"/>
          <w:color w:val="auto"/>
        </w:rPr>
      </w:pPr>
      <w:r>
        <w:rPr>
          <w:rFonts w:ascii="Courier New" w:cs="Courier New" w:eastAsia="Courier New" w:hAnsi="Courier New"/>
          <w:sz w:val="18"/>
          <w:szCs w:val="18"/>
          <w:color w:val="auto"/>
        </w:rPr>
        <w:t>130 Chesire Lane Suite 102</w:t>
      </w:r>
    </w:p>
    <w:p>
      <w:pPr>
        <w:jc w:val="center"/>
        <w:ind w:right="6639"/>
        <w:spacing w:after="0" w:line="237" w:lineRule="auto"/>
        <w:rPr>
          <w:sz w:val="20"/>
          <w:szCs w:val="20"/>
          <w:color w:val="auto"/>
        </w:rPr>
      </w:pPr>
      <w:r>
        <w:rPr>
          <w:rFonts w:ascii="Courier New" w:cs="Courier New" w:eastAsia="Courier New" w:hAnsi="Courier New"/>
          <w:sz w:val="18"/>
          <w:szCs w:val="18"/>
          <w:color w:val="auto"/>
        </w:rPr>
        <w:t>Minnetonka, MN 55305 State of</w:t>
      </w:r>
    </w:p>
    <w:p>
      <w:pPr>
        <w:jc w:val="center"/>
        <w:ind w:right="6639"/>
        <w:spacing w:after="0" w:line="238" w:lineRule="auto"/>
        <w:rPr>
          <w:sz w:val="20"/>
          <w:szCs w:val="20"/>
          <w:color w:val="auto"/>
        </w:rPr>
      </w:pPr>
      <w:r>
        <w:rPr>
          <w:rFonts w:ascii="Courier New" w:cs="Courier New" w:eastAsia="Courier New" w:hAnsi="Courier New"/>
          <w:sz w:val="18"/>
          <w:szCs w:val="18"/>
          <w:color w:val="auto"/>
        </w:rPr>
        <w:t>Florida Division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Treasury..........................</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1,300,000 30,148 * 0 0 * Froley</w:t>
      </w:r>
    </w:p>
    <w:p>
      <w:pPr>
        <w:jc w:val="center"/>
        <w:ind w:right="6639"/>
        <w:spacing w:after="0" w:line="238" w:lineRule="auto"/>
        <w:rPr>
          <w:sz w:val="20"/>
          <w:szCs w:val="20"/>
          <w:color w:val="auto"/>
        </w:rPr>
      </w:pPr>
      <w:r>
        <w:rPr>
          <w:rFonts w:ascii="Courier New" w:cs="Courier New" w:eastAsia="Courier New" w:hAnsi="Courier New"/>
          <w:sz w:val="18"/>
          <w:szCs w:val="18"/>
          <w:color w:val="auto"/>
        </w:rPr>
        <w:t>Revy Investment Co. Inc. 10900</w:t>
      </w:r>
    </w:p>
    <w:p>
      <w:pPr>
        <w:jc w:val="center"/>
        <w:ind w:right="6639"/>
        <w:spacing w:after="0"/>
        <w:rPr>
          <w:sz w:val="20"/>
          <w:szCs w:val="20"/>
          <w:color w:val="auto"/>
        </w:rPr>
      </w:pPr>
      <w:r>
        <w:rPr>
          <w:rFonts w:ascii="Courier New" w:cs="Courier New" w:eastAsia="Courier New" w:hAnsi="Courier New"/>
          <w:sz w:val="18"/>
          <w:szCs w:val="18"/>
          <w:color w:val="auto"/>
        </w:rPr>
        <w:t>Wilshire Blvd. Ste. 900 Los</w:t>
      </w:r>
    </w:p>
    <w:p>
      <w:pPr>
        <w:jc w:val="center"/>
        <w:ind w:right="6639"/>
        <w:spacing w:after="0" w:line="237" w:lineRule="auto"/>
        <w:rPr>
          <w:sz w:val="20"/>
          <w:szCs w:val="20"/>
          <w:color w:val="auto"/>
        </w:rPr>
      </w:pPr>
      <w:r>
        <w:rPr>
          <w:rFonts w:ascii="Courier New" w:cs="Courier New" w:eastAsia="Courier New" w:hAnsi="Courier New"/>
          <w:sz w:val="18"/>
          <w:szCs w:val="18"/>
          <w:color w:val="auto"/>
        </w:rPr>
        <w:t>Angeles, CA 90024</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17" w:right="1440" w:bottom="0" w:gutter="0" w:footer="0" w:header="0"/>
          <w:type w:val="continuous"/>
        </w:sectPr>
      </w:pPr>
    </w:p>
    <w:bookmarkStart w:id="72" w:name="page73"/>
    <w:bookmarkEnd w:id="72"/>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Teachers Insurance and Annuity</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Association of</w:t>
      </w:r>
    </w:p>
    <w:p>
      <w:pPr>
        <w:spacing w:after="0" w:line="4" w:lineRule="exact"/>
        <w:rPr>
          <w:rFonts w:ascii="Courier New" w:cs="Courier New" w:eastAsia="Courier New" w:hAnsi="Courier New"/>
          <w:sz w:val="16"/>
          <w:szCs w:val="16"/>
          <w:color w:val="auto"/>
        </w:rPr>
      </w:pPr>
    </w:p>
    <w:p>
      <w:pPr>
        <w:jc w:val="center"/>
        <w:ind w:right="6639" w:firstLine="20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America............ 23,300,000 540,352 * 0 0 * TIAA-CREF 730 Third Avenue New York, NY 10017 USA Thomas Weisel Partners(2)........... 3,500,000 81,168 * 0 0 * Thomas Weisel Partners 1 Montgomery Street, 37th Floor San Francisco, CA 94104 Thrivent Financial For Lutherans(1)......................</w:t>
      </w:r>
    </w:p>
    <w:p>
      <w:pPr>
        <w:spacing w:after="0" w:line="183"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1,000,000 23,191 * 0 0 * Thrivent</w:t>
      </w:r>
    </w:p>
    <w:p>
      <w:pPr>
        <w:spacing w:after="0" w:line="16" w:lineRule="exact"/>
        <w:rPr>
          <w:rFonts w:ascii="Courier New" w:cs="Courier New" w:eastAsia="Courier New" w:hAnsi="Courier New"/>
          <w:sz w:val="16"/>
          <w:szCs w:val="16"/>
          <w:color w:val="auto"/>
        </w:rPr>
      </w:pP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Financial for Lutherans 625</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Fourth Avenue South Minneapolis,</w:t>
      </w:r>
    </w:p>
    <w:p>
      <w:pPr>
        <w:spacing w:after="0" w:line="4" w:lineRule="exact"/>
        <w:rPr>
          <w:rFonts w:ascii="Courier New" w:cs="Courier New" w:eastAsia="Courier New" w:hAnsi="Courier New"/>
          <w:sz w:val="16"/>
          <w:szCs w:val="16"/>
          <w:color w:val="auto"/>
        </w:rPr>
      </w:pPr>
    </w:p>
    <w:p>
      <w:pPr>
        <w:jc w:val="center"/>
        <w:ind w:left="60" w:right="6679" w:firstLine="31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MN 55415 USA Total Fina Elf Finance USA, Inc. ... 300,000 6,957 * 0 0 * Lord, Abbett &amp; Co. LLC 90 Hudson Street Jersey City, NJ 07302 Travelers Insurance</w:t>
      </w:r>
    </w:p>
    <w:p>
      <w:pPr>
        <w:jc w:val="center"/>
        <w:ind w:right="6639"/>
        <w:spacing w:after="0" w:line="234" w:lineRule="auto"/>
        <w:rPr>
          <w:sz w:val="20"/>
          <w:szCs w:val="20"/>
          <w:color w:val="auto"/>
        </w:rPr>
      </w:pPr>
      <w:r>
        <w:rPr>
          <w:rFonts w:ascii="Courier New" w:cs="Courier New" w:eastAsia="Courier New" w:hAnsi="Courier New"/>
          <w:sz w:val="18"/>
          <w:szCs w:val="18"/>
          <w:color w:val="auto"/>
        </w:rPr>
        <w:t>Company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Life(1)................ 2,604,000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60,389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Travelers Insurance</w:t>
      </w:r>
    </w:p>
    <w:p>
      <w:pPr>
        <w:jc w:val="center"/>
        <w:ind w:right="6639"/>
        <w:spacing w:after="0" w:line="238" w:lineRule="auto"/>
        <w:rPr>
          <w:sz w:val="20"/>
          <w:szCs w:val="20"/>
          <w:color w:val="auto"/>
        </w:rPr>
      </w:pPr>
      <w:r>
        <w:rPr>
          <w:rFonts w:ascii="Courier New" w:cs="Courier New" w:eastAsia="Courier New" w:hAnsi="Courier New"/>
          <w:sz w:val="18"/>
          <w:szCs w:val="18"/>
          <w:color w:val="auto"/>
        </w:rPr>
        <w:t>Company Separate Account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TLAC(1)................... 88,000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2,040 * 0 0 * Citigroup Insurance</w:t>
      </w:r>
    </w:p>
    <w:p>
      <w:pPr>
        <w:ind w:left="220"/>
        <w:spacing w:after="0" w:line="238" w:lineRule="auto"/>
        <w:rPr>
          <w:sz w:val="20"/>
          <w:szCs w:val="20"/>
          <w:color w:val="auto"/>
        </w:rPr>
      </w:pPr>
      <w:r>
        <w:rPr>
          <w:rFonts w:ascii="Courier New" w:cs="Courier New" w:eastAsia="Courier New" w:hAnsi="Courier New"/>
          <w:sz w:val="18"/>
          <w:szCs w:val="18"/>
          <w:color w:val="auto"/>
        </w:rPr>
        <w:t>Company 242 Trumbull Street PO</w:t>
      </w:r>
    </w:p>
    <w:p>
      <w:pPr>
        <w:ind w:left="220"/>
        <w:spacing w:after="0"/>
        <w:rPr>
          <w:sz w:val="20"/>
          <w:szCs w:val="20"/>
          <w:color w:val="auto"/>
        </w:rPr>
      </w:pPr>
      <w:r>
        <w:rPr>
          <w:rFonts w:ascii="Courier New" w:cs="Courier New" w:eastAsia="Courier New" w:hAnsi="Courier New"/>
          <w:sz w:val="18"/>
          <w:szCs w:val="18"/>
          <w:color w:val="auto"/>
        </w:rPr>
        <w:t>Box 150449 Hartford, CT 06115-</w:t>
      </w:r>
    </w:p>
    <w:tbl>
      <w:tblPr>
        <w:tblLayout w:type="fixed"/>
        <w:tblInd w:w="0" w:type="dxa"/>
        <w:tblCellMar>
          <w:top w:w="0" w:type="dxa"/>
          <w:left w:w="0" w:type="dxa"/>
          <w:bottom w:w="0" w:type="dxa"/>
          <w:right w:w="0" w:type="dxa"/>
        </w:tblCellMar>
      </w:tblPr>
      <w:tr>
        <w:trPr>
          <w:trHeight w:val="202"/>
        </w:trPr>
        <w:tc>
          <w:tcPr>
            <w:tcW w:w="228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0449 Travelers Life</w:t>
            </w:r>
          </w:p>
        </w:tc>
        <w:tc>
          <w:tcPr>
            <w:tcW w:w="1260" w:type="dxa"/>
            <w:vAlign w:val="bottom"/>
          </w:tcPr>
          <w:p>
            <w:pPr>
              <w:spacing w:after="0" w:line="202" w:lineRule="exact"/>
              <w:rPr>
                <w:sz w:val="20"/>
                <w:szCs w:val="20"/>
                <w:color w:val="auto"/>
              </w:rPr>
            </w:pPr>
            <w:r>
              <w:rPr>
                <w:rFonts w:ascii="Courier New" w:cs="Courier New" w:eastAsia="Courier New" w:hAnsi="Courier New"/>
                <w:sz w:val="18"/>
                <w:szCs w:val="18"/>
                <w:color w:val="auto"/>
              </w:rPr>
              <w:t>and Annuity</w:t>
            </w:r>
          </w:p>
        </w:tc>
      </w:tr>
      <w:tr>
        <w:trPr>
          <w:trHeight w:val="203"/>
        </w:trPr>
        <w:tc>
          <w:tcPr>
            <w:tcW w:w="3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Company(1)........................</w:t>
            </w:r>
          </w:p>
        </w:tc>
      </w:tr>
      <w:tr>
        <w:trPr>
          <w:trHeight w:val="203"/>
        </w:trPr>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154,000 3,571 * 0 0</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 Citigroup</w:t>
            </w:r>
          </w:p>
        </w:tc>
      </w:tr>
      <w:tr>
        <w:trPr>
          <w:trHeight w:val="203"/>
        </w:trPr>
        <w:tc>
          <w:tcPr>
            <w:tcW w:w="3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Insurance Company 242 Trumbull</w:t>
            </w:r>
          </w:p>
        </w:tc>
      </w:tr>
      <w:tr>
        <w:trPr>
          <w:trHeight w:val="203"/>
        </w:trPr>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Street PO Box 150449</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Hartford, CT</w:t>
            </w:r>
          </w:p>
        </w:tc>
      </w:tr>
      <w:tr>
        <w:trPr>
          <w:trHeight w:val="203"/>
        </w:trPr>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06115-0449 Travelers</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Series Trust</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Convertible Bond</w:t>
      </w:r>
    </w:p>
    <w:p>
      <w:pPr>
        <w:ind w:left="260"/>
        <w:spacing w:after="0"/>
        <w:rPr>
          <w:sz w:val="20"/>
          <w:szCs w:val="20"/>
          <w:color w:val="auto"/>
        </w:rPr>
      </w:pPr>
      <w:r>
        <w:rPr>
          <w:rFonts w:ascii="Courier New" w:cs="Courier New" w:eastAsia="Courier New" w:hAnsi="Courier New"/>
          <w:sz w:val="18"/>
          <w:szCs w:val="18"/>
          <w:color w:val="auto"/>
        </w:rPr>
        <w:t>Portfolio....................</w:t>
      </w:r>
    </w:p>
    <w:p>
      <w:pPr>
        <w:jc w:val="center"/>
        <w:ind w:right="6639"/>
        <w:spacing w:after="0" w:line="237" w:lineRule="auto"/>
        <w:rPr>
          <w:sz w:val="20"/>
          <w:szCs w:val="20"/>
          <w:color w:val="auto"/>
        </w:rPr>
      </w:pPr>
      <w:r>
        <w:rPr>
          <w:rFonts w:ascii="Courier New" w:cs="Courier New" w:eastAsia="Courier New" w:hAnsi="Courier New"/>
          <w:sz w:val="18"/>
          <w:szCs w:val="18"/>
          <w:color w:val="auto"/>
        </w:rPr>
        <w:t>1,500,000 34,786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6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639"/>
        <w:spacing w:after="0" w:line="237" w:lineRule="auto"/>
        <w:rPr>
          <w:sz w:val="20"/>
          <w:szCs w:val="20"/>
          <w:color w:val="auto"/>
        </w:rPr>
      </w:pPr>
      <w:r>
        <w:rPr>
          <w:rFonts w:ascii="Courier New" w:cs="Courier New" w:eastAsia="Courier New" w:hAnsi="Courier New"/>
          <w:sz w:val="18"/>
          <w:szCs w:val="18"/>
          <w:color w:val="auto"/>
        </w:rPr>
        <w:t>Hartford, CT 06115-0449 UBS AG</w:t>
      </w:r>
    </w:p>
    <w:p>
      <w:pPr>
        <w:ind w:left="260"/>
        <w:spacing w:after="0"/>
        <w:rPr>
          <w:sz w:val="20"/>
          <w:szCs w:val="20"/>
          <w:color w:val="auto"/>
        </w:rPr>
      </w:pPr>
      <w:r>
        <w:rPr>
          <w:rFonts w:ascii="Courier New" w:cs="Courier New" w:eastAsia="Courier New" w:hAnsi="Courier New"/>
          <w:sz w:val="18"/>
          <w:szCs w:val="18"/>
          <w:color w:val="auto"/>
        </w:rPr>
        <w:t>f/b/o IPB Client.............</w:t>
      </w:r>
    </w:p>
    <w:p>
      <w:pPr>
        <w:ind w:left="220"/>
        <w:spacing w:after="0" w:line="237" w:lineRule="auto"/>
        <w:rPr>
          <w:sz w:val="20"/>
          <w:szCs w:val="20"/>
          <w:color w:val="auto"/>
        </w:rPr>
      </w:pPr>
      <w:r>
        <w:rPr>
          <w:rFonts w:ascii="Courier New" w:cs="Courier New" w:eastAsia="Courier New" w:hAnsi="Courier New"/>
          <w:sz w:val="18"/>
          <w:szCs w:val="18"/>
          <w:color w:val="auto"/>
        </w:rPr>
        <w:t>1,000,000 23,191 * 0 0 * Ferox</w:t>
      </w:r>
    </w:p>
    <w:p>
      <w:pPr>
        <w:ind w:left="220"/>
        <w:spacing w:after="0"/>
        <w:rPr>
          <w:sz w:val="20"/>
          <w:szCs w:val="20"/>
          <w:color w:val="auto"/>
        </w:rPr>
      </w:pPr>
      <w:r>
        <w:rPr>
          <w:rFonts w:ascii="Courier New" w:cs="Courier New" w:eastAsia="Courier New" w:hAnsi="Courier New"/>
          <w:sz w:val="18"/>
          <w:szCs w:val="18"/>
          <w:color w:val="auto"/>
        </w:rPr>
        <w:t>Capital Management Ltd. 66 St.</w:t>
      </w:r>
    </w:p>
    <w:p>
      <w:pPr>
        <w:ind w:left="280"/>
        <w:spacing w:after="0" w:line="237" w:lineRule="auto"/>
        <w:rPr>
          <w:sz w:val="20"/>
          <w:szCs w:val="20"/>
          <w:color w:val="auto"/>
        </w:rPr>
      </w:pPr>
      <w:r>
        <w:rPr>
          <w:rFonts w:ascii="Courier New" w:cs="Courier New" w:eastAsia="Courier New" w:hAnsi="Courier New"/>
          <w:sz w:val="18"/>
          <w:szCs w:val="18"/>
          <w:color w:val="auto"/>
        </w:rPr>
        <w:t>James Street London, SW1A 1NE</w:t>
      </w:r>
    </w:p>
    <w:p>
      <w:pPr>
        <w:ind w:left="260"/>
        <w:spacing w:after="0" w:line="238" w:lineRule="auto"/>
        <w:rPr>
          <w:sz w:val="20"/>
          <w:szCs w:val="20"/>
          <w:color w:val="auto"/>
        </w:rPr>
      </w:pPr>
      <w:r>
        <w:rPr>
          <w:rFonts w:ascii="Courier New" w:cs="Courier New" w:eastAsia="Courier New" w:hAnsi="Courier New"/>
          <w:sz w:val="18"/>
          <w:szCs w:val="18"/>
          <w:color w:val="auto"/>
        </w:rPr>
        <w:t>United Kingdom UBS Securities</w:t>
      </w:r>
    </w:p>
    <w:tbl>
      <w:tblPr>
        <w:tblLayout w:type="fixed"/>
        <w:tblInd w:w="16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LLC..................</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1,000,000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23,191 * 0 0 * 677 Washington</w:t>
      </w:r>
    </w:p>
    <w:p>
      <w:pPr>
        <w:jc w:val="center"/>
        <w:ind w:right="6639"/>
        <w:spacing w:after="0"/>
        <w:rPr>
          <w:sz w:val="20"/>
          <w:szCs w:val="20"/>
          <w:color w:val="auto"/>
        </w:rPr>
      </w:pPr>
      <w:r>
        <w:rPr>
          <w:rFonts w:ascii="Courier New" w:cs="Courier New" w:eastAsia="Courier New" w:hAnsi="Courier New"/>
          <w:sz w:val="18"/>
          <w:szCs w:val="18"/>
          <w:color w:val="auto"/>
        </w:rPr>
        <w:t>Boulevard 9th Floor Stamford,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06901 University of</w:t>
      </w:r>
    </w:p>
    <w:p>
      <w:pPr>
        <w:ind w:left="220"/>
        <w:spacing w:after="0" w:line="238" w:lineRule="auto"/>
        <w:rPr>
          <w:sz w:val="20"/>
          <w:szCs w:val="20"/>
          <w:color w:val="auto"/>
        </w:rPr>
      </w:pPr>
      <w:r>
        <w:rPr>
          <w:rFonts w:ascii="Courier New" w:cs="Courier New" w:eastAsia="Courier New" w:hAnsi="Courier New"/>
          <w:sz w:val="18"/>
          <w:szCs w:val="18"/>
          <w:color w:val="auto"/>
        </w:rPr>
        <w:t>Arkansas.............. 450,000</w:t>
      </w:r>
    </w:p>
    <w:p>
      <w:pPr>
        <w:jc w:val="center"/>
        <w:ind w:right="6639"/>
        <w:spacing w:after="0"/>
        <w:rPr>
          <w:sz w:val="20"/>
          <w:szCs w:val="20"/>
          <w:color w:val="auto"/>
        </w:rPr>
      </w:pPr>
      <w:r>
        <w:rPr>
          <w:rFonts w:ascii="Courier New" w:cs="Courier New" w:eastAsia="Courier New" w:hAnsi="Courier New"/>
          <w:sz w:val="18"/>
          <w:szCs w:val="18"/>
          <w:color w:val="auto"/>
        </w:rPr>
        <w:t>10,435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w:t>
      </w:r>
    </w:p>
    <w:p>
      <w:pPr>
        <w:sectPr>
          <w:pgSz w:w="11900" w:h="16838" w:orient="portrait"/>
          <w:cols w:equalWidth="0" w:num="1">
            <w:col w:w="10219"/>
          </w:cols>
          <w:pgMar w:left="240" w:top="919" w:right="1440" w:bottom="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919" w:right="1440" w:bottom="159" w:gutter="0" w:footer="0" w:header="0"/>
          <w:type w:val="continuous"/>
        </w:sectPr>
      </w:pPr>
    </w:p>
    <w:bookmarkStart w:id="73" w:name="page74"/>
    <w:bookmarkEnd w:id="73"/>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ind w:left="60"/>
        <w:spacing w:after="0" w:line="238" w:lineRule="auto"/>
        <w:rPr>
          <w:sz w:val="20"/>
          <w:szCs w:val="20"/>
          <w:color w:val="auto"/>
        </w:rPr>
      </w:pPr>
      <w:r>
        <w:rPr>
          <w:rFonts w:ascii="Courier New" w:cs="Courier New" w:eastAsia="Courier New" w:hAnsi="Courier New"/>
          <w:sz w:val="18"/>
          <w:szCs w:val="18"/>
          <w:color w:val="auto"/>
        </w:rPr>
        <w:t>OFFERING NUMBER PERCENTAGE -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 ------ --------</w:t>
      </w:r>
    </w:p>
    <w:p>
      <w:pPr>
        <w:jc w:val="center"/>
        <w:ind w:right="6639"/>
        <w:spacing w:after="0" w:line="237" w:lineRule="auto"/>
        <w:rPr>
          <w:sz w:val="20"/>
          <w:szCs w:val="20"/>
          <w:color w:val="auto"/>
        </w:rPr>
      </w:pPr>
      <w:r>
        <w:rPr>
          <w:rFonts w:ascii="Courier New" w:cs="Courier New" w:eastAsia="Courier New" w:hAnsi="Courier New"/>
          <w:sz w:val="18"/>
          <w:szCs w:val="18"/>
          <w:color w:val="auto"/>
        </w:rPr>
        <w:t>-- University of Arkansas</w:t>
      </w:r>
    </w:p>
    <w:p>
      <w:pPr>
        <w:jc w:val="center"/>
        <w:ind w:right="6639"/>
        <w:spacing w:after="0"/>
        <w:rPr>
          <w:sz w:val="20"/>
          <w:szCs w:val="20"/>
          <w:color w:val="auto"/>
        </w:rPr>
      </w:pPr>
      <w:r>
        <w:rPr>
          <w:rFonts w:ascii="Courier New" w:cs="Courier New" w:eastAsia="Courier New" w:hAnsi="Courier New"/>
          <w:sz w:val="18"/>
          <w:szCs w:val="18"/>
          <w:color w:val="auto"/>
        </w:rPr>
        <w:t>Foundation... 450,000 10,435 * 0</w:t>
      </w:r>
    </w:p>
    <w:p>
      <w:pPr>
        <w:jc w:val="center"/>
        <w:ind w:right="6639"/>
        <w:spacing w:after="0" w:line="237" w:lineRule="auto"/>
        <w:rPr>
          <w:sz w:val="20"/>
          <w:szCs w:val="20"/>
          <w:color w:val="auto"/>
        </w:rPr>
      </w:pPr>
      <w:r>
        <w:rPr>
          <w:rFonts w:ascii="Courier New" w:cs="Courier New" w:eastAsia="Courier New" w:hAnsi="Courier New"/>
          <w:sz w:val="18"/>
          <w:szCs w:val="18"/>
          <w:color w:val="auto"/>
        </w:rPr>
        <w:t>0 * Lord, Abbett &amp; Co. LLC 90</w:t>
      </w:r>
    </w:p>
    <w:p>
      <w:pPr>
        <w:jc w:val="center"/>
        <w:ind w:right="6639"/>
        <w:spacing w:after="0" w:line="238" w:lineRule="auto"/>
        <w:rPr>
          <w:sz w:val="20"/>
          <w:szCs w:val="20"/>
          <w:color w:val="auto"/>
        </w:rPr>
      </w:pPr>
      <w:r>
        <w:rPr>
          <w:rFonts w:ascii="Courier New" w:cs="Courier New" w:eastAsia="Courier New" w:hAnsi="Courier New"/>
          <w:sz w:val="18"/>
          <w:szCs w:val="18"/>
          <w:color w:val="auto"/>
        </w:rPr>
        <w:t>Hudson Street Jersey City, NJ</w:t>
      </w:r>
    </w:p>
    <w:p>
      <w:pPr>
        <w:jc w:val="center"/>
        <w:ind w:right="6639"/>
        <w:spacing w:after="0"/>
        <w:rPr>
          <w:sz w:val="20"/>
          <w:szCs w:val="20"/>
          <w:color w:val="auto"/>
        </w:rPr>
      </w:pPr>
      <w:r>
        <w:rPr>
          <w:rFonts w:ascii="Courier New" w:cs="Courier New" w:eastAsia="Courier New" w:hAnsi="Courier New"/>
          <w:sz w:val="18"/>
          <w:szCs w:val="18"/>
          <w:color w:val="auto"/>
        </w:rPr>
        <w:t>07302 Univest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Fund II LTD</w:t>
      </w:r>
    </w:p>
    <w:p>
      <w:pPr>
        <w:ind w:left="380"/>
        <w:spacing w:after="0"/>
        <w:rPr>
          <w:sz w:val="20"/>
          <w:szCs w:val="20"/>
          <w:color w:val="auto"/>
        </w:rPr>
      </w:pPr>
      <w:r>
        <w:rPr>
          <w:rFonts w:ascii="Courier New" w:cs="Courier New" w:eastAsia="Courier New" w:hAnsi="Courier New"/>
          <w:sz w:val="18"/>
          <w:szCs w:val="18"/>
          <w:color w:val="auto"/>
        </w:rPr>
        <w:t>(Norshield)................</w:t>
      </w:r>
    </w:p>
    <w:p>
      <w:pPr>
        <w:jc w:val="center"/>
        <w:ind w:right="6639"/>
        <w:spacing w:after="0" w:line="237" w:lineRule="auto"/>
        <w:rPr>
          <w:sz w:val="20"/>
          <w:szCs w:val="20"/>
          <w:color w:val="auto"/>
        </w:rPr>
      </w:pPr>
      <w:r>
        <w:rPr>
          <w:rFonts w:ascii="Courier New" w:cs="Courier New" w:eastAsia="Courier New" w:hAnsi="Courier New"/>
          <w:sz w:val="18"/>
          <w:szCs w:val="18"/>
          <w:color w:val="auto"/>
        </w:rPr>
        <w:t>175,000 4,058 * 0 0 * Context</w:t>
      </w:r>
    </w:p>
    <w:p>
      <w:pPr>
        <w:jc w:val="center"/>
        <w:ind w:right="66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line="237" w:lineRule="auto"/>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rPr>
          <w:sz w:val="20"/>
          <w:szCs w:val="20"/>
          <w:color w:val="auto"/>
        </w:rPr>
      </w:pPr>
      <w:r>
        <w:rPr>
          <w:rFonts w:ascii="Courier New" w:cs="Courier New" w:eastAsia="Courier New" w:hAnsi="Courier New"/>
          <w:sz w:val="18"/>
          <w:szCs w:val="18"/>
          <w:color w:val="auto"/>
        </w:rPr>
        <w:t>CA 92130 Vermont Mutual Insurance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Company.... 175,000 4,058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Lord, Abbett &amp; Co. LLC 90 Hudson</w:t>
      </w:r>
    </w:p>
    <w:p>
      <w:pPr>
        <w:jc w:val="center"/>
        <w:ind w:right="6639"/>
        <w:spacing w:after="0"/>
        <w:rPr>
          <w:sz w:val="20"/>
          <w:szCs w:val="20"/>
          <w:color w:val="auto"/>
        </w:rPr>
      </w:pPr>
      <w:r>
        <w:rPr>
          <w:rFonts w:ascii="Courier New" w:cs="Courier New" w:eastAsia="Courier New" w:hAnsi="Courier New"/>
          <w:sz w:val="18"/>
          <w:szCs w:val="18"/>
          <w:color w:val="auto"/>
        </w:rPr>
        <w:t>Street Jersey City, NJ 07302</w:t>
      </w:r>
    </w:p>
    <w:p>
      <w:pPr>
        <w:jc w:val="center"/>
        <w:ind w:right="6639"/>
        <w:spacing w:after="0" w:line="237" w:lineRule="auto"/>
        <w:rPr>
          <w:sz w:val="20"/>
          <w:szCs w:val="20"/>
          <w:color w:val="auto"/>
        </w:rPr>
      </w:pPr>
      <w:r>
        <w:rPr>
          <w:rFonts w:ascii="Courier New" w:cs="Courier New" w:eastAsia="Courier New" w:hAnsi="Courier New"/>
          <w:sz w:val="18"/>
          <w:szCs w:val="18"/>
          <w:color w:val="auto"/>
        </w:rPr>
        <w:t>Wachovia Securities International</w:t>
      </w:r>
    </w:p>
    <w:p>
      <w:pPr>
        <w:jc w:val="center"/>
        <w:ind w:right="6639"/>
        <w:spacing w:after="0"/>
        <w:rPr>
          <w:sz w:val="20"/>
          <w:szCs w:val="20"/>
          <w:color w:val="auto"/>
        </w:rPr>
      </w:pPr>
      <w:r>
        <w:rPr>
          <w:rFonts w:ascii="Courier New" w:cs="Courier New" w:eastAsia="Courier New" w:hAnsi="Courier New"/>
          <w:sz w:val="18"/>
          <w:szCs w:val="18"/>
          <w:color w:val="auto"/>
        </w:rPr>
        <w:t>Ltd.(1)</w:t>
      </w:r>
    </w:p>
    <w:p>
      <w:pPr>
        <w:ind w:left="380"/>
        <w:spacing w:after="0" w:line="237" w:lineRule="auto"/>
        <w:rPr>
          <w:sz w:val="20"/>
          <w:szCs w:val="20"/>
          <w:color w:val="auto"/>
        </w:rPr>
      </w:pPr>
      <w:r>
        <w:rPr>
          <w:rFonts w:ascii="Courier New" w:cs="Courier New" w:eastAsia="Courier New" w:hAnsi="Courier New"/>
          <w:sz w:val="18"/>
          <w:szCs w:val="18"/>
          <w:color w:val="auto"/>
        </w:rPr>
        <w:t>(2)........................</w:t>
      </w:r>
    </w:p>
    <w:p>
      <w:pPr>
        <w:jc w:val="center"/>
        <w:ind w:right="6639"/>
        <w:spacing w:after="0"/>
        <w:rPr>
          <w:sz w:val="20"/>
          <w:szCs w:val="20"/>
          <w:color w:val="auto"/>
        </w:rPr>
      </w:pPr>
      <w:r>
        <w:rPr>
          <w:rFonts w:ascii="Courier New" w:cs="Courier New" w:eastAsia="Courier New" w:hAnsi="Courier New"/>
          <w:sz w:val="18"/>
          <w:szCs w:val="18"/>
          <w:color w:val="auto"/>
        </w:rPr>
        <w:t>5,000,000 115,955 * 0 0 * 201 S.</w:t>
      </w:r>
    </w:p>
    <w:p>
      <w:pPr>
        <w:ind w:left="320"/>
        <w:spacing w:after="0" w:line="237" w:lineRule="auto"/>
        <w:rPr>
          <w:sz w:val="20"/>
          <w:szCs w:val="20"/>
          <w:color w:val="auto"/>
        </w:rPr>
      </w:pPr>
      <w:r>
        <w:rPr>
          <w:rFonts w:ascii="Courier New" w:cs="Courier New" w:eastAsia="Courier New" w:hAnsi="Courier New"/>
          <w:sz w:val="18"/>
          <w:szCs w:val="18"/>
          <w:color w:val="auto"/>
        </w:rPr>
        <w:t>College Street Charlotte, NC</w:t>
      </w:r>
    </w:p>
    <w:p>
      <w:pPr>
        <w:ind w:left="320"/>
        <w:spacing w:after="0" w:line="238" w:lineRule="auto"/>
        <w:rPr>
          <w:sz w:val="20"/>
          <w:szCs w:val="20"/>
          <w:color w:val="auto"/>
        </w:rPr>
      </w:pPr>
      <w:r>
        <w:rPr>
          <w:rFonts w:ascii="Courier New" w:cs="Courier New" w:eastAsia="Courier New" w:hAnsi="Courier New"/>
          <w:sz w:val="18"/>
          <w:szCs w:val="18"/>
          <w:color w:val="auto"/>
        </w:rPr>
        <w:t>28214 White River Securities</w:t>
      </w:r>
    </w:p>
    <w:tbl>
      <w:tblPr>
        <w:tblLayout w:type="fixed"/>
        <w:tblInd w:w="60" w:type="dxa"/>
        <w:tblCellMar>
          <w:top w:w="0" w:type="dxa"/>
          <w:left w:w="0" w:type="dxa"/>
          <w:bottom w:w="0" w:type="dxa"/>
          <w:right w:w="0" w:type="dxa"/>
        </w:tblCellMar>
      </w:tblPr>
      <w:tr>
        <w:trPr>
          <w:trHeight w:val="203"/>
        </w:trPr>
        <w:tc>
          <w:tcPr>
            <w:tcW w:w="1420" w:type="dxa"/>
            <w:vAlign w:val="bottom"/>
          </w:tcPr>
          <w:p>
            <w:pPr>
              <w:spacing w:after="0"/>
              <w:rPr>
                <w:sz w:val="20"/>
                <w:szCs w:val="20"/>
                <w:color w:val="auto"/>
              </w:rPr>
            </w:pPr>
            <w:r>
              <w:rPr>
                <w:rFonts w:ascii="Courier New" w:cs="Courier New" w:eastAsia="Courier New" w:hAnsi="Courier New"/>
                <w:sz w:val="18"/>
                <w:szCs w:val="18"/>
                <w:color w:val="auto"/>
                <w:w w:val="99"/>
              </w:rPr>
              <w:t>L.L.C.(2)....</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6,250,000 144,944 *</w:t>
            </w:r>
          </w:p>
        </w:tc>
      </w:tr>
    </w:tbl>
    <w:p>
      <w:pPr>
        <w:ind w:left="220"/>
        <w:spacing w:after="0" w:line="238" w:lineRule="auto"/>
        <w:rPr>
          <w:sz w:val="20"/>
          <w:szCs w:val="20"/>
          <w:color w:val="auto"/>
        </w:rPr>
      </w:pPr>
      <w:r>
        <w:rPr>
          <w:rFonts w:ascii="Courier New" w:cs="Courier New" w:eastAsia="Courier New" w:hAnsi="Courier New"/>
          <w:sz w:val="18"/>
          <w:szCs w:val="18"/>
          <w:color w:val="auto"/>
        </w:rPr>
        <w:t>0 0 * Bear, Stearns &amp; Co. Inc.</w:t>
      </w:r>
    </w:p>
    <w:p>
      <w:pPr>
        <w:ind w:left="220"/>
        <w:spacing w:after="0"/>
        <w:rPr>
          <w:sz w:val="20"/>
          <w:szCs w:val="20"/>
          <w:color w:val="auto"/>
        </w:rPr>
      </w:pPr>
      <w:r>
        <w:rPr>
          <w:rFonts w:ascii="Courier New" w:cs="Courier New" w:eastAsia="Courier New" w:hAnsi="Courier New"/>
          <w:sz w:val="18"/>
          <w:szCs w:val="18"/>
          <w:color w:val="auto"/>
        </w:rPr>
        <w:t>383 Madison Avenue 23rd Floor,</w:t>
      </w:r>
    </w:p>
    <w:p>
      <w:pPr>
        <w:ind w:left="220"/>
        <w:spacing w:after="0" w:line="237" w:lineRule="auto"/>
        <w:rPr>
          <w:sz w:val="20"/>
          <w:szCs w:val="20"/>
          <w:color w:val="auto"/>
        </w:rPr>
      </w:pPr>
      <w:r>
        <w:rPr>
          <w:rFonts w:ascii="Courier New" w:cs="Courier New" w:eastAsia="Courier New" w:hAnsi="Courier New"/>
          <w:sz w:val="18"/>
          <w:szCs w:val="18"/>
          <w:color w:val="auto"/>
        </w:rPr>
        <w:t>Global Fund New York, NY 10179</w:t>
      </w:r>
    </w:p>
    <w:p>
      <w:pPr>
        <w:ind w:left="160"/>
        <w:spacing w:after="0" w:line="238" w:lineRule="auto"/>
        <w:rPr>
          <w:sz w:val="20"/>
          <w:szCs w:val="20"/>
          <w:color w:val="auto"/>
        </w:rPr>
      </w:pPr>
      <w:r>
        <w:rPr>
          <w:rFonts w:ascii="Courier New" w:cs="Courier New" w:eastAsia="Courier New" w:hAnsi="Courier New"/>
          <w:sz w:val="18"/>
          <w:szCs w:val="18"/>
          <w:color w:val="auto"/>
        </w:rPr>
        <w:t>USA Worldwide Transactions Ltd.</w:t>
      </w:r>
    </w:p>
    <w:p>
      <w:pPr>
        <w:ind w:left="220"/>
        <w:spacing w:after="0"/>
        <w:rPr>
          <w:sz w:val="20"/>
          <w:szCs w:val="20"/>
          <w:color w:val="auto"/>
        </w:rPr>
      </w:pPr>
      <w:r>
        <w:rPr>
          <w:rFonts w:ascii="Courier New" w:cs="Courier New" w:eastAsia="Courier New" w:hAnsi="Courier New"/>
          <w:sz w:val="18"/>
          <w:szCs w:val="18"/>
          <w:color w:val="auto"/>
        </w:rPr>
        <w:t>........ 221,000 5,125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Worldwide Transactions Ltd.</w:t>
      </w:r>
    </w:p>
    <w:p>
      <w:pPr>
        <w:jc w:val="center"/>
        <w:ind w:right="6639"/>
        <w:spacing w:after="0"/>
        <w:rPr>
          <w:sz w:val="20"/>
          <w:szCs w:val="20"/>
          <w:color w:val="auto"/>
        </w:rPr>
      </w:pPr>
      <w:r>
        <w:rPr>
          <w:rFonts w:ascii="Courier New" w:cs="Courier New" w:eastAsia="Courier New" w:hAnsi="Courier New"/>
          <w:sz w:val="18"/>
          <w:szCs w:val="18"/>
          <w:color w:val="auto"/>
        </w:rPr>
        <w:t>Washington Mall-Phase I Church</w:t>
      </w:r>
    </w:p>
    <w:p>
      <w:pPr>
        <w:jc w:val="center"/>
        <w:ind w:right="6639"/>
        <w:spacing w:after="0" w:line="237" w:lineRule="auto"/>
        <w:rPr>
          <w:sz w:val="20"/>
          <w:szCs w:val="20"/>
          <w:color w:val="auto"/>
        </w:rPr>
      </w:pPr>
      <w:r>
        <w:rPr>
          <w:rFonts w:ascii="Courier New" w:cs="Courier New" w:eastAsia="Courier New" w:hAnsi="Courier New"/>
          <w:sz w:val="18"/>
          <w:szCs w:val="18"/>
          <w:color w:val="auto"/>
        </w:rPr>
        <w:t>Street, 3rd Floor Hamilton HM 11</w:t>
      </w:r>
    </w:p>
    <w:p>
      <w:pPr>
        <w:jc w:val="center"/>
        <w:ind w:right="6639"/>
        <w:spacing w:after="0"/>
        <w:rPr>
          <w:sz w:val="20"/>
          <w:szCs w:val="20"/>
          <w:color w:val="auto"/>
        </w:rPr>
      </w:pPr>
      <w:r>
        <w:rPr>
          <w:rFonts w:ascii="Courier New" w:cs="Courier New" w:eastAsia="Courier New" w:hAnsi="Courier New"/>
          <w:sz w:val="18"/>
          <w:szCs w:val="18"/>
          <w:color w:val="auto"/>
        </w:rPr>
        <w:t>Bermuda Xavex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5</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340,000 7,884 * 0 0 * Ramius</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10017 Xavex Convertible Arbitrage</w:t>
      </w:r>
    </w:p>
    <w:p>
      <w:pPr>
        <w:jc w:val="center"/>
        <w:ind w:right="6639"/>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640,000 14,842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Xavex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2</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400,000 9,276 * 0 0 * Argent 55</w:t>
      </w:r>
    </w:p>
    <w:p>
      <w:pPr>
        <w:ind w:left="220"/>
        <w:spacing w:after="0" w:line="238" w:lineRule="auto"/>
        <w:rPr>
          <w:sz w:val="20"/>
          <w:szCs w:val="20"/>
          <w:color w:val="auto"/>
        </w:rPr>
      </w:pPr>
      <w:r>
        <w:rPr>
          <w:rFonts w:ascii="Courier New" w:cs="Courier New" w:eastAsia="Courier New" w:hAnsi="Courier New"/>
          <w:sz w:val="18"/>
          <w:szCs w:val="18"/>
          <w:color w:val="auto"/>
        </w:rPr>
        <w:t>Vilcom Circle Suite 200 Chapel</w:t>
      </w:r>
    </w:p>
    <w:p>
      <w:pPr>
        <w:ind w:left="160"/>
        <w:spacing w:after="0"/>
        <w:rPr>
          <w:sz w:val="20"/>
          <w:szCs w:val="20"/>
          <w:color w:val="auto"/>
        </w:rPr>
      </w:pPr>
      <w:r>
        <w:rPr>
          <w:rFonts w:ascii="Courier New" w:cs="Courier New" w:eastAsia="Courier New" w:hAnsi="Courier New"/>
          <w:sz w:val="18"/>
          <w:szCs w:val="18"/>
          <w:color w:val="auto"/>
        </w:rPr>
        <w:t>Hill, NC 27514 Any other holder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 notes or future transferee,</w:t>
      </w:r>
    </w:p>
    <w:p>
      <w:pPr>
        <w:jc w:val="center"/>
        <w:ind w:right="6639"/>
        <w:spacing w:after="0" w:line="238" w:lineRule="auto"/>
        <w:rPr>
          <w:sz w:val="20"/>
          <w:szCs w:val="20"/>
          <w:color w:val="auto"/>
        </w:rPr>
      </w:pPr>
      <w:r>
        <w:rPr>
          <w:rFonts w:ascii="Courier New" w:cs="Courier New" w:eastAsia="Courier New" w:hAnsi="Courier New"/>
          <w:sz w:val="18"/>
          <w:szCs w:val="18"/>
          <w:color w:val="auto"/>
        </w:rPr>
        <w:t>pledgee, donee or successor of</w:t>
      </w:r>
    </w:p>
    <w:p>
      <w:pPr>
        <w:jc w:val="center"/>
        <w:ind w:right="6639"/>
        <w:spacing w:after="0"/>
        <w:rPr>
          <w:sz w:val="20"/>
          <w:szCs w:val="20"/>
          <w:color w:val="auto"/>
        </w:rPr>
      </w:pPr>
      <w:r>
        <w:rPr>
          <w:rFonts w:ascii="Courier New" w:cs="Courier New" w:eastAsia="Courier New" w:hAnsi="Courier New"/>
          <w:sz w:val="18"/>
          <w:szCs w:val="18"/>
          <w:color w:val="auto"/>
        </w:rPr>
        <w:t>any holder(3)........ 19,848,000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460,348 * 0 0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hanging="307"/>
        <w:spacing w:after="0"/>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w:t>
      </w:r>
    </w:p>
    <w:p>
      <w:pPr>
        <w:spacing w:after="0" w:line="207" w:lineRule="exact"/>
        <w:rPr>
          <w:sz w:val="20"/>
          <w:szCs w:val="20"/>
          <w:color w:val="auto"/>
        </w:rPr>
      </w:pPr>
    </w:p>
    <w:p>
      <w:pPr>
        <w:ind w:left="420" w:right="1779" w:hanging="412"/>
        <w:spacing w:after="0" w:line="237" w:lineRule="auto"/>
        <w:tabs>
          <w:tab w:leader="none" w:pos="4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ectPr>
          <w:pgSz w:w="11900" w:h="16838" w:orient="portrait"/>
          <w:cols w:equalWidth="0" w:num="1">
            <w:col w:w="10219"/>
          </w:cols>
          <w:pgMar w:left="240" w:top="919" w:right="1440" w:bottom="0" w:gutter="0" w:footer="0" w:header="0"/>
        </w:sectPr>
      </w:pPr>
    </w:p>
    <w:bookmarkStart w:id="74" w:name="page75"/>
    <w:bookmarkEnd w:id="74"/>
    <w:p>
      <w:pPr>
        <w:ind w:left="412" w:right="3159" w:hanging="412"/>
        <w:spacing w:after="0" w:line="235" w:lineRule="auto"/>
        <w:tabs>
          <w:tab w:leader="none" w:pos="41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 registered broker-dealer and an "underwriter" within the meaning of the Securities Act.</w:t>
      </w:r>
    </w:p>
    <w:p>
      <w:pPr>
        <w:spacing w:after="0" w:line="208" w:lineRule="exact"/>
        <w:rPr>
          <w:rFonts w:ascii="Courier New" w:cs="Courier New" w:eastAsia="Courier New" w:hAnsi="Courier New"/>
          <w:sz w:val="18"/>
          <w:szCs w:val="18"/>
          <w:color w:val="auto"/>
        </w:rPr>
      </w:pPr>
    </w:p>
    <w:p>
      <w:pPr>
        <w:ind w:left="412" w:right="1999" w:hanging="412"/>
        <w:spacing w:after="0" w:line="236" w:lineRule="auto"/>
        <w:tabs>
          <w:tab w:leader="none" w:pos="41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about other selling securityholders will be set forth in an amendment to the registration statement of which this prospectus is a part and information about future transferees, pledgees, donees or</w:t>
      </w:r>
    </w:p>
    <w:p>
      <w:pPr>
        <w:spacing w:after="0" w:line="20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1"/>
          </w:cols>
          <w:pgMar w:left="248" w:top="344" w:right="1440" w:bottom="1440" w:gutter="0" w:footer="0" w:header="0"/>
        </w:sectPr>
      </w:pPr>
    </w:p>
    <w:bookmarkStart w:id="75" w:name="page76"/>
    <w:bookmarkEnd w:id="75"/>
    <w:p>
      <w:pPr>
        <w:ind w:right="2199"/>
        <w:spacing w:after="0" w:line="236" w:lineRule="auto"/>
        <w:rPr>
          <w:sz w:val="20"/>
          <w:szCs w:val="20"/>
          <w:color w:val="auto"/>
        </w:rPr>
      </w:pPr>
      <w:r>
        <w:rPr>
          <w:rFonts w:ascii="Courier New" w:cs="Courier New" w:eastAsia="Courier New" w:hAnsi="Courier New"/>
          <w:sz w:val="18"/>
          <w:szCs w:val="18"/>
          <w:color w:val="auto"/>
        </w:rPr>
        <w:t>successors of any holder named as a selling securityholder in this prospectus will be set forth in prospectus amendments or supplements, as required.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9799"/>
          </w:cols>
          <w:pgMar w:left="660" w:top="723" w:right="1440" w:bottom="1440" w:gutter="0" w:footer="0" w:header="0"/>
        </w:sectPr>
      </w:pPr>
    </w:p>
    <w:bookmarkStart w:id="76" w:name="page77"/>
    <w:bookmarkEnd w:id="76"/>
    <w:p>
      <w:pPr>
        <w:ind w:left="2640"/>
        <w:spacing w:after="0"/>
        <w:rPr>
          <w:sz w:val="20"/>
          <w:szCs w:val="20"/>
          <w:color w:val="auto"/>
        </w:rPr>
      </w:pPr>
      <w:r>
        <w:rPr>
          <w:rFonts w:ascii="Courier New" w:cs="Courier New" w:eastAsia="Courier New" w:hAnsi="Courier New"/>
          <w:sz w:val="16"/>
          <w:szCs w:val="16"/>
          <w:color w:val="auto"/>
        </w:rPr>
        <w:t>VOTING/INVESTMENT CONTROL TABLE</w:t>
      </w:r>
    </w:p>
    <w:p>
      <w:pPr>
        <w:spacing w:after="0" w:line="218"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Acuity Master Fund, Ltd.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6"/>
                <w:szCs w:val="16"/>
                <w:color w:val="auto"/>
                <w:w w:val="70"/>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Howard Needle and</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David J. Harris Allstate Insurance</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 Allstate</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2"/>
              </w:rPr>
              <w:t>Life Insurance Company..............</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AM International E MAC 63 Ltd.</w:t>
            </w:r>
          </w:p>
        </w:tc>
      </w:tr>
      <w:tr>
        <w:trPr>
          <w:trHeight w:val="203"/>
        </w:trPr>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2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 AM Master Fund I,</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LP.........................</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 American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Investors Life Insurance Co.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Thomas J. Ray AmerUs Life Insurance</w:t>
            </w:r>
          </w:p>
        </w:tc>
      </w:t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Company................</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Thomas J. Ray The</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Animi Master Fund,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(3) Arbitex Master Fund L.P.</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Clark Hunt, Jonathan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Bren and Ken Tananbaum Argent Classic</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Arbitrage Fund (Bermuda) Ltd.</w:t>
            </w:r>
          </w:p>
        </w:tc>
      </w:tr>
      <w:tr>
        <w:trPr>
          <w:trHeight w:val="203"/>
        </w:trPr>
        <w:tc>
          <w:tcPr>
            <w:tcW w:w="260" w:type="dxa"/>
            <w:vAlign w:val="bottom"/>
          </w:tcPr>
          <w:p>
            <w:pPr>
              <w:spacing w:after="0"/>
              <w:rPr>
                <w:sz w:val="17"/>
                <w:szCs w:val="17"/>
                <w:color w:val="auto"/>
              </w:rPr>
            </w:pPr>
          </w:p>
        </w:tc>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4"/>
              </w:rPr>
              <w:t>............................</w:t>
            </w:r>
          </w:p>
        </w:tc>
        <w:tc>
          <w:tcPr>
            <w:tcW w:w="1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Nathanial</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Brown and Robert Richardson Argent Classic</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Convertible Arbitrage Fund II, L.P.</w:t>
            </w: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Classic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L.P.</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LLC........................................</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II,</w:t>
            </w:r>
          </w:p>
        </w:tc>
        <w:tc>
          <w:tcPr>
            <w:tcW w:w="1640" w:type="dxa"/>
            <w:vAlign w:val="bottom"/>
          </w:tcPr>
          <w:p>
            <w:pPr>
              <w:spacing w:after="0"/>
              <w:rPr>
                <w:sz w:val="17"/>
                <w:szCs w:val="17"/>
                <w:color w:val="auto"/>
              </w:rPr>
            </w:pPr>
          </w:p>
        </w:tc>
      </w:tr>
      <w:tr>
        <w:trPr>
          <w:trHeight w:val="203"/>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LLC........................................</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Ltd.</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Aristeia International</w:t>
            </w:r>
          </w:p>
        </w:tc>
      </w:tr>
      <w:tr>
        <w:trPr>
          <w:trHeight w:val="203"/>
        </w:trPr>
        <w:tc>
          <w:tcPr>
            <w:tcW w:w="260" w:type="dxa"/>
            <w:vAlign w:val="bottom"/>
          </w:tcPr>
          <w:p>
            <w:pPr>
              <w:spacing w:after="0"/>
              <w:rPr>
                <w:sz w:val="17"/>
                <w:szCs w:val="17"/>
                <w:color w:val="auto"/>
              </w:rPr>
            </w:pPr>
          </w:p>
        </w:tc>
        <w:tc>
          <w:tcPr>
            <w:tcW w:w="2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Limited...............</w:t>
            </w:r>
          </w:p>
        </w:tc>
        <w:tc>
          <w:tcPr>
            <w:tcW w:w="1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(4) Aristeia</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2"/>
              </w:rPr>
              <w:t>Trading LLC.........................</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Aviva Life Insurance Co.</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6"/>
                <w:szCs w:val="16"/>
                <w:color w:val="auto"/>
                <w:w w:val="70"/>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David Clott Aviva</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Life Insurance Co. ....................</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David Clott Bankers Life Insurance Company</w:t>
            </w:r>
          </w:p>
        </w:tc>
      </w:tr>
      <w:tr>
        <w:trPr>
          <w:trHeight w:val="203"/>
        </w:trPr>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New York...</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Thomas J. Ray Bear, Stearns</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&amp; Co. Inc. .................... Yan Erlikh</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&amp; David Liebowitz Black Diamond</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4"/>
              </w:rPr>
              <w:t>Convertible Offshore LDC.......</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Clint D.</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Carlson Black Diamond Offshore Ltd.</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w:t>
            </w:r>
          </w:p>
        </w:tc>
        <w:tc>
          <w:tcPr>
            <w:tcW w:w="2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Clint D. Carlson BTOP</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Multi Strategy Master Portfolio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Eric Lobben Citadel Equity Fund Ltd.</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 Citigroup Global</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Markets Inc. ............... (6) Class C</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Trading Company,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Commissioners of the Land</w:t>
            </w:r>
          </w:p>
        </w:tc>
      </w:tr>
      <w:tr>
        <w:trPr>
          <w:trHeight w:val="203"/>
        </w:trPr>
        <w:tc>
          <w:tcPr>
            <w:tcW w:w="260" w:type="dxa"/>
            <w:vAlign w:val="bottom"/>
          </w:tcPr>
          <w:p>
            <w:pPr>
              <w:spacing w:after="0"/>
              <w:rPr>
                <w:sz w:val="17"/>
                <w:szCs w:val="17"/>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5"/>
                <w:szCs w:val="15"/>
                <w:color w:val="auto"/>
                <w:w w:val="70"/>
              </w:rPr>
              <w:t>Office.............</w:t>
            </w:r>
          </w:p>
        </w:tc>
        <w:tc>
          <w:tcPr>
            <w:tcW w:w="2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Maren Lindstrom</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Context Convertible Arbitrage Fund,</w:t>
            </w:r>
          </w:p>
        </w:tc>
      </w:tr>
      <w:tr>
        <w:trPr>
          <w:trHeight w:val="203"/>
        </w:trPr>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3"/>
              </w:rPr>
              <w:t>LP</w:t>
            </w: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Michael Rosen and William Fertig</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Context Convertible Arbitrage Offshore</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Fund, LTD.</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Michael Rosen and William Fertig</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Continental Assurance</w:t>
            </w:r>
          </w:p>
        </w:tc>
      </w:tr>
      <w:tr>
        <w:trPr>
          <w:trHeight w:val="203"/>
        </w:trPr>
        <w:tc>
          <w:tcPr>
            <w:tcW w:w="260" w:type="dxa"/>
            <w:vAlign w:val="bottom"/>
          </w:tcPr>
          <w:p>
            <w:pPr>
              <w:spacing w:after="0"/>
              <w:rPr>
                <w:sz w:val="17"/>
                <w:szCs w:val="17"/>
                <w:color w:val="auto"/>
              </w:rPr>
            </w:pP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1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Donna Hemme</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Continental Casualty</w:t>
            </w:r>
          </w:p>
        </w:tc>
      </w:tr>
      <w:tr>
        <w:trPr>
          <w:trHeight w:val="203"/>
        </w:trPr>
        <w:tc>
          <w:tcPr>
            <w:tcW w:w="260" w:type="dxa"/>
            <w:vAlign w:val="bottom"/>
          </w:tcPr>
          <w:p>
            <w:pPr>
              <w:spacing w:after="0"/>
              <w:rPr>
                <w:sz w:val="17"/>
                <w:szCs w:val="17"/>
                <w:color w:val="auto"/>
              </w:rPr>
            </w:pP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Company.................</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Donna Hemme</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Credit Suisse First Boston Europe Ltd.</w:t>
            </w:r>
          </w:p>
        </w:tc>
      </w:tr>
    </w:tbl>
    <w:p>
      <w:pPr>
        <w:ind w:left="220"/>
        <w:spacing w:after="0" w:line="238" w:lineRule="auto"/>
        <w:rPr>
          <w:sz w:val="20"/>
          <w:szCs w:val="20"/>
          <w:color w:val="auto"/>
        </w:rPr>
      </w:pPr>
      <w:r>
        <w:rPr>
          <w:rFonts w:ascii="Courier New" w:cs="Courier New" w:eastAsia="Courier New" w:hAnsi="Courier New"/>
          <w:sz w:val="18"/>
          <w:szCs w:val="18"/>
          <w:color w:val="auto"/>
        </w:rPr>
        <w:t>...... Gerry Murtagh Custom Investments</w:t>
      </w:r>
    </w:p>
    <w:p>
      <w:pPr>
        <w:ind w:left="60"/>
        <w:spacing w:after="0"/>
        <w:rPr>
          <w:sz w:val="20"/>
          <w:szCs w:val="20"/>
          <w:color w:val="auto"/>
        </w:rPr>
      </w:pPr>
      <w:r>
        <w:rPr>
          <w:rFonts w:ascii="Courier New" w:cs="Courier New" w:eastAsia="Courier New" w:hAnsi="Courier New"/>
          <w:sz w:val="18"/>
          <w:szCs w:val="18"/>
          <w:color w:val="auto"/>
        </w:rPr>
        <w:t>PCC, Ltd. ................ Nathanial Brown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and Robert Richardson DBAG</w:t>
      </w:r>
    </w:p>
    <w:p>
      <w:pPr>
        <w:ind w:left="160"/>
        <w:spacing w:after="0" w:line="238" w:lineRule="auto"/>
        <w:rPr>
          <w:sz w:val="20"/>
          <w:szCs w:val="20"/>
          <w:color w:val="auto"/>
        </w:rPr>
      </w:pPr>
      <w:r>
        <w:rPr>
          <w:rFonts w:ascii="Courier New" w:cs="Courier New" w:eastAsia="Courier New" w:hAnsi="Courier New"/>
          <w:sz w:val="18"/>
          <w:szCs w:val="18"/>
          <w:color w:val="auto"/>
        </w:rPr>
        <w:t>London..................................</w:t>
      </w:r>
    </w:p>
    <w:p>
      <w:pPr>
        <w:sectPr>
          <w:pgSz w:w="11900" w:h="16838" w:orient="portrait"/>
          <w:cols w:equalWidth="0" w:num="1">
            <w:col w:w="10219"/>
          </w:cols>
          <w:pgMar w:left="240" w:top="722" w:right="1440" w:bottom="0" w:gutter="0" w:footer="0" w:header="0"/>
        </w:sectPr>
      </w:pPr>
    </w:p>
    <w:bookmarkStart w:id="77" w:name="page78"/>
    <w:bookmarkEnd w:id="77"/>
    <w:p>
      <w:pPr>
        <w:ind w:left="300"/>
        <w:spacing w:after="0"/>
        <w:rPr>
          <w:sz w:val="20"/>
          <w:szCs w:val="20"/>
          <w:color w:val="auto"/>
        </w:rPr>
      </w:pPr>
      <w:r>
        <w:rPr>
          <w:rFonts w:ascii="Courier New" w:cs="Courier New" w:eastAsia="Courier New" w:hAnsi="Courier New"/>
          <w:sz w:val="18"/>
          <w:szCs w:val="18"/>
          <w:color w:val="auto"/>
        </w:rPr>
        <w:t>Patrick Corrigan Deephaven Domestic</w:t>
      </w:r>
    </w:p>
    <w:p>
      <w:pPr>
        <w:ind w:left="880"/>
        <w:spacing w:after="0" w:line="238" w:lineRule="auto"/>
        <w:rPr>
          <w:sz w:val="20"/>
          <w:szCs w:val="20"/>
          <w:color w:val="auto"/>
        </w:rPr>
      </w:pPr>
      <w:r>
        <w:rPr>
          <w:rFonts w:ascii="Courier New" w:cs="Courier New" w:eastAsia="Courier New" w:hAnsi="Courier New"/>
          <w:sz w:val="18"/>
          <w:szCs w:val="18"/>
          <w:color w:val="auto"/>
        </w:rPr>
        <w:t>Convertible Trading Ltd.</w:t>
      </w:r>
    </w:p>
    <w:p>
      <w:pPr>
        <w:ind w:left="1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Colin Smith Deutsche Bank Securities Inc.</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(7) Diaco Investments</w:t>
      </w:r>
    </w:p>
    <w:p>
      <w:pPr>
        <w:ind w:left="100"/>
        <w:spacing w:after="0"/>
        <w:tabs>
          <w:tab w:leader="dot" w:pos="3020" w:val="left"/>
        </w:tabs>
        <w:rPr>
          <w:sz w:val="20"/>
          <w:szCs w:val="20"/>
          <w:color w:val="auto"/>
        </w:rPr>
      </w:pPr>
      <w:r>
        <w:rPr>
          <w:rFonts w:ascii="Courier New" w:cs="Courier New" w:eastAsia="Courier New" w:hAnsi="Courier New"/>
          <w:sz w:val="18"/>
          <w:szCs w:val="18"/>
          <w:color w:val="auto"/>
        </w:rPr>
        <w:t>LP</w:t>
      </w:r>
      <w:r>
        <w:rPr>
          <w:sz w:val="20"/>
          <w:szCs w:val="20"/>
          <w:color w:val="auto"/>
        </w:rPr>
        <w:tab/>
      </w:r>
      <w:r>
        <w:rPr>
          <w:rFonts w:ascii="Courier New" w:cs="Courier New" w:eastAsia="Courier New" w:hAnsi="Courier New"/>
          <w:sz w:val="16"/>
          <w:szCs w:val="16"/>
          <w:color w:val="auto"/>
        </w:rPr>
        <w:t>Simon Glick</w:t>
      </w:r>
    </w:p>
    <w:p>
      <w:pPr>
        <w:ind w:left="620"/>
        <w:spacing w:after="0"/>
        <w:rPr>
          <w:sz w:val="20"/>
          <w:szCs w:val="20"/>
          <w:color w:val="auto"/>
        </w:rPr>
      </w:pPr>
      <w:r>
        <w:rPr>
          <w:rFonts w:ascii="Courier New" w:cs="Courier New" w:eastAsia="Courier New" w:hAnsi="Courier New"/>
          <w:sz w:val="18"/>
          <w:szCs w:val="18"/>
          <w:color w:val="auto"/>
        </w:rPr>
        <w:t>Double Black Diamond Offshore</w:t>
      </w:r>
    </w:p>
    <w:p>
      <w:pPr>
        <w:ind w:left="40"/>
        <w:spacing w:after="0"/>
        <w:tabs>
          <w:tab w:leader="dot" w:pos="1700" w:val="left"/>
        </w:tabs>
        <w:rPr>
          <w:sz w:val="20"/>
          <w:szCs w:val="20"/>
          <w:color w:val="auto"/>
        </w:rPr>
      </w:pPr>
      <w:r>
        <w:rPr>
          <w:rFonts w:ascii="Courier New" w:cs="Courier New" w:eastAsia="Courier New" w:hAnsi="Courier New"/>
          <w:sz w:val="18"/>
          <w:szCs w:val="18"/>
          <w:color w:val="auto"/>
        </w:rPr>
        <w:t>LDC</w:t>
      </w:r>
      <w:r>
        <w:rPr>
          <w:sz w:val="20"/>
          <w:szCs w:val="20"/>
          <w:color w:val="auto"/>
        </w:rPr>
        <w:tab/>
      </w:r>
      <w:r>
        <w:rPr>
          <w:rFonts w:ascii="Courier New" w:cs="Courier New" w:eastAsia="Courier New" w:hAnsi="Courier New"/>
          <w:sz w:val="16"/>
          <w:szCs w:val="16"/>
          <w:color w:val="auto"/>
        </w:rPr>
        <w:t>Clint D. Carlson Georgia</w:t>
      </w:r>
    </w:p>
    <w:p>
      <w:pPr>
        <w:ind w:left="200"/>
        <w:spacing w:after="0"/>
        <w:tabs>
          <w:tab w:leader="none" w:pos="2820" w:val="left"/>
        </w:tabs>
        <w:rPr>
          <w:sz w:val="20"/>
          <w:szCs w:val="20"/>
          <w:color w:val="auto"/>
        </w:rPr>
      </w:pPr>
      <w:r>
        <w:rPr>
          <w:rFonts w:ascii="Courier New" w:cs="Courier New" w:eastAsia="Courier New" w:hAnsi="Courier New"/>
          <w:sz w:val="18"/>
          <w:szCs w:val="18"/>
          <w:color w:val="auto"/>
        </w:rPr>
        <w:t>Firefighters Pension Fund</w:t>
      </w:r>
      <w:r>
        <w:rPr>
          <w:sz w:val="20"/>
          <w:szCs w:val="20"/>
          <w:color w:val="auto"/>
        </w:rPr>
        <w:tab/>
      </w:r>
      <w:r>
        <w:rPr>
          <w:rFonts w:ascii="Courier New" w:cs="Courier New" w:eastAsia="Courier New" w:hAnsi="Courier New"/>
          <w:sz w:val="16"/>
          <w:szCs w:val="16"/>
          <w:color w:val="auto"/>
        </w:rPr>
        <w:t>............</w:t>
      </w:r>
    </w:p>
    <w:p>
      <w:pPr>
        <w:ind w:left="360"/>
        <w:spacing w:after="0"/>
        <w:rPr>
          <w:sz w:val="20"/>
          <w:szCs w:val="20"/>
          <w:color w:val="auto"/>
        </w:rPr>
      </w:pPr>
      <w:r>
        <w:rPr>
          <w:rFonts w:ascii="Courier New" w:cs="Courier New" w:eastAsia="Courier New" w:hAnsi="Courier New"/>
          <w:sz w:val="18"/>
          <w:szCs w:val="18"/>
          <w:color w:val="auto"/>
        </w:rPr>
        <w:t>Maren Lindstrom GLG Market Neutral</w:t>
      </w:r>
    </w:p>
    <w:p>
      <w:pPr>
        <w:ind w:left="560"/>
        <w:spacing w:after="0"/>
        <w:tabs>
          <w:tab w:leader="dot" w:pos="3400" w:val="left"/>
        </w:tabs>
        <w:rPr>
          <w:sz w:val="20"/>
          <w:szCs w:val="20"/>
          <w:color w:val="auto"/>
        </w:rPr>
      </w:pP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099"/>
          </w:cols>
          <w:pgMar w:left="360" w:top="136" w:right="1440" w:bottom="1440" w:gutter="0" w:footer="0" w:header="0"/>
        </w:sectPr>
      </w:pPr>
    </w:p>
    <w:bookmarkStart w:id="78" w:name="page79"/>
    <w:bookmarkEnd w:id="78"/>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Guggenheim Portfolio Co. XV,</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LLC............. Alex Adair HFR CA Global</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Select Master Trust Account.... Nathanial</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Brown and Robert Richardson HSBC Asset</w:t>
      </w:r>
    </w:p>
    <w:p>
      <w:pPr>
        <w:ind w:left="220"/>
        <w:spacing w:after="0" w:line="238" w:lineRule="auto"/>
        <w:rPr>
          <w:sz w:val="20"/>
          <w:szCs w:val="20"/>
          <w:color w:val="auto"/>
        </w:rPr>
      </w:pPr>
      <w:r>
        <w:rPr>
          <w:rFonts w:ascii="Courier New" w:cs="Courier New" w:eastAsia="Courier New" w:hAnsi="Courier New"/>
          <w:sz w:val="18"/>
          <w:szCs w:val="18"/>
          <w:color w:val="auto"/>
        </w:rPr>
        <w:t>Management (Americas) Inc. for the HSBC</w:t>
      </w:r>
    </w:p>
    <w:p>
      <w:pPr>
        <w:ind w:left="260"/>
        <w:spacing w:after="0"/>
        <w:rPr>
          <w:sz w:val="20"/>
          <w:szCs w:val="20"/>
          <w:color w:val="auto"/>
        </w:rPr>
      </w:pPr>
      <w:r>
        <w:rPr>
          <w:rFonts w:ascii="Courier New" w:cs="Courier New" w:eastAsia="Courier New" w:hAnsi="Courier New"/>
          <w:sz w:val="18"/>
          <w:szCs w:val="18"/>
          <w:color w:val="auto"/>
        </w:rPr>
        <w:t>Multi-Strategy Arbitrage Fund.........</w:t>
      </w:r>
    </w:p>
    <w:p>
      <w:pPr>
        <w:jc w:val="center"/>
        <w:ind w:right="5679"/>
        <w:spacing w:after="0" w:line="237" w:lineRule="auto"/>
        <w:rPr>
          <w:sz w:val="20"/>
          <w:szCs w:val="20"/>
          <w:color w:val="auto"/>
        </w:rPr>
      </w:pPr>
      <w:r>
        <w:rPr>
          <w:rFonts w:ascii="Courier New" w:cs="Courier New" w:eastAsia="Courier New" w:hAnsi="Courier New"/>
          <w:sz w:val="18"/>
          <w:szCs w:val="18"/>
          <w:color w:val="auto"/>
        </w:rPr>
        <w:t>Warren Stein and John Moore Stanley</w:t>
      </w:r>
    </w:p>
    <w:p>
      <w:pPr>
        <w:jc w:val="center"/>
        <w:ind w:right="5679"/>
        <w:spacing w:after="0" w:line="238" w:lineRule="auto"/>
        <w:rPr>
          <w:sz w:val="20"/>
          <w:szCs w:val="20"/>
          <w:color w:val="auto"/>
        </w:rPr>
      </w:pPr>
      <w:r>
        <w:rPr>
          <w:rFonts w:ascii="Courier New" w:cs="Courier New" w:eastAsia="Courier New" w:hAnsi="Courier New"/>
          <w:sz w:val="18"/>
          <w:szCs w:val="18"/>
          <w:color w:val="auto"/>
        </w:rPr>
        <w:t>Huntrise Capital Leveraged Partners,</w:t>
      </w:r>
    </w:p>
    <w:p>
      <w:pPr>
        <w:jc w:val="center"/>
        <w:ind w:right="5679"/>
        <w:spacing w:after="0"/>
        <w:rPr>
          <w:sz w:val="20"/>
          <w:szCs w:val="20"/>
          <w:color w:val="auto"/>
        </w:rPr>
      </w:pPr>
      <w:r>
        <w:rPr>
          <w:rFonts w:ascii="Courier New" w:cs="Courier New" w:eastAsia="Courier New" w:hAnsi="Courier New"/>
          <w:sz w:val="18"/>
          <w:szCs w:val="18"/>
          <w:color w:val="auto"/>
        </w:rPr>
        <w:t>LLC..... Thomas J. Ray Indianapolis Life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Insurance Co. ............. Thomas J. Ray</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Inflective Convertible Opportunity Fund I,</w:t>
      </w:r>
    </w:p>
    <w:p>
      <w:pPr>
        <w:jc w:val="center"/>
        <w:ind w:right="5679"/>
        <w:spacing w:after="0" w:line="238" w:lineRule="auto"/>
        <w:rPr>
          <w:sz w:val="20"/>
          <w:szCs w:val="20"/>
          <w:color w:val="auto"/>
        </w:rPr>
      </w:pPr>
      <w:r>
        <w:rPr>
          <w:rFonts w:ascii="Courier New" w:cs="Courier New" w:eastAsia="Courier New" w:hAnsi="Courier New"/>
          <w:sz w:val="18"/>
          <w:szCs w:val="18"/>
          <w:color w:val="auto"/>
        </w:rPr>
        <w:t>L.P.</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Inflective Convertible</w:t>
      </w:r>
    </w:p>
    <w:p>
      <w:pPr>
        <w:jc w:val="center"/>
        <w:ind w:right="5679"/>
        <w:spacing w:after="0" w:line="238" w:lineRule="auto"/>
        <w:rPr>
          <w:sz w:val="20"/>
          <w:szCs w:val="20"/>
          <w:color w:val="auto"/>
        </w:rPr>
      </w:pPr>
      <w:r>
        <w:rPr>
          <w:rFonts w:ascii="Courier New" w:cs="Courier New" w:eastAsia="Courier New" w:hAnsi="Courier New"/>
          <w:sz w:val="18"/>
          <w:szCs w:val="18"/>
          <w:color w:val="auto"/>
        </w:rPr>
        <w:t>Opportunity Fund I,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Injured Workers Insurance</w:t>
      </w:r>
    </w:p>
    <w:p>
      <w:pPr>
        <w:jc w:val="center"/>
        <w:ind w:right="5679"/>
        <w:spacing w:after="0"/>
        <w:rPr>
          <w:sz w:val="20"/>
          <w:szCs w:val="20"/>
          <w:color w:val="auto"/>
        </w:rPr>
      </w:pPr>
      <w:r>
        <w:rPr>
          <w:rFonts w:ascii="Courier New" w:cs="Courier New" w:eastAsia="Courier New" w:hAnsi="Courier New"/>
          <w:sz w:val="18"/>
          <w:szCs w:val="18"/>
          <w:color w:val="auto"/>
        </w:rPr>
        <w:t>Fund............... Maren Lindstrom Intl.</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Truck &amp; Engine Corp. Non Contributory</w:t>
      </w:r>
    </w:p>
    <w:p>
      <w:pPr>
        <w:jc w:val="center"/>
        <w:ind w:right="5679"/>
        <w:spacing w:after="0"/>
        <w:rPr>
          <w:sz w:val="20"/>
          <w:szCs w:val="20"/>
          <w:color w:val="auto"/>
        </w:rPr>
      </w:pPr>
      <w:r>
        <w:rPr>
          <w:rFonts w:ascii="Courier New" w:cs="Courier New" w:eastAsia="Courier New" w:hAnsi="Courier New"/>
          <w:sz w:val="18"/>
          <w:szCs w:val="18"/>
          <w:color w:val="auto"/>
        </w:rPr>
        <w:t>Retirement Plan</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Trust...................... Maren</w:t>
      </w:r>
    </w:p>
    <w:p>
      <w:pPr>
        <w:jc w:val="center"/>
        <w:ind w:right="5679"/>
        <w:spacing w:after="0" w:line="238" w:lineRule="auto"/>
        <w:rPr>
          <w:sz w:val="20"/>
          <w:szCs w:val="20"/>
          <w:color w:val="auto"/>
        </w:rPr>
      </w:pPr>
      <w:r>
        <w:rPr>
          <w:rFonts w:ascii="Courier New" w:cs="Courier New" w:eastAsia="Courier New" w:hAnsi="Courier New"/>
          <w:sz w:val="18"/>
          <w:szCs w:val="18"/>
          <w:color w:val="auto"/>
        </w:rPr>
        <w:t>Lindstrom Intl. Truck &amp; Engine Corp.</w:t>
      </w:r>
    </w:p>
    <w:p>
      <w:pPr>
        <w:jc w:val="center"/>
        <w:ind w:right="5679"/>
        <w:spacing w:after="0"/>
        <w:rPr>
          <w:sz w:val="20"/>
          <w:szCs w:val="20"/>
          <w:color w:val="auto"/>
        </w:rPr>
      </w:pPr>
      <w:r>
        <w:rPr>
          <w:rFonts w:ascii="Courier New" w:cs="Courier New" w:eastAsia="Courier New" w:hAnsi="Courier New"/>
          <w:sz w:val="18"/>
          <w:szCs w:val="18"/>
          <w:color w:val="auto"/>
        </w:rPr>
        <w:t>Retirement Plan for Salaried Employee's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Trust.............. Maren Lindstrom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Arbitrage Fund............ Andrew Preston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KeySpan</w:t>
      </w:r>
    </w:p>
    <w:p>
      <w:pPr>
        <w:jc w:val="center"/>
        <w:ind w:right="5679"/>
        <w:spacing w:after="0"/>
        <w:rPr>
          <w:sz w:val="20"/>
          <w:szCs w:val="20"/>
          <w:color w:val="auto"/>
        </w:rPr>
      </w:pPr>
      <w:r>
        <w:rPr>
          <w:rFonts w:ascii="Courier New" w:cs="Courier New" w:eastAsia="Courier New" w:hAnsi="Courier New"/>
          <w:sz w:val="18"/>
          <w:szCs w:val="18"/>
          <w:color w:val="auto"/>
        </w:rPr>
        <w:t>Foundation...........................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Maren Lindstrom KeySpan Insurance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Company.................... Maren</w:t>
      </w:r>
    </w:p>
    <w:p>
      <w:pPr>
        <w:jc w:val="center"/>
        <w:ind w:right="5679"/>
        <w:spacing w:after="0"/>
        <w:rPr>
          <w:sz w:val="20"/>
          <w:szCs w:val="20"/>
          <w:color w:val="auto"/>
        </w:rPr>
      </w:pPr>
      <w:r>
        <w:rPr>
          <w:rFonts w:ascii="Courier New" w:cs="Courier New" w:eastAsia="Courier New" w:hAnsi="Courier New"/>
          <w:sz w:val="18"/>
          <w:szCs w:val="18"/>
          <w:color w:val="auto"/>
        </w:rPr>
        <w:t>Lindstrom Lehman</w:t>
      </w:r>
    </w:p>
    <w:p>
      <w:pPr>
        <w:jc w:val="center"/>
        <w:ind w:right="5679"/>
        <w:spacing w:after="0" w:line="237" w:lineRule="auto"/>
        <w:rPr>
          <w:sz w:val="20"/>
          <w:szCs w:val="20"/>
          <w:color w:val="auto"/>
        </w:rPr>
      </w:pPr>
      <w:r>
        <w:rPr>
          <w:rFonts w:ascii="Courier New" w:cs="Courier New" w:eastAsia="Courier New" w:hAnsi="Courier New"/>
          <w:sz w:val="18"/>
          <w:szCs w:val="18"/>
          <w:color w:val="auto"/>
        </w:rPr>
        <w:t>Brothers..............................</w:t>
      </w:r>
    </w:p>
    <w:p>
      <w:pPr>
        <w:jc w:val="center"/>
        <w:ind w:right="5679"/>
        <w:spacing w:after="0"/>
        <w:rPr>
          <w:sz w:val="20"/>
          <w:szCs w:val="20"/>
          <w:color w:val="auto"/>
        </w:rPr>
      </w:pPr>
      <w:r>
        <w:rPr>
          <w:rFonts w:ascii="Courier New" w:cs="Courier New" w:eastAsia="Courier New" w:hAnsi="Courier New"/>
          <w:sz w:val="18"/>
          <w:szCs w:val="18"/>
          <w:color w:val="auto"/>
        </w:rPr>
        <w:t>Kevin Lowe Lord Abbett Investment Trust --</w:t>
      </w:r>
    </w:p>
    <w:p>
      <w:pPr>
        <w:jc w:val="center"/>
        <w:ind w:right="5679"/>
        <w:spacing w:after="0" w:line="237" w:lineRule="auto"/>
        <w:rPr>
          <w:sz w:val="20"/>
          <w:szCs w:val="20"/>
          <w:color w:val="auto"/>
        </w:rPr>
      </w:pPr>
      <w:r>
        <w:rPr>
          <w:rFonts w:ascii="Courier New" w:cs="Courier New" w:eastAsia="Courier New" w:hAnsi="Courier New"/>
          <w:sz w:val="18"/>
          <w:szCs w:val="18"/>
          <w:color w:val="auto"/>
        </w:rPr>
        <w:t>LA Convertible</w:t>
      </w:r>
    </w:p>
    <w:p>
      <w:pPr>
        <w:jc w:val="center"/>
        <w:ind w:right="5679"/>
        <w:spacing w:after="0"/>
        <w:rPr>
          <w:sz w:val="20"/>
          <w:szCs w:val="20"/>
          <w:color w:val="auto"/>
        </w:rPr>
      </w:pPr>
      <w:r>
        <w:rPr>
          <w:rFonts w:ascii="Courier New" w:cs="Courier New" w:eastAsia="Courier New" w:hAnsi="Courier New"/>
          <w:sz w:val="18"/>
          <w:szCs w:val="18"/>
          <w:color w:val="auto"/>
        </w:rPr>
        <w:t>Fund........................... Maren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Lindstrom Lydian Overseas Partners Master</w:t>
      </w:r>
    </w:p>
    <w:p>
      <w:pPr>
        <w:jc w:val="center"/>
        <w:ind w:right="5679"/>
        <w:spacing w:after="0" w:line="238" w:lineRule="auto"/>
        <w:rPr>
          <w:sz w:val="20"/>
          <w:szCs w:val="20"/>
          <w:color w:val="auto"/>
        </w:rPr>
      </w:pPr>
      <w:r>
        <w:rPr>
          <w:rFonts w:ascii="Courier New" w:cs="Courier New" w:eastAsia="Courier New" w:hAnsi="Courier New"/>
          <w:sz w:val="18"/>
          <w:szCs w:val="18"/>
          <w:color w:val="auto"/>
        </w:rPr>
        <w:t>Fund......... (10) Lydian Global</w:t>
      </w:r>
    </w:p>
    <w:p>
      <w:pPr>
        <w:jc w:val="center"/>
        <w:ind w:right="5679"/>
        <w:spacing w:after="0"/>
        <w:rPr>
          <w:sz w:val="20"/>
          <w:szCs w:val="20"/>
          <w:color w:val="auto"/>
        </w:rPr>
      </w:pPr>
      <w:r>
        <w:rPr>
          <w:rFonts w:ascii="Courier New" w:cs="Courier New" w:eastAsia="Courier New" w:hAnsi="Courier New"/>
          <w:sz w:val="18"/>
          <w:szCs w:val="18"/>
          <w:color w:val="auto"/>
        </w:rPr>
        <w:t>Opportunities Master Fund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(10) Lyxor/AM Investment Fund LTD.</w:t>
      </w:r>
    </w:p>
    <w:p>
      <w:pPr>
        <w:ind w:left="260"/>
        <w:spacing w:after="0" w:line="238" w:lineRule="auto"/>
        <w:rPr>
          <w:sz w:val="20"/>
          <w:szCs w:val="20"/>
          <w:color w:val="auto"/>
        </w:rPr>
      </w:pPr>
      <w:r>
        <w:rPr>
          <w:rFonts w:ascii="Courier New" w:cs="Courier New" w:eastAsia="Courier New" w:hAnsi="Courier New"/>
          <w:sz w:val="18"/>
          <w:szCs w:val="18"/>
          <w:color w:val="auto"/>
        </w:rPr>
        <w:t>............... (3) Lyxor/Context Fund</w:t>
      </w:r>
    </w:p>
    <w:p>
      <w:pPr>
        <w:ind w:left="160"/>
        <w:spacing w:after="0"/>
        <w:rPr>
          <w:sz w:val="20"/>
          <w:szCs w:val="20"/>
          <w:color w:val="auto"/>
        </w:rPr>
      </w:pPr>
      <w:r>
        <w:rPr>
          <w:rFonts w:ascii="Courier New" w:cs="Courier New" w:eastAsia="Courier New" w:hAnsi="Courier New"/>
          <w:sz w:val="18"/>
          <w:szCs w:val="18"/>
          <w:color w:val="auto"/>
        </w:rPr>
        <w:t>LTD. ..................... Michael Rosen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and William Fertig Lyxor/Inflective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Convertible Opportunity Fund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Lyxor Master Fund Ref:</w:t>
      </w:r>
    </w:p>
    <w:p>
      <w:pPr>
        <w:jc w:val="center"/>
        <w:ind w:right="5679"/>
        <w:spacing w:after="0"/>
        <w:rPr>
          <w:sz w:val="20"/>
          <w:szCs w:val="20"/>
          <w:color w:val="auto"/>
        </w:rPr>
      </w:pPr>
      <w:r>
        <w:rPr>
          <w:rFonts w:ascii="Courier New" w:cs="Courier New" w:eastAsia="Courier New" w:hAnsi="Courier New"/>
          <w:sz w:val="18"/>
          <w:szCs w:val="18"/>
          <w:color w:val="auto"/>
        </w:rPr>
        <w:t>Argent/LowLev CB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Argent.....................................</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Melody 1AM Ltd.</w:t>
      </w:r>
    </w:p>
    <w:p>
      <w:pPr>
        <w:jc w:val="center"/>
        <w:ind w:right="5679"/>
        <w:spacing w:after="0"/>
        <w:rPr>
          <w:sz w:val="20"/>
          <w:szCs w:val="20"/>
          <w:color w:val="auto"/>
        </w:rPr>
      </w:pPr>
      <w:r>
        <w:rPr>
          <w:rFonts w:ascii="Courier New" w:cs="Courier New" w:eastAsia="Courier New" w:hAnsi="Courier New"/>
          <w:sz w:val="18"/>
          <w:szCs w:val="18"/>
          <w:color w:val="auto"/>
        </w:rPr>
        <w:t>............................. Andrew</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Preston National Bank of</w:t>
      </w:r>
    </w:p>
    <w:p>
      <w:pPr>
        <w:jc w:val="center"/>
        <w:ind w:right="5679"/>
        <w:spacing w:after="0" w:line="238" w:lineRule="auto"/>
        <w:rPr>
          <w:sz w:val="20"/>
          <w:szCs w:val="20"/>
          <w:color w:val="auto"/>
        </w:rPr>
      </w:pPr>
      <w:r>
        <w:rPr>
          <w:rFonts w:ascii="Courier New" w:cs="Courier New" w:eastAsia="Courier New" w:hAnsi="Courier New"/>
          <w:sz w:val="18"/>
          <w:szCs w:val="18"/>
          <w:color w:val="auto"/>
        </w:rPr>
        <w:t>Canada...................... Michael Rosen</w:t>
      </w:r>
    </w:p>
    <w:p>
      <w:pPr>
        <w:jc w:val="center"/>
        <w:ind w:right="5679"/>
        <w:spacing w:after="0"/>
        <w:rPr>
          <w:sz w:val="20"/>
          <w:szCs w:val="20"/>
          <w:color w:val="auto"/>
        </w:rPr>
      </w:pPr>
      <w:r>
        <w:rPr>
          <w:rFonts w:ascii="Courier New" w:cs="Courier New" w:eastAsia="Courier New" w:hAnsi="Courier New"/>
          <w:sz w:val="18"/>
          <w:szCs w:val="18"/>
          <w:color w:val="auto"/>
        </w:rPr>
        <w:t>and William Fertig National Benefit Life</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Insurance 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Nomura Securities Int'l</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 ................ Simon Pharr Partners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Group Alternative Strategies PCC LTD.</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PIMCO Convertible</w:t>
      </w:r>
    </w:p>
    <w:p>
      <w:pPr>
        <w:jc w:val="center"/>
        <w:ind w:right="5679"/>
        <w:spacing w:after="0" w:line="238" w:lineRule="auto"/>
        <w:rPr>
          <w:sz w:val="20"/>
          <w:szCs w:val="20"/>
          <w:color w:val="auto"/>
        </w:rPr>
      </w:pPr>
      <w:r>
        <w:rPr>
          <w:rFonts w:ascii="Courier New" w:cs="Courier New" w:eastAsia="Courier New" w:hAnsi="Courier New"/>
          <w:sz w:val="18"/>
          <w:szCs w:val="18"/>
          <w:color w:val="auto"/>
        </w:rPr>
        <w:t>Fund....................... Mark Hudoff</w:t>
      </w:r>
    </w:p>
    <w:p>
      <w:pPr>
        <w:jc w:val="center"/>
        <w:ind w:right="5679"/>
        <w:spacing w:after="0"/>
        <w:rPr>
          <w:sz w:val="20"/>
          <w:szCs w:val="20"/>
          <w:color w:val="auto"/>
        </w:rPr>
      </w:pPr>
      <w:r>
        <w:rPr>
          <w:rFonts w:ascii="Courier New" w:cs="Courier New" w:eastAsia="Courier New" w:hAnsi="Courier New"/>
          <w:sz w:val="18"/>
          <w:szCs w:val="18"/>
          <w:color w:val="auto"/>
        </w:rPr>
        <w:t>Primerica Life Insurance</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Company............. David A. Tyson and</w:t>
      </w:r>
    </w:p>
    <w:p>
      <w:pPr>
        <w:ind w:left="160"/>
        <w:spacing w:after="0"/>
        <w:rPr>
          <w:sz w:val="20"/>
          <w:szCs w:val="20"/>
          <w:color w:val="auto"/>
        </w:rPr>
      </w:pPr>
      <w:r>
        <w:rPr>
          <w:rFonts w:ascii="Courier New" w:cs="Courier New" w:eastAsia="Courier New" w:hAnsi="Courier New"/>
          <w:sz w:val="18"/>
          <w:szCs w:val="18"/>
          <w:color w:val="auto"/>
        </w:rPr>
        <w:t>Robert Simmons Pyramid Equity Strategies</w:t>
      </w:r>
    </w:p>
    <w:p>
      <w:pPr>
        <w:sectPr>
          <w:pgSz w:w="11900" w:h="16838" w:orient="portrait"/>
          <w:cols w:equalWidth="0" w:num="1">
            <w:col w:w="10219"/>
          </w:cols>
          <w:pgMar w:left="240" w:top="919" w:right="1440" w:bottom="0" w:gutter="0" w:footer="0" w:header="0"/>
        </w:sectPr>
      </w:pPr>
    </w:p>
    <w:bookmarkStart w:id="79" w:name="page80"/>
    <w:bookmarkEnd w:id="79"/>
    <w:p>
      <w:pPr>
        <w:jc w:val="center"/>
        <w:ind w:right="5739"/>
        <w:spacing w:after="0"/>
        <w:rPr>
          <w:sz w:val="20"/>
          <w:szCs w:val="20"/>
          <w:color w:val="auto"/>
        </w:rPr>
      </w:pPr>
      <w:r>
        <w:rPr>
          <w:rFonts w:ascii="Courier New" w:cs="Courier New" w:eastAsia="Courier New" w:hAnsi="Courier New"/>
          <w:sz w:val="18"/>
          <w:szCs w:val="18"/>
          <w:color w:val="auto"/>
        </w:rPr>
        <w:t>Fund............... Eric Lobben R2</w:t>
      </w:r>
    </w:p>
    <w:p>
      <w:pPr>
        <w:spacing w:after="0" w:line="4"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6"/>
          <w:szCs w:val="16"/>
          <w:color w:val="auto"/>
        </w:rPr>
        <w:t>Investments, LDC..........................</w:t>
      </w:r>
    </w:p>
    <w:p>
      <w:pPr>
        <w:spacing w:after="0" w:line="16" w:lineRule="exact"/>
        <w:rPr>
          <w:sz w:val="20"/>
          <w:szCs w:val="20"/>
          <w:color w:val="auto"/>
        </w:rPr>
      </w:pPr>
    </w:p>
    <w:p>
      <w:pPr>
        <w:ind w:left="1000" w:hanging="528"/>
        <w:spacing w:after="0"/>
        <w:tabs>
          <w:tab w:leader="none" w:pos="100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Radian Asset Assurance, Inc.</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Maren Lindstrom Radian</w:t>
      </w:r>
    </w:p>
    <w:p>
      <w:pPr>
        <w:ind w:left="200"/>
        <w:spacing w:after="0"/>
        <w:tabs>
          <w:tab w:leader="none" w:pos="3140" w:val="left"/>
        </w:tabs>
        <w:rPr>
          <w:sz w:val="20"/>
          <w:szCs w:val="20"/>
          <w:color w:val="auto"/>
        </w:rPr>
      </w:pPr>
      <w:r>
        <w:rPr>
          <w:rFonts w:ascii="Courier New" w:cs="Courier New" w:eastAsia="Courier New" w:hAnsi="Courier New"/>
          <w:sz w:val="18"/>
          <w:szCs w:val="18"/>
          <w:color w:val="auto"/>
        </w:rPr>
        <w:t>Group Convertible Securities</w:t>
      </w:r>
      <w:r>
        <w:rPr>
          <w:sz w:val="20"/>
          <w:szCs w:val="20"/>
          <w:color w:val="auto"/>
        </w:rPr>
        <w:tab/>
      </w:r>
      <w:r>
        <w:rPr>
          <w:rFonts w:ascii="Courier New" w:cs="Courier New" w:eastAsia="Courier New" w:hAnsi="Courier New"/>
          <w:sz w:val="16"/>
          <w:szCs w:val="16"/>
          <w:color w:val="auto"/>
        </w:rPr>
        <w:t>..........</w:t>
      </w:r>
    </w:p>
    <w:p>
      <w:pPr>
        <w:ind w:left="1060"/>
        <w:spacing w:after="0" w:line="237" w:lineRule="auto"/>
        <w:rPr>
          <w:sz w:val="20"/>
          <w:szCs w:val="20"/>
          <w:color w:val="auto"/>
        </w:rPr>
      </w:pPr>
      <w:r>
        <w:rPr>
          <w:rFonts w:ascii="Courier New" w:cs="Courier New" w:eastAsia="Courier New" w:hAnsi="Courier New"/>
          <w:sz w:val="18"/>
          <w:szCs w:val="18"/>
          <w:color w:val="auto"/>
        </w:rPr>
        <w:t>Maren Lindstrom Radian</w:t>
      </w: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Guaranty</w:t>
      </w:r>
      <w:r>
        <w:rPr>
          <w:sz w:val="20"/>
          <w:szCs w:val="20"/>
          <w:color w:val="auto"/>
        </w:rPr>
        <w:tab/>
      </w:r>
      <w:r>
        <w:rPr>
          <w:rFonts w:ascii="Courier New" w:cs="Courier New" w:eastAsia="Courier New" w:hAnsi="Courier New"/>
          <w:sz w:val="16"/>
          <w:szCs w:val="16"/>
          <w:color w:val="auto"/>
        </w:rPr>
        <w:t>..............................</w:t>
      </w:r>
    </w:p>
    <w:p>
      <w:pPr>
        <w:ind w:left="620"/>
        <w:spacing w:after="0"/>
        <w:rPr>
          <w:sz w:val="20"/>
          <w:szCs w:val="20"/>
          <w:color w:val="auto"/>
        </w:rPr>
      </w:pPr>
      <w:r>
        <w:rPr>
          <w:rFonts w:ascii="Courier New" w:cs="Courier New" w:eastAsia="Courier New" w:hAnsi="Courier New"/>
          <w:sz w:val="18"/>
          <w:szCs w:val="18"/>
          <w:color w:val="auto"/>
        </w:rPr>
        <w:t>Maren Lindstrom Ramius Capital</w:t>
      </w:r>
    </w:p>
    <w:p>
      <w:pPr>
        <w:ind w:left="60"/>
        <w:spacing w:after="0"/>
        <w:tabs>
          <w:tab w:leader="dot" w:pos="3300" w:val="left"/>
        </w:tabs>
        <w:rPr>
          <w:sz w:val="20"/>
          <w:szCs w:val="20"/>
          <w:color w:val="auto"/>
        </w:rPr>
      </w:pPr>
      <w:r>
        <w:rPr>
          <w:rFonts w:ascii="Courier New" w:cs="Courier New" w:eastAsia="Courier New" w:hAnsi="Courier New"/>
          <w:sz w:val="18"/>
          <w:szCs w:val="18"/>
          <w:color w:val="auto"/>
        </w:rPr>
        <w:t>Group</w:t>
      </w:r>
      <w:r>
        <w:rPr>
          <w:sz w:val="20"/>
          <w:szCs w:val="20"/>
          <w:color w:val="auto"/>
        </w:rPr>
        <w:tab/>
      </w:r>
      <w:r>
        <w:rPr>
          <w:rFonts w:ascii="Courier New" w:cs="Courier New" w:eastAsia="Courier New" w:hAnsi="Courier New"/>
          <w:sz w:val="16"/>
          <w:szCs w:val="16"/>
          <w:color w:val="auto"/>
        </w:rPr>
        <w:t>Alex Adair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159"/>
          </w:cols>
          <w:pgMar w:left="300" w:top="136" w:right="1440" w:bottom="1440" w:gutter="0" w:footer="0" w:header="0"/>
        </w:sectPr>
      </w:pPr>
    </w:p>
    <w:bookmarkStart w:id="80" w:name="page81"/>
    <w:bookmarkEnd w:id="80"/>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line="238" w:lineRule="auto"/>
        <w:rPr>
          <w:sz w:val="20"/>
          <w:szCs w:val="20"/>
          <w:color w:val="auto"/>
        </w:rPr>
      </w:pPr>
      <w:r>
        <w:rPr>
          <w:rFonts w:ascii="Courier New" w:cs="Courier New" w:eastAsia="Courier New" w:hAnsi="Courier New"/>
          <w:sz w:val="18"/>
          <w:szCs w:val="18"/>
          <w:color w:val="auto"/>
        </w:rPr>
        <w:t>------------- Ramius Master Fund, LTD.</w:t>
      </w:r>
    </w:p>
    <w:p>
      <w:pPr>
        <w:ind w:left="420"/>
        <w:spacing w:after="0"/>
        <w:rPr>
          <w:sz w:val="20"/>
          <w:szCs w:val="20"/>
          <w:color w:val="auto"/>
        </w:rPr>
      </w:pPr>
      <w:r>
        <w:rPr>
          <w:rFonts w:ascii="Courier New" w:cs="Courier New" w:eastAsia="Courier New" w:hAnsi="Courier New"/>
          <w:sz w:val="18"/>
          <w:szCs w:val="18"/>
          <w:color w:val="auto"/>
        </w:rPr>
        <w:t>.................... Alex Adair RCG</w:t>
      </w:r>
    </w:p>
    <w:p>
      <w:pPr>
        <w:ind w:left="120"/>
        <w:spacing w:after="0" w:line="237" w:lineRule="auto"/>
        <w:rPr>
          <w:sz w:val="20"/>
          <w:szCs w:val="20"/>
          <w:color w:val="auto"/>
        </w:rPr>
      </w:pPr>
      <w:r>
        <w:rPr>
          <w:rFonts w:ascii="Courier New" w:cs="Courier New" w:eastAsia="Courier New" w:hAnsi="Courier New"/>
          <w:sz w:val="18"/>
          <w:szCs w:val="18"/>
          <w:color w:val="auto"/>
        </w:rPr>
        <w:t>Halifax Master Fund, LTD. ...............</w:t>
      </w:r>
    </w:p>
    <w:p>
      <w:pPr>
        <w:jc w:val="center"/>
        <w:ind w:right="5679"/>
        <w:spacing w:after="0"/>
        <w:rPr>
          <w:sz w:val="20"/>
          <w:szCs w:val="20"/>
          <w:color w:val="auto"/>
        </w:rPr>
      </w:pPr>
      <w:r>
        <w:rPr>
          <w:rFonts w:ascii="Courier New" w:cs="Courier New" w:eastAsia="Courier New" w:hAnsi="Courier New"/>
          <w:sz w:val="18"/>
          <w:szCs w:val="18"/>
          <w:color w:val="auto"/>
        </w:rPr>
        <w:t>Alex Adair RCG Latitude Master Fund, LTD.</w:t>
      </w:r>
    </w:p>
    <w:p>
      <w:pPr>
        <w:ind w:left="420"/>
        <w:spacing w:after="0" w:line="237" w:lineRule="auto"/>
        <w:rPr>
          <w:sz w:val="20"/>
          <w:szCs w:val="20"/>
          <w:color w:val="auto"/>
        </w:rPr>
      </w:pPr>
      <w:r>
        <w:rPr>
          <w:rFonts w:ascii="Courier New" w:cs="Courier New" w:eastAsia="Courier New" w:hAnsi="Courier New"/>
          <w:sz w:val="18"/>
          <w:szCs w:val="18"/>
          <w:color w:val="auto"/>
        </w:rPr>
        <w:t>.............. Alex Adair RCG Multi</w:t>
      </w:r>
    </w:p>
    <w:p>
      <w:pPr>
        <w:ind w:left="160"/>
        <w:spacing w:after="0"/>
        <w:rPr>
          <w:sz w:val="20"/>
          <w:szCs w:val="20"/>
          <w:color w:val="auto"/>
        </w:rPr>
      </w:pPr>
      <w:r>
        <w:rPr>
          <w:rFonts w:ascii="Courier New" w:cs="Courier New" w:eastAsia="Courier New" w:hAnsi="Courier New"/>
          <w:sz w:val="18"/>
          <w:szCs w:val="18"/>
          <w:color w:val="auto"/>
        </w:rPr>
        <w:t>Strategy Master Fund, LTD. ........ Alex</w:t>
      </w:r>
    </w:p>
    <w:p>
      <w:pPr>
        <w:jc w:val="center"/>
        <w:ind w:right="5679"/>
        <w:spacing w:after="0" w:line="237" w:lineRule="auto"/>
        <w:rPr>
          <w:sz w:val="20"/>
          <w:szCs w:val="20"/>
          <w:color w:val="auto"/>
        </w:rPr>
      </w:pPr>
      <w:r>
        <w:rPr>
          <w:rFonts w:ascii="Courier New" w:cs="Courier New" w:eastAsia="Courier New" w:hAnsi="Courier New"/>
          <w:sz w:val="18"/>
          <w:szCs w:val="18"/>
          <w:color w:val="auto"/>
        </w:rPr>
        <w:t>Adair Royal Bank of Canada</w:t>
      </w:r>
    </w:p>
    <w:p>
      <w:pPr>
        <w:ind w:left="60"/>
        <w:spacing w:after="0" w:line="238" w:lineRule="auto"/>
        <w:rPr>
          <w:sz w:val="20"/>
          <w:szCs w:val="20"/>
          <w:color w:val="auto"/>
        </w:rPr>
      </w:pPr>
      <w:r>
        <w:rPr>
          <w:rFonts w:ascii="Courier New" w:cs="Courier New" w:eastAsia="Courier New" w:hAnsi="Courier New"/>
          <w:sz w:val="18"/>
          <w:szCs w:val="18"/>
          <w:color w:val="auto"/>
        </w:rPr>
        <w:t>(Norshield)............. Michael Rosen and</w:t>
      </w:r>
    </w:p>
    <w:p>
      <w:pPr>
        <w:ind w:left="540"/>
        <w:spacing w:after="0"/>
        <w:rPr>
          <w:sz w:val="20"/>
          <w:szCs w:val="20"/>
          <w:color w:val="auto"/>
        </w:rPr>
      </w:pPr>
      <w:r>
        <w:rPr>
          <w:rFonts w:ascii="Courier New" w:cs="Courier New" w:eastAsia="Courier New" w:hAnsi="Courier New"/>
          <w:sz w:val="18"/>
          <w:szCs w:val="18"/>
          <w:color w:val="auto"/>
        </w:rPr>
        <w:t>William Fertig Silver Convertible</w:t>
      </w:r>
    </w:p>
    <w:p>
      <w:pPr>
        <w:ind w:left="60"/>
        <w:spacing w:after="0" w:line="237" w:lineRule="auto"/>
        <w:rPr>
          <w:sz w:val="20"/>
          <w:szCs w:val="20"/>
          <w:color w:val="auto"/>
        </w:rPr>
      </w:pPr>
      <w:r>
        <w:rPr>
          <w:rFonts w:ascii="Courier New" w:cs="Courier New" w:eastAsia="Courier New" w:hAnsi="Courier New"/>
          <w:sz w:val="18"/>
          <w:szCs w:val="18"/>
          <w:color w:val="auto"/>
        </w:rPr>
        <w:t>Arbitrage Fund, LDC....... Nathanial Brown</w:t>
      </w:r>
    </w:p>
    <w:p>
      <w:pPr>
        <w:ind w:left="160"/>
        <w:spacing w:after="0"/>
        <w:rPr>
          <w:sz w:val="20"/>
          <w:szCs w:val="20"/>
          <w:color w:val="auto"/>
        </w:rPr>
      </w:pPr>
      <w:r>
        <w:rPr>
          <w:rFonts w:ascii="Courier New" w:cs="Courier New" w:eastAsia="Courier New" w:hAnsi="Courier New"/>
          <w:sz w:val="18"/>
          <w:szCs w:val="18"/>
          <w:color w:val="auto"/>
        </w:rPr>
        <w:t>and Robert Richardson Sphinx Convertible</w:t>
      </w:r>
    </w:p>
    <w:p>
      <w:pPr>
        <w:ind w:left="260"/>
        <w:spacing w:after="0" w:line="237" w:lineRule="auto"/>
        <w:rPr>
          <w:sz w:val="20"/>
          <w:szCs w:val="20"/>
          <w:color w:val="auto"/>
        </w:rPr>
      </w:pPr>
      <w:r>
        <w:rPr>
          <w:rFonts w:ascii="Courier New" w:cs="Courier New" w:eastAsia="Courier New" w:hAnsi="Courier New"/>
          <w:sz w:val="18"/>
          <w:szCs w:val="18"/>
          <w:color w:val="auto"/>
        </w:rPr>
        <w:t>Arbitrage Fund SPC........ Colin Smith</w:t>
      </w:r>
    </w:p>
    <w:p>
      <w:pPr>
        <w:ind w:left="800"/>
        <w:spacing w:after="0"/>
        <w:rPr>
          <w:sz w:val="20"/>
          <w:szCs w:val="20"/>
          <w:color w:val="auto"/>
        </w:rPr>
      </w:pPr>
      <w:r>
        <w:rPr>
          <w:rFonts w:ascii="Courier New" w:cs="Courier New" w:eastAsia="Courier New" w:hAnsi="Courier New"/>
          <w:sz w:val="18"/>
          <w:szCs w:val="18"/>
          <w:color w:val="auto"/>
        </w:rPr>
        <w:t>State of Florida Division of</w:t>
      </w:r>
    </w:p>
    <w:p>
      <w:pPr>
        <w:ind w:left="260"/>
        <w:spacing w:after="0" w:line="237" w:lineRule="auto"/>
        <w:rPr>
          <w:sz w:val="20"/>
          <w:szCs w:val="20"/>
          <w:color w:val="auto"/>
        </w:rPr>
      </w:pPr>
      <w:r>
        <w:rPr>
          <w:rFonts w:ascii="Courier New" w:cs="Courier New" w:eastAsia="Courier New" w:hAnsi="Courier New"/>
          <w:sz w:val="18"/>
          <w:szCs w:val="18"/>
          <w:color w:val="auto"/>
        </w:rPr>
        <w:t>Treasury........ Ann Houlihan Teachers</w:t>
      </w:r>
    </w:p>
    <w:p>
      <w:pPr>
        <w:ind w:left="380"/>
        <w:spacing w:after="0" w:line="238" w:lineRule="auto"/>
        <w:rPr>
          <w:sz w:val="20"/>
          <w:szCs w:val="20"/>
          <w:color w:val="auto"/>
        </w:rPr>
      </w:pPr>
      <w:r>
        <w:rPr>
          <w:rFonts w:ascii="Courier New" w:cs="Courier New" w:eastAsia="Courier New" w:hAnsi="Courier New"/>
          <w:sz w:val="18"/>
          <w:szCs w:val="18"/>
          <w:color w:val="auto"/>
        </w:rPr>
        <w:t>Insurance and Annuity Association of</w:t>
      </w:r>
    </w:p>
    <w:p>
      <w:pPr>
        <w:spacing w:after="0"/>
        <w:rPr>
          <w:sz w:val="20"/>
          <w:szCs w:val="20"/>
          <w:color w:val="auto"/>
        </w:rPr>
      </w:pPr>
      <w:r>
        <w:rPr>
          <w:rFonts w:ascii="Courier New" w:cs="Courier New" w:eastAsia="Courier New" w:hAnsi="Courier New"/>
          <w:sz w:val="18"/>
          <w:szCs w:val="18"/>
          <w:color w:val="auto"/>
        </w:rPr>
        <w:t>America....................................</w:t>
      </w:r>
    </w:p>
    <w:p>
      <w:pPr>
        <w:ind w:left="220"/>
        <w:spacing w:after="0" w:line="237" w:lineRule="auto"/>
        <w:rPr>
          <w:sz w:val="20"/>
          <w:szCs w:val="20"/>
          <w:color w:val="auto"/>
        </w:rPr>
      </w:pPr>
      <w:r>
        <w:rPr>
          <w:rFonts w:ascii="Courier New" w:cs="Courier New" w:eastAsia="Courier New" w:hAnsi="Courier New"/>
          <w:sz w:val="18"/>
          <w:szCs w:val="18"/>
          <w:color w:val="auto"/>
        </w:rPr>
        <w:t>Elizabeth Black and Edward L Toy Thomas</w:t>
      </w:r>
    </w:p>
    <w:p>
      <w:pPr>
        <w:ind w:left="60"/>
        <w:spacing w:after="0"/>
        <w:rPr>
          <w:sz w:val="20"/>
          <w:szCs w:val="20"/>
          <w:color w:val="auto"/>
        </w:rPr>
      </w:pPr>
      <w:r>
        <w:rPr>
          <w:rFonts w:ascii="Courier New" w:cs="Courier New" w:eastAsia="Courier New" w:hAnsi="Courier New"/>
          <w:sz w:val="18"/>
          <w:szCs w:val="18"/>
          <w:color w:val="auto"/>
        </w:rPr>
        <w:t>Weisel Partners....................... Tim</w:t>
      </w:r>
    </w:p>
    <w:p>
      <w:pPr>
        <w:ind w:left="740"/>
        <w:spacing w:after="0" w:line="237" w:lineRule="auto"/>
        <w:rPr>
          <w:sz w:val="20"/>
          <w:szCs w:val="20"/>
          <w:color w:val="auto"/>
        </w:rPr>
      </w:pPr>
      <w:r>
        <w:rPr>
          <w:rFonts w:ascii="Courier New" w:cs="Courier New" w:eastAsia="Courier New" w:hAnsi="Courier New"/>
          <w:sz w:val="18"/>
          <w:szCs w:val="18"/>
          <w:color w:val="auto"/>
        </w:rPr>
        <w:t>Heekin Thrivent Financial For</w:t>
      </w:r>
    </w:p>
    <w:p>
      <w:pPr>
        <w:ind w:left="60"/>
        <w:spacing w:after="0"/>
        <w:rPr>
          <w:sz w:val="20"/>
          <w:szCs w:val="20"/>
          <w:color w:val="auto"/>
        </w:rPr>
      </w:pPr>
      <w:r>
        <w:rPr>
          <w:rFonts w:ascii="Courier New" w:cs="Courier New" w:eastAsia="Courier New" w:hAnsi="Courier New"/>
          <w:sz w:val="18"/>
          <w:szCs w:val="18"/>
          <w:color w:val="auto"/>
        </w:rPr>
        <w:t>Lutherans............. (12) Total Fina Elf</w:t>
      </w:r>
    </w:p>
    <w:p>
      <w:pPr>
        <w:ind w:left="380"/>
        <w:spacing w:after="0" w:line="237" w:lineRule="auto"/>
        <w:rPr>
          <w:sz w:val="20"/>
          <w:szCs w:val="20"/>
          <w:color w:val="auto"/>
        </w:rPr>
      </w:pPr>
      <w:r>
        <w:rPr>
          <w:rFonts w:ascii="Courier New" w:cs="Courier New" w:eastAsia="Courier New" w:hAnsi="Courier New"/>
          <w:sz w:val="18"/>
          <w:szCs w:val="18"/>
          <w:color w:val="auto"/>
        </w:rPr>
        <w:t>Finance USA, Inc. ............ Maren</w:t>
      </w:r>
    </w:p>
    <w:p>
      <w:pPr>
        <w:ind w:left="160"/>
        <w:spacing w:after="0"/>
        <w:rPr>
          <w:sz w:val="20"/>
          <w:szCs w:val="20"/>
          <w:color w:val="auto"/>
        </w:rPr>
      </w:pPr>
      <w:r>
        <w:rPr>
          <w:rFonts w:ascii="Courier New" w:cs="Courier New" w:eastAsia="Courier New" w:hAnsi="Courier New"/>
          <w:sz w:val="18"/>
          <w:szCs w:val="18"/>
          <w:color w:val="auto"/>
        </w:rPr>
        <w:t>Lindstrom Travelers Insurance Company --</w:t>
      </w:r>
    </w:p>
    <w:p>
      <w:pPr>
        <w:ind w:left="160"/>
        <w:spacing w:after="0" w:line="237" w:lineRule="auto"/>
        <w:rPr>
          <w:sz w:val="20"/>
          <w:szCs w:val="20"/>
          <w:color w:val="auto"/>
        </w:rPr>
      </w:pPr>
      <w:r>
        <w:rPr>
          <w:rFonts w:ascii="Courier New" w:cs="Courier New" w:eastAsia="Courier New" w:hAnsi="Courier New"/>
          <w:sz w:val="18"/>
          <w:szCs w:val="18"/>
          <w:color w:val="auto"/>
        </w:rPr>
        <w:t>Life.......... David A. Tyson and Robert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Company........... David A. Tyson and</w:t>
      </w:r>
    </w:p>
    <w:p>
      <w:pPr>
        <w:ind w:left="320"/>
        <w:spacing w:after="0" w:line="238" w:lineRule="auto"/>
        <w:rPr>
          <w:sz w:val="20"/>
          <w:szCs w:val="20"/>
          <w:color w:val="auto"/>
        </w:rPr>
      </w:pPr>
      <w:r>
        <w:rPr>
          <w:rFonts w:ascii="Courier New" w:cs="Courier New" w:eastAsia="Courier New" w:hAnsi="Courier New"/>
          <w:sz w:val="18"/>
          <w:szCs w:val="18"/>
          <w:color w:val="auto"/>
        </w:rPr>
        <w:t>Robert Simmons Travelers Series Trust</w:t>
      </w:r>
    </w:p>
    <w:p>
      <w:pPr>
        <w:ind w:left="1420"/>
        <w:spacing w:after="0"/>
        <w:rPr>
          <w:sz w:val="20"/>
          <w:szCs w:val="20"/>
          <w:color w:val="auto"/>
        </w:rPr>
      </w:pPr>
      <w:r>
        <w:rPr>
          <w:rFonts w:ascii="Courier New" w:cs="Courier New" w:eastAsia="Courier New" w:hAnsi="Courier New"/>
          <w:sz w:val="18"/>
          <w:szCs w:val="18"/>
          <w:color w:val="auto"/>
        </w:rPr>
        <w:t>Convertible Bond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LLC........................... (13)</w:t>
      </w:r>
    </w:p>
    <w:p>
      <w:pPr>
        <w:ind w:left="1580"/>
        <w:spacing w:after="0" w:line="238" w:lineRule="auto"/>
        <w:rPr>
          <w:sz w:val="20"/>
          <w:szCs w:val="20"/>
          <w:color w:val="auto"/>
        </w:rPr>
      </w:pPr>
      <w:r>
        <w:rPr>
          <w:rFonts w:ascii="Courier New" w:cs="Courier New" w:eastAsia="Courier New" w:hAnsi="Courier New"/>
          <w:sz w:val="18"/>
          <w:szCs w:val="18"/>
          <w:color w:val="auto"/>
        </w:rPr>
        <w:t>University of</w:t>
      </w:r>
    </w:p>
    <w:p>
      <w:pPr>
        <w:ind w:left="320"/>
        <w:spacing w:after="0"/>
        <w:rPr>
          <w:sz w:val="20"/>
          <w:szCs w:val="20"/>
          <w:color w:val="auto"/>
        </w:rPr>
      </w:pPr>
      <w:r>
        <w:rPr>
          <w:rFonts w:ascii="Courier New" w:cs="Courier New" w:eastAsia="Courier New" w:hAnsi="Courier New"/>
          <w:sz w:val="18"/>
          <w:szCs w:val="18"/>
          <w:color w:val="auto"/>
        </w:rPr>
        <w:t>Arkansas....................... Maren</w:t>
      </w:r>
    </w:p>
    <w:p>
      <w:pPr>
        <w:ind w:left="580"/>
        <w:spacing w:after="0" w:line="237" w:lineRule="auto"/>
        <w:rPr>
          <w:sz w:val="20"/>
          <w:szCs w:val="20"/>
          <w:color w:val="auto"/>
        </w:rPr>
      </w:pPr>
      <w:r>
        <w:rPr>
          <w:rFonts w:ascii="Courier New" w:cs="Courier New" w:eastAsia="Courier New" w:hAnsi="Courier New"/>
          <w:sz w:val="18"/>
          <w:szCs w:val="18"/>
          <w:color w:val="auto"/>
        </w:rPr>
        <w:t>Lindstrom University of Arkansas</w:t>
      </w:r>
    </w:p>
    <w:p>
      <w:pPr>
        <w:ind w:left="260"/>
        <w:spacing w:after="0" w:line="238" w:lineRule="auto"/>
        <w:rPr>
          <w:sz w:val="20"/>
          <w:szCs w:val="20"/>
          <w:color w:val="auto"/>
        </w:rPr>
      </w:pPr>
      <w:r>
        <w:rPr>
          <w:rFonts w:ascii="Courier New" w:cs="Courier New" w:eastAsia="Courier New" w:hAnsi="Courier New"/>
          <w:sz w:val="18"/>
          <w:szCs w:val="18"/>
          <w:color w:val="auto"/>
        </w:rPr>
        <w:t>Foundation............ Maren Lindstrom</w:t>
      </w:r>
    </w:p>
    <w:p>
      <w:pPr>
        <w:jc w:val="center"/>
        <w:ind w:right="5679"/>
        <w:spacing w:after="0"/>
        <w:rPr>
          <w:sz w:val="20"/>
          <w:szCs w:val="20"/>
          <w:color w:val="auto"/>
        </w:rPr>
      </w:pPr>
      <w:r>
        <w:rPr>
          <w:rFonts w:ascii="Courier New" w:cs="Courier New" w:eastAsia="Courier New" w:hAnsi="Courier New"/>
          <w:sz w:val="18"/>
          <w:szCs w:val="18"/>
          <w:color w:val="auto"/>
        </w:rPr>
        <w:t>Univest Convertible Arbitrage Fund II LTD</w:t>
      </w:r>
    </w:p>
    <w:p>
      <w:pPr>
        <w:spacing w:after="0" w:line="4"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(Norshield)................................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Michael Rosen and William Fertig Vermont</w:t>
      </w:r>
    </w:p>
    <w:p>
      <w:pPr>
        <w:jc w:val="center"/>
        <w:ind w:right="5679"/>
        <w:spacing w:after="0" w:line="238" w:lineRule="auto"/>
        <w:rPr>
          <w:sz w:val="20"/>
          <w:szCs w:val="20"/>
          <w:color w:val="auto"/>
        </w:rPr>
      </w:pPr>
      <w:r>
        <w:rPr>
          <w:rFonts w:ascii="Courier New" w:cs="Courier New" w:eastAsia="Courier New" w:hAnsi="Courier New"/>
          <w:sz w:val="18"/>
          <w:szCs w:val="18"/>
          <w:color w:val="auto"/>
        </w:rPr>
        <w:t>Mutual Insurance Company.............</w:t>
      </w:r>
    </w:p>
    <w:p>
      <w:pPr>
        <w:jc w:val="center"/>
        <w:ind w:right="5679"/>
        <w:spacing w:after="0"/>
        <w:rPr>
          <w:sz w:val="20"/>
          <w:szCs w:val="20"/>
          <w:color w:val="auto"/>
        </w:rPr>
      </w:pPr>
      <w:r>
        <w:rPr>
          <w:rFonts w:ascii="Courier New" w:cs="Courier New" w:eastAsia="Courier New" w:hAnsi="Courier New"/>
          <w:sz w:val="18"/>
          <w:szCs w:val="18"/>
          <w:color w:val="auto"/>
        </w:rPr>
        <w:t>Maren Lindstrom Wachovia Securities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International Ltd. ...... Eric Peyton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White River Securities L.L.C.</w:t>
      </w:r>
    </w:p>
    <w:p>
      <w:pPr>
        <w:ind w:left="480"/>
        <w:spacing w:after="0"/>
        <w:rPr>
          <w:sz w:val="20"/>
          <w:szCs w:val="20"/>
          <w:color w:val="auto"/>
        </w:rPr>
      </w:pPr>
      <w:r>
        <w:rPr>
          <w:rFonts w:ascii="Courier New" w:cs="Courier New" w:eastAsia="Courier New" w:hAnsi="Courier New"/>
          <w:sz w:val="18"/>
          <w:szCs w:val="18"/>
          <w:color w:val="auto"/>
        </w:rPr>
        <w:t>............... Yan Erlikh &amp; David</w:t>
      </w:r>
    </w:p>
    <w:p>
      <w:pPr>
        <w:ind w:left="320"/>
        <w:spacing w:after="0" w:line="237" w:lineRule="auto"/>
        <w:rPr>
          <w:sz w:val="20"/>
          <w:szCs w:val="20"/>
          <w:color w:val="auto"/>
        </w:rPr>
      </w:pPr>
      <w:r>
        <w:rPr>
          <w:rFonts w:ascii="Courier New" w:cs="Courier New" w:eastAsia="Courier New" w:hAnsi="Courier New"/>
          <w:sz w:val="18"/>
          <w:szCs w:val="18"/>
          <w:color w:val="auto"/>
        </w:rPr>
        <w:t>Liebowitz Worldwide Transactions Ltd.</w:t>
      </w:r>
    </w:p>
    <w:p>
      <w:pPr>
        <w:ind w:left="160"/>
        <w:spacing w:after="0"/>
        <w:rPr>
          <w:sz w:val="20"/>
          <w:szCs w:val="20"/>
          <w:color w:val="auto"/>
        </w:rPr>
      </w:pPr>
      <w:r>
        <w:rPr>
          <w:rFonts w:ascii="Courier New" w:cs="Courier New" w:eastAsia="Courier New" w:hAnsi="Courier New"/>
          <w:sz w:val="18"/>
          <w:szCs w:val="18"/>
          <w:color w:val="auto"/>
        </w:rPr>
        <w:t>................. (14) Xavex Convertible</w:t>
      </w:r>
    </w:p>
    <w:p>
      <w:pPr>
        <w:ind w:left="260"/>
        <w:spacing w:after="0" w:line="237" w:lineRule="auto"/>
        <w:rPr>
          <w:sz w:val="20"/>
          <w:szCs w:val="20"/>
          <w:color w:val="auto"/>
        </w:rPr>
      </w:pPr>
      <w:r>
        <w:rPr>
          <w:rFonts w:ascii="Courier New" w:cs="Courier New" w:eastAsia="Courier New" w:hAnsi="Courier New"/>
          <w:sz w:val="18"/>
          <w:szCs w:val="18"/>
          <w:color w:val="auto"/>
        </w:rPr>
        <w:t>Arbitrage 5 Fund........... Alex Adair</w:t>
      </w:r>
    </w:p>
    <w:p>
      <w:pPr>
        <w:ind w:left="680"/>
        <w:spacing w:after="0"/>
        <w:rPr>
          <w:sz w:val="20"/>
          <w:szCs w:val="20"/>
          <w:color w:val="auto"/>
        </w:rPr>
      </w:pPr>
      <w:r>
        <w:rPr>
          <w:rFonts w:ascii="Courier New" w:cs="Courier New" w:eastAsia="Courier New" w:hAnsi="Courier New"/>
          <w:sz w:val="18"/>
          <w:szCs w:val="18"/>
          <w:color w:val="auto"/>
        </w:rPr>
        <w:t>Xavex Convertible Arbitrage 10</w:t>
      </w:r>
    </w:p>
    <w:p>
      <w:pPr>
        <w:ind w:left="120"/>
        <w:spacing w:after="0" w:line="237" w:lineRule="auto"/>
        <w:rPr>
          <w:sz w:val="20"/>
          <w:szCs w:val="20"/>
          <w:color w:val="auto"/>
        </w:rPr>
      </w:pPr>
      <w:r>
        <w:rPr>
          <w:rFonts w:ascii="Courier New" w:cs="Courier New" w:eastAsia="Courier New" w:hAnsi="Courier New"/>
          <w:sz w:val="18"/>
          <w:szCs w:val="18"/>
          <w:color w:val="auto"/>
        </w:rPr>
        <w:t>Fund.......... Nathanial Brown and Robert</w:t>
      </w:r>
    </w:p>
    <w:p>
      <w:pPr>
        <w:ind w:left="160"/>
        <w:spacing w:after="0" w:line="238" w:lineRule="auto"/>
        <w:rPr>
          <w:sz w:val="20"/>
          <w:szCs w:val="20"/>
          <w:color w:val="auto"/>
        </w:rPr>
      </w:pPr>
      <w:r>
        <w:rPr>
          <w:rFonts w:ascii="Courier New" w:cs="Courier New" w:eastAsia="Courier New" w:hAnsi="Courier New"/>
          <w:sz w:val="18"/>
          <w:szCs w:val="18"/>
          <w:color w:val="auto"/>
        </w:rPr>
        <w:t>Richardson Xavex Convertible Arbitrage 2</w:t>
      </w:r>
    </w:p>
    <w:p>
      <w:pPr>
        <w:ind w:left="60"/>
        <w:spacing w:after="0"/>
        <w:rPr>
          <w:sz w:val="20"/>
          <w:szCs w:val="20"/>
          <w:color w:val="auto"/>
        </w:rPr>
      </w:pPr>
      <w:r>
        <w:rPr>
          <w:rFonts w:ascii="Courier New" w:cs="Courier New" w:eastAsia="Courier New" w:hAnsi="Courier New"/>
          <w:sz w:val="18"/>
          <w:szCs w:val="18"/>
          <w:color w:val="auto"/>
        </w:rPr>
        <w:t>Fund........... Nathanial Brown and Robert</w:t>
      </w:r>
    </w:p>
    <w:p>
      <w:pPr>
        <w:ind w:left="1740"/>
        <w:spacing w:after="0" w:line="237" w:lineRule="auto"/>
        <w:rPr>
          <w:sz w:val="20"/>
          <w:szCs w:val="20"/>
          <w:color w:val="auto"/>
        </w:rPr>
      </w:pPr>
      <w:r>
        <w:rPr>
          <w:rFonts w:ascii="Courier New" w:cs="Courier New" w:eastAsia="Courier New" w:hAnsi="Courier New"/>
          <w:sz w:val="18"/>
          <w:szCs w:val="18"/>
          <w:color w:val="auto"/>
        </w:rPr>
        <w:t>Richardson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207"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 Investment Partners LLC has the authority to vote over the Company's securities as Investment Managers. The principals of AM Investment Partners LLC are Adam Stern and Mark Friedman and as a result, the exercise voting and investment control over the securities held by the selling securityholder.</w:t>
      </w:r>
    </w:p>
    <w:p>
      <w:pPr>
        <w:spacing w:after="0" w:line="203" w:lineRule="exact"/>
        <w:rPr>
          <w:rFonts w:ascii="Courier New" w:cs="Courier New" w:eastAsia="Courier New" w:hAnsi="Courier New"/>
          <w:sz w:val="18"/>
          <w:szCs w:val="18"/>
          <w:color w:val="auto"/>
        </w:rPr>
      </w:pPr>
    </w:p>
    <w:p>
      <w:pPr>
        <w:ind w:left="540" w:hanging="427"/>
        <w:spacing w:after="0"/>
        <w:tabs>
          <w:tab w:leader="none" w:pos="54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Archeus Capital Management, LLC is the Investment Manager for The Animi</w:t>
      </w:r>
    </w:p>
    <w:p>
      <w:pPr>
        <w:sectPr>
          <w:pgSz w:w="11900" w:h="16838" w:orient="portrait"/>
          <w:cols w:equalWidth="0" w:num="1">
            <w:col w:w="10219"/>
          </w:cols>
          <w:pgMar w:left="240" w:top="919" w:right="1440" w:bottom="0" w:gutter="0" w:footer="0" w:header="0"/>
        </w:sectPr>
      </w:pPr>
    </w:p>
    <w:bookmarkStart w:id="81" w:name="page82"/>
    <w:bookmarkEnd w:id="81"/>
    <w:p>
      <w:pPr>
        <w:ind w:left="427" w:right="1779"/>
        <w:spacing w:after="0" w:line="237" w:lineRule="auto"/>
        <w:rPr>
          <w:sz w:val="20"/>
          <w:szCs w:val="20"/>
          <w:color w:val="auto"/>
        </w:rPr>
      </w:pPr>
      <w:r>
        <w:rPr>
          <w:rFonts w:ascii="Courier New" w:cs="Courier New" w:eastAsia="Courier New" w:hAnsi="Courier New"/>
          <w:sz w:val="18"/>
          <w:szCs w:val="18"/>
          <w:color w:val="auto"/>
        </w:rPr>
        <w:t>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the Animi Master Fund, Ltd.</w:t>
      </w:r>
    </w:p>
    <w:p>
      <w:pPr>
        <w:spacing w:after="0" w:line="210" w:lineRule="exact"/>
        <w:rPr>
          <w:sz w:val="20"/>
          <w:szCs w:val="20"/>
          <w:color w:val="auto"/>
        </w:rPr>
      </w:pPr>
    </w:p>
    <w:p>
      <w:pPr>
        <w:ind w:left="427" w:right="1999" w:hanging="427"/>
        <w:spacing w:after="0" w:line="237" w:lineRule="auto"/>
        <w:tabs>
          <w:tab w:leader="none" w:pos="42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Aristeia Advisors LLC is the investment manager for Aristeia Trading LLC. Aristeia Advisors, which has voting and investment control over the securities held by the selling securityholder, is jointly owned by Robert H. Lynch Jr., Anthony Frascella and Kevin Toner.</w:t>
      </w:r>
    </w:p>
    <w:p>
      <w:pPr>
        <w:spacing w:after="0" w:line="202" w:lineRule="exact"/>
        <w:rPr>
          <w:sz w:val="20"/>
          <w:szCs w:val="20"/>
          <w:color w:val="auto"/>
        </w:rPr>
      </w:pPr>
    </w:p>
    <w:p>
      <w:pPr>
        <w:ind w:left="4107"/>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106"/>
          </w:cols>
          <w:pgMar w:left="353" w:top="142" w:right="1440" w:bottom="1440" w:gutter="0" w:footer="0" w:header="0"/>
        </w:sectPr>
      </w:pPr>
    </w:p>
    <w:bookmarkStart w:id="82" w:name="page83"/>
    <w:bookmarkEnd w:id="82"/>
    <w:p>
      <w:pPr>
        <w:ind w:left="532" w:right="1779" w:hanging="427"/>
        <w:spacing w:after="0" w:line="237" w:lineRule="auto"/>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broker-dealers are under common control with Citadel Equity Fund Ltd. and one is directly owned by Citadel Equity Fund. The broker-dealers are: Aragon Investments Ltd., Palofax Trading LLC, Citadel Trading Group, LLC, and Citadel Derivatives Group. Citadel Limited Partnership ("Citadel") is the trading manager of Citadel Equity Fund Ltd. and consequently has investment discretion over the securities held by Citadel Equity Fund Ltd. Kenneth C. Griffin indirectly controls Citadel and therefore has ultimate investment discretion over securities held by Citadel Equity Fund Ltd. Mr. Griffin disclaims beneficial ownership of the shares held by Citadel Equity Fund Ltd.</w:t>
      </w:r>
    </w:p>
    <w:p>
      <w:pPr>
        <w:spacing w:after="0" w:line="214" w:lineRule="exact"/>
        <w:rPr>
          <w:rFonts w:ascii="Courier New" w:cs="Courier New" w:eastAsia="Courier New" w:hAnsi="Courier New"/>
          <w:sz w:val="18"/>
          <w:szCs w:val="18"/>
          <w:color w:val="auto"/>
        </w:rPr>
      </w:pPr>
    </w:p>
    <w:p>
      <w:pPr>
        <w:ind w:left="532" w:right="2199" w:hanging="427"/>
        <w:spacing w:after="0" w:line="290" w:lineRule="auto"/>
        <w:tabs>
          <w:tab w:leader="none" w:pos="53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Citigroup Global Markets Inc. is an indirect wholly owned subsidiary of Citigroup Inc., which is a reporting company under the Exchange Act.</w:t>
      </w:r>
    </w:p>
    <w:p>
      <w:pPr>
        <w:spacing w:after="0" w:line="169" w:lineRule="exact"/>
        <w:rPr>
          <w:rFonts w:ascii="Courier New" w:cs="Courier New" w:eastAsia="Courier New" w:hAnsi="Courier New"/>
          <w:sz w:val="16"/>
          <w:szCs w:val="16"/>
          <w:color w:val="auto"/>
        </w:rPr>
      </w:pPr>
    </w:p>
    <w:p>
      <w:pPr>
        <w:ind w:left="532" w:right="1999" w:hanging="427"/>
        <w:spacing w:after="0" w:line="235" w:lineRule="auto"/>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reporting entity with the Securities and Exchange Commission.</w:t>
      </w:r>
    </w:p>
    <w:p>
      <w:pPr>
        <w:spacing w:after="0" w:line="208" w:lineRule="exact"/>
        <w:rPr>
          <w:rFonts w:ascii="Courier New" w:cs="Courier New" w:eastAsia="Courier New" w:hAnsi="Courier New"/>
          <w:sz w:val="18"/>
          <w:szCs w:val="18"/>
          <w:color w:val="auto"/>
        </w:rPr>
      </w:pPr>
    </w:p>
    <w:p>
      <w:pPr>
        <w:ind w:left="532" w:right="1779" w:hanging="427"/>
        <w:spacing w:after="0" w:line="238" w:lineRule="auto"/>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GLG Market Neutral Fund is a publicly owned company listed on the Irish Stock Exchange. GLG Partners LP, an English limited partnership, acts as the investment manager of the fund and has 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207" w:lineRule="exact"/>
        <w:rPr>
          <w:rFonts w:ascii="Courier New" w:cs="Courier New" w:eastAsia="Courier New" w:hAnsi="Courier New"/>
          <w:sz w:val="18"/>
          <w:szCs w:val="18"/>
          <w:color w:val="auto"/>
        </w:rPr>
      </w:pPr>
    </w:p>
    <w:p>
      <w:pPr>
        <w:ind w:left="532" w:right="1879" w:hanging="427"/>
        <w:spacing w:after="0" w:line="275" w:lineRule="auto"/>
        <w:tabs>
          <w:tab w:leader="none" w:pos="53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82" w:lineRule="exact"/>
        <w:rPr>
          <w:rFonts w:ascii="Courier New" w:cs="Courier New" w:eastAsia="Courier New" w:hAnsi="Courier New"/>
          <w:sz w:val="16"/>
          <w:szCs w:val="16"/>
          <w:color w:val="auto"/>
        </w:rPr>
      </w:pPr>
    </w:p>
    <w:p>
      <w:pPr>
        <w:ind w:left="532" w:right="1779" w:hanging="532"/>
        <w:spacing w:after="0" w:line="237" w:lineRule="auto"/>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207"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Amalgamated Gadget, L.P. has the sole power to vote or direct the vote and to dispose or direct the disposition of the securities pursuant to an Investment Management Agreement with R2 Investments, LDC. Amalgamated Gadget, L.P. is controlled by Scepter Holdings, Inc., its sole general partner, which is in turn controlled by Geoffrey Raynor, the president and sole shareholder of Scepter Holdings, Inc.</w:t>
      </w: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Pickering, Michael Swendsen, Mark Swanson and Rand Mattsson.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UBS AG is the parent company of the selling securityholder.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pacing w:after="0" w:line="200" w:lineRule="exact"/>
        <w:rPr>
          <w:sz w:val="20"/>
          <w:szCs w:val="20"/>
          <w:color w:val="auto"/>
        </w:rPr>
      </w:pPr>
    </w:p>
    <w:p>
      <w:pPr>
        <w:spacing w:after="0" w:line="208"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1"/>
          </w:cols>
          <w:pgMar w:left="248" w:top="722" w:right="1440" w:bottom="1440" w:gutter="0" w:footer="0" w:header="0"/>
        </w:sectPr>
      </w:pPr>
    </w:p>
    <w:bookmarkStart w:id="83" w:name="page84"/>
    <w:bookmarkEnd w:id="83"/>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207" w:lineRule="exact"/>
        <w:rPr>
          <w:sz w:val="20"/>
          <w:szCs w:val="20"/>
          <w:color w:val="auto"/>
        </w:rPr>
      </w:pPr>
    </w:p>
    <w:p>
      <w:pPr>
        <w:ind w:left="740" w:right="2199" w:hanging="205"/>
        <w:spacing w:after="0" w:line="235"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and shares may be listed or quoted at the time of sale;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over-the-counter market; or</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addition, the selling securityholders may sell ordinary shares issuable upon conversion of the notes by one or more of, or a combination of, the following methods:</w:t>
      </w:r>
    </w:p>
    <w:p>
      <w:pPr>
        <w:spacing w:after="0" w:line="209" w:lineRule="exact"/>
        <w:rPr>
          <w:sz w:val="20"/>
          <w:szCs w:val="20"/>
          <w:color w:val="auto"/>
        </w:rPr>
      </w:pPr>
    </w:p>
    <w:p>
      <w:pPr>
        <w:ind w:left="740" w:right="2939" w:hanging="205"/>
        <w:spacing w:after="0" w:line="290" w:lineRule="auto"/>
        <w:tabs>
          <w:tab w:leader="none" w:pos="7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broker-dealer as principal and resale by such broker-dealer for its own account pursuant to this prospectus;</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in which the broker-dealer so engaged will attempt to sell the shares as agent but may position and resell a portion of the block as principal to facilitate the transaction;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privately negotiated transactions;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options transactions.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addition, the selling securityholders may sell any shares that qualify for sale under Rule 144 rather than pursuant to this prospectus.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 with such sales. Any profits realized by the selling securityholders and the compensation of any broker-dealer may be treated as underwriting discounts and commissions.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ordinary shares are listed on the New York Stock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w:t>
      </w: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17" w:right="1440" w:bottom="0" w:gutter="0" w:footer="0" w:header="0"/>
        </w:sectPr>
      </w:pPr>
    </w:p>
    <w:bookmarkStart w:id="84" w:name="page85"/>
    <w:bookmarkEnd w:id="84"/>
    <w:p>
      <w:pPr>
        <w:ind w:right="1779"/>
        <w:spacing w:after="0" w:line="237" w:lineRule="auto"/>
        <w:rPr>
          <w:sz w:val="20"/>
          <w:szCs w:val="20"/>
          <w:color w:val="auto"/>
        </w:rPr>
      </w:pPr>
      <w:r>
        <w:rPr>
          <w:rFonts w:ascii="Courier New" w:cs="Courier New" w:eastAsia="Courier New" w:hAnsi="Courier New"/>
          <w:sz w:val="18"/>
          <w:szCs w:val="18"/>
          <w:color w:val="auto"/>
        </w:rPr>
        <w:t>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We have agreed to indemnify the selling securityholders against certain liabilities, including certain liabilities under the Securities Act.</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3" w:right="1440" w:bottom="1440" w:gutter="0" w:footer="0" w:header="0"/>
        </w:sectPr>
      </w:pPr>
    </w:p>
    <w:bookmarkStart w:id="85" w:name="page86"/>
    <w:bookmarkEnd w:id="85"/>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validity of the ordinary shares and the notes offered hereby will be passed upon for us by Carey Olsen, Island of Guernsey.</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Certain legal matters in connection with the offering will be passed upon for us by Wilmer Cutler Pickering Hale and Dorr LLP, New York, New York.</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Carey Olson has rendered an opinion as to the validity of the Notes and Wilmer Cutler Pickering Hale and Dorr LLP has rendered an opinion that the Notes are binding obligations of the Company under the laws of the state of New York. The foregoing opinions are exhibits to the registration statement of which this prospectus is included and are subject to the qualifications and assumptions set forth in such opinions.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Amdocs Limited appearing in Amdocs Limited's Annual Report (Form 20-F) for the year ended September 30, 2004, have been audited by Ernst &amp; Young LLP, independent registered public accounting firm,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ENFORCEABILITY OF CIVIL LIABILITIES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17" w:right="1440" w:bottom="970" w:gutter="0" w:footer="0" w:header="0"/>
        </w:sectPr>
      </w:pPr>
    </w:p>
    <w:bookmarkStart w:id="86" w:name="page87"/>
    <w:bookmarkEnd w:id="86"/>
    <w:p>
      <w:pPr>
        <w:ind w:right="1779" w:firstLine="527"/>
        <w:spacing w:after="0" w:line="275" w:lineRule="auto"/>
        <w:rPr>
          <w:sz w:val="20"/>
          <w:szCs w:val="20"/>
          <w:color w:val="auto"/>
        </w:rPr>
      </w:pPr>
      <w:r>
        <w:rPr>
          <w:rFonts w:ascii="Courier New" w:cs="Courier New" w:eastAsia="Courier New" w:hAnsi="Courier New"/>
          <w:sz w:val="16"/>
          <w:szCs w:val="16"/>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order for the Royal Court of Guernsey to entertain an action to sue on a foreign judgment, it is expected that the following criteria would have to be met:</w:t>
      </w:r>
    </w:p>
    <w:p>
      <w:pPr>
        <w:spacing w:after="0" w:line="209" w:lineRule="exact"/>
        <w:rPr>
          <w:sz w:val="20"/>
          <w:szCs w:val="20"/>
          <w:color w:val="auto"/>
        </w:rPr>
      </w:pPr>
    </w:p>
    <w:p>
      <w:pPr>
        <w:ind w:left="540" w:right="1999" w:firstLine="521"/>
        <w:spacing w:after="0" w:line="236" w:lineRule="auto"/>
        <w:tabs>
          <w:tab w:leader="none" w:pos="1383"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court is recognized by the Royal Court of Guernsey as having jurisdiction to determine the dispute. It is likely that such jurisdiction will be recognized in the following circumstances:</w:t>
      </w:r>
    </w:p>
    <w:p>
      <w:pPr>
        <w:spacing w:after="0" w:line="208" w:lineRule="exact"/>
        <w:rPr>
          <w:rFonts w:ascii="Courier New" w:cs="Courier New" w:eastAsia="Courier New" w:hAnsi="Courier New"/>
          <w:sz w:val="18"/>
          <w:szCs w:val="18"/>
          <w:color w:val="auto"/>
        </w:rPr>
      </w:pPr>
    </w:p>
    <w:p>
      <w:pPr>
        <w:ind w:left="1060" w:right="1879" w:hanging="209"/>
        <w:spacing w:after="0" w:line="235" w:lineRule="auto"/>
        <w:tabs>
          <w:tab w:leader="none" w:pos="10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present in the foreign country at the time the foreign proceedings were instituted;</w:t>
      </w:r>
    </w:p>
    <w:p>
      <w:pPr>
        <w:spacing w:after="0" w:line="208" w:lineRule="exact"/>
        <w:rPr>
          <w:rFonts w:ascii="Courier New" w:cs="Courier New" w:eastAsia="Courier New" w:hAnsi="Courier New"/>
          <w:sz w:val="18"/>
          <w:szCs w:val="18"/>
          <w:color w:val="auto"/>
        </w:rPr>
      </w:pPr>
    </w:p>
    <w:p>
      <w:pPr>
        <w:ind w:left="1060" w:right="2739" w:hanging="209"/>
        <w:spacing w:after="0" w:line="235" w:lineRule="auto"/>
        <w:tabs>
          <w:tab w:leader="none" w:pos="10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claimant or counterclaimant in the proceedings in the foreign court;</w:t>
      </w:r>
    </w:p>
    <w:p>
      <w:pPr>
        <w:spacing w:after="0" w:line="208" w:lineRule="exact"/>
        <w:rPr>
          <w:rFonts w:ascii="Courier New" w:cs="Courier New" w:eastAsia="Courier New" w:hAnsi="Courier New"/>
          <w:sz w:val="18"/>
          <w:szCs w:val="18"/>
          <w:color w:val="auto"/>
        </w:rPr>
      </w:pPr>
    </w:p>
    <w:p>
      <w:pPr>
        <w:ind w:left="1060" w:right="1999" w:hanging="209"/>
        <w:spacing w:after="0" w:line="236" w:lineRule="auto"/>
        <w:tabs>
          <w:tab w:leader="none" w:pos="10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foreign court, submitted to the jurisdiction of that court by voluntarily appearing in the proceedings; or</w:t>
      </w:r>
    </w:p>
    <w:p>
      <w:pPr>
        <w:spacing w:after="0" w:line="208" w:lineRule="exact"/>
        <w:rPr>
          <w:rFonts w:ascii="Courier New" w:cs="Courier New" w:eastAsia="Courier New" w:hAnsi="Courier New"/>
          <w:sz w:val="18"/>
          <w:szCs w:val="18"/>
          <w:color w:val="auto"/>
        </w:rPr>
      </w:pPr>
    </w:p>
    <w:p>
      <w:pPr>
        <w:ind w:left="1060" w:right="1999" w:hanging="209"/>
        <w:spacing w:after="0" w:line="237" w:lineRule="auto"/>
        <w:tabs>
          <w:tab w:leader="none" w:pos="10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207" w:lineRule="exact"/>
        <w:rPr>
          <w:rFonts w:ascii="Courier New" w:cs="Courier New" w:eastAsia="Courier New" w:hAnsi="Courier New"/>
          <w:sz w:val="18"/>
          <w:szCs w:val="18"/>
          <w:color w:val="auto"/>
        </w:rPr>
      </w:pPr>
    </w:p>
    <w:p>
      <w:pPr>
        <w:ind w:left="540" w:right="1879" w:firstLine="521"/>
        <w:spacing w:after="0" w:line="275" w:lineRule="auto"/>
        <w:tabs>
          <w:tab w:leader="none" w:pos="1383"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82" w:lineRule="exact"/>
        <w:rPr>
          <w:sz w:val="20"/>
          <w:szCs w:val="20"/>
          <w:color w:val="auto"/>
        </w:rPr>
      </w:pPr>
    </w:p>
    <w:p>
      <w:pPr>
        <w:jc w:val="both"/>
        <w:ind w:left="540" w:right="1779" w:firstLine="527"/>
        <w:spacing w:after="0" w:line="236" w:lineRule="auto"/>
        <w:rPr>
          <w:sz w:val="20"/>
          <w:szCs w:val="20"/>
          <w:color w:val="auto"/>
        </w:rPr>
      </w:pPr>
      <w:r>
        <w:rPr>
          <w:rFonts w:ascii="Courier New" w:cs="Courier New" w:eastAsia="Courier New" w:hAnsi="Courier New"/>
          <w:sz w:val="18"/>
          <w:szCs w:val="18"/>
          <w:color w:val="auto"/>
        </w:rPr>
        <w:t>The foreign judgment must be final and conclusive on the merits and is for a definite sum of money, other than a sum in respect of taxes, fines or other penalties.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23" w:right="1440" w:bottom="1440" w:gutter="0" w:footer="0" w:header="0"/>
        </w:sectPr>
      </w:pPr>
    </w:p>
    <w:bookmarkStart w:id="87" w:name="page88"/>
    <w:bookmarkEnd w:id="87"/>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209" w:lineRule="exact"/>
        <w:rPr>
          <w:sz w:val="20"/>
          <w:szCs w:val="20"/>
          <w:color w:val="auto"/>
        </w:rPr>
      </w:pPr>
    </w:p>
    <w:p>
      <w:pPr>
        <w:ind w:left="740" w:right="2099" w:hanging="205"/>
        <w:spacing w:after="0" w:line="235" w:lineRule="auto"/>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20-F for the fiscal year ended September 30, 2004, filed on December 30, 2004;</w:t>
      </w:r>
    </w:p>
    <w:p>
      <w:pPr>
        <w:spacing w:after="0" w:line="208"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reports on Form 6-K with respect to our offering of 0.50% Convertible Senior Notes due 2024, filed on March 1, March 2 and March 5, 2004;</w:t>
      </w:r>
    </w:p>
    <w:p>
      <w:pPr>
        <w:spacing w:after="0" w:line="372"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reports on Form 6-K filed on February 14, 2005, May 16, 2005 and August 15, 2005;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ordinary shares contained in our Registration Statement on Form 8-A filed on June 17, 1998 under Section 12 of the Exchange Act, including any amendment or report updating this description.</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1" w:lineRule="exact"/>
        <w:rPr>
          <w:sz w:val="20"/>
          <w:szCs w:val="20"/>
          <w:color w:val="auto"/>
        </w:rPr>
      </w:pPr>
    </w:p>
    <w:p>
      <w:pPr>
        <w:ind w:right="1779" w:firstLine="8"/>
        <w:spacing w:after="0" w:line="235" w:lineRule="auto"/>
        <w:tabs>
          <w:tab w:leader="none" w:pos="421"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subsequently filed document that is incorporated by reference into this prospectus modifies or supersedes such statement.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717" w:right="1440" w:bottom="1440" w:gutter="0" w:footer="0" w:header="0"/>
        </w:sectPr>
      </w:pPr>
    </w:p>
    <w:bookmarkStart w:id="88" w:name="page89"/>
    <w:bookmarkEnd w:id="88"/>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8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p>
    <w:p>
      <w:pPr>
        <w:jc w:val="center"/>
        <w:ind w:right="8839"/>
        <w:spacing w:after="0"/>
        <w:rPr>
          <w:sz w:val="20"/>
          <w:szCs w:val="20"/>
          <w:color w:val="auto"/>
        </w:rPr>
      </w:pPr>
      <w:r>
        <w:rPr>
          <w:rFonts w:ascii="Courier New" w:cs="Courier New" w:eastAsia="Courier New" w:hAnsi="Courier New"/>
          <w:sz w:val="18"/>
          <w:szCs w:val="18"/>
          <w:color w:val="auto"/>
        </w:rPr>
        <w:t>Memorandum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Articles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4.2</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sectPr>
          <w:pgSz w:w="11900" w:h="16838" w:orient="portrait"/>
          <w:cols w:equalWidth="0" w:num="1">
            <w:col w:w="10219"/>
          </w:cols>
          <w:pgMar w:left="240" w:top="717" w:right="1440" w:bottom="0" w:gutter="0" w:footer="0" w:header="0"/>
        </w:sectPr>
      </w:pPr>
    </w:p>
    <w:bookmarkStart w:id="89" w:name="page90"/>
    <w:bookmarkEnd w:id="89"/>
    <w:p>
      <w:pPr>
        <w:jc w:val="center"/>
        <w:ind w:right="8839"/>
        <w:spacing w:after="0"/>
        <w:rPr>
          <w:sz w:val="20"/>
          <w:szCs w:val="20"/>
          <w:color w:val="auto"/>
        </w:rPr>
      </w:pPr>
      <w:r>
        <w:rPr>
          <w:rFonts w:ascii="Courier New" w:cs="Courier New" w:eastAsia="Courier New" w:hAnsi="Courier New"/>
          <w:sz w:val="18"/>
          <w:szCs w:val="18"/>
          <w:color w:val="auto"/>
        </w:rPr>
        <w:t>The Bank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New York, as</w:t>
      </w:r>
    </w:p>
    <w:p>
      <w:pPr>
        <w:jc w:val="center"/>
        <w:ind w:right="8839"/>
        <w:spacing w:after="0"/>
        <w:rPr>
          <w:sz w:val="20"/>
          <w:szCs w:val="20"/>
          <w:color w:val="auto"/>
        </w:rPr>
      </w:pPr>
      <w:r>
        <w:rPr>
          <w:rFonts w:ascii="Courier New" w:cs="Courier New" w:eastAsia="Courier New" w:hAnsi="Courier New"/>
          <w:sz w:val="18"/>
          <w:szCs w:val="18"/>
          <w:color w:val="auto"/>
        </w:rPr>
        <w:t>trustee,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0.50%</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rPr>
          <w:sz w:val="20"/>
          <w:szCs w:val="20"/>
          <w:color w:val="auto"/>
        </w:rPr>
      </w:pPr>
      <w:r>
        <w:rPr>
          <w:rFonts w:ascii="Courier New" w:cs="Courier New" w:eastAsia="Courier New" w:hAnsi="Courier New"/>
          <w:sz w:val="18"/>
          <w:szCs w:val="18"/>
          <w:color w:val="auto"/>
        </w:rPr>
        <w:t>Senior 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due 2024</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 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839"/>
        <w:spacing w:after="0"/>
        <w:rPr>
          <w:sz w:val="20"/>
          <w:szCs w:val="20"/>
          <w:color w:val="auto"/>
        </w:rPr>
      </w:pPr>
      <w:r>
        <w:rPr>
          <w:rFonts w:ascii="Courier New" w:cs="Courier New" w:eastAsia="Courier New" w:hAnsi="Courier New"/>
          <w:sz w:val="18"/>
          <w:szCs w:val="18"/>
          <w:color w:val="auto"/>
        </w:rPr>
        <w:t>Stanley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ind w:left="60"/>
        <w:spacing w:after="0" w:line="237" w:lineRule="auto"/>
        <w:rPr>
          <w:sz w:val="20"/>
          <w:szCs w:val="20"/>
          <w:color w:val="auto"/>
        </w:rPr>
      </w:pPr>
      <w:r>
        <w:rPr>
          <w:rFonts w:ascii="Courier New" w:cs="Courier New" w:eastAsia="Courier New" w:hAnsi="Courier New"/>
          <w:sz w:val="18"/>
          <w:szCs w:val="18"/>
          <w:color w:val="auto"/>
        </w:rPr>
        <w:t>5.1* Opinion</w:t>
      </w:r>
    </w:p>
    <w:p>
      <w:pPr>
        <w:ind w:left="260"/>
        <w:spacing w:after="0"/>
        <w:rPr>
          <w:sz w:val="20"/>
          <w:szCs w:val="20"/>
          <w:color w:val="auto"/>
        </w:rPr>
      </w:pPr>
      <w:r>
        <w:rPr>
          <w:rFonts w:ascii="Courier New" w:cs="Courier New" w:eastAsia="Courier New" w:hAnsi="Courier New"/>
          <w:sz w:val="18"/>
          <w:szCs w:val="18"/>
          <w:color w:val="auto"/>
        </w:rPr>
        <w:t>of Carey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Olsen. 5.2*</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839"/>
        <w:spacing w:after="0"/>
        <w:rPr>
          <w:sz w:val="20"/>
          <w:szCs w:val="20"/>
          <w:color w:val="auto"/>
        </w:rPr>
      </w:pPr>
      <w:r>
        <w:rPr>
          <w:rFonts w:ascii="Courier New" w:cs="Courier New" w:eastAsia="Courier New" w:hAnsi="Courier New"/>
          <w:sz w:val="18"/>
          <w:szCs w:val="18"/>
          <w:color w:val="auto"/>
        </w:rPr>
        <w:t>Wilmer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Consent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Ernst &amp;</w:t>
      </w:r>
    </w:p>
    <w:p>
      <w:pPr>
        <w:jc w:val="center"/>
        <w:ind w:right="8839"/>
        <w:spacing w:after="0"/>
        <w:rPr>
          <w:sz w:val="20"/>
          <w:szCs w:val="20"/>
          <w:color w:val="auto"/>
        </w:rPr>
      </w:pPr>
      <w:r>
        <w:rPr>
          <w:rFonts w:ascii="Courier New" w:cs="Courier New" w:eastAsia="Courier New" w:hAnsi="Courier New"/>
          <w:sz w:val="18"/>
          <w:szCs w:val="18"/>
          <w:color w:val="auto"/>
        </w:rPr>
        <w:t>Young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Carey Olsen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23.4*</w:t>
      </w:r>
    </w:p>
    <w:p>
      <w:pPr>
        <w:jc w:val="center"/>
        <w:ind w:right="8839"/>
        <w:spacing w:after="0"/>
        <w:rPr>
          <w:sz w:val="20"/>
          <w:szCs w:val="20"/>
          <w:color w:val="auto"/>
        </w:rPr>
      </w:pPr>
      <w:r>
        <w:rPr>
          <w:rFonts w:ascii="Courier New" w:cs="Courier New" w:eastAsia="Courier New" w:hAnsi="Courier New"/>
          <w:sz w:val="18"/>
          <w:szCs w:val="18"/>
          <w:color w:val="auto"/>
        </w:rPr>
        <w:t>Consent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 24.1*</w:t>
      </w:r>
    </w:p>
    <w:p>
      <w:pPr>
        <w:jc w:val="center"/>
        <w:ind w:right="8839"/>
        <w:spacing w:after="0" w:line="238" w:lineRule="auto"/>
        <w:rPr>
          <w:sz w:val="20"/>
          <w:szCs w:val="20"/>
          <w:color w:val="auto"/>
        </w:rPr>
      </w:pPr>
      <w:r>
        <w:rPr>
          <w:rFonts w:ascii="Courier New" w:cs="Courier New" w:eastAsia="Courier New" w:hAnsi="Courier New"/>
          <w:sz w:val="18"/>
          <w:szCs w:val="18"/>
          <w:color w:val="auto"/>
        </w:rPr>
        <w:t>Power of</w:t>
      </w:r>
    </w:p>
    <w:p>
      <w:pPr>
        <w:jc w:val="center"/>
        <w:ind w:right="8839"/>
        <w:spacing w:after="0"/>
        <w:rPr>
          <w:sz w:val="20"/>
          <w:szCs w:val="20"/>
          <w:color w:val="auto"/>
        </w:rPr>
      </w:pPr>
      <w:r>
        <w:rPr>
          <w:rFonts w:ascii="Courier New" w:cs="Courier New" w:eastAsia="Courier New" w:hAnsi="Courier New"/>
          <w:sz w:val="18"/>
          <w:szCs w:val="18"/>
          <w:color w:val="auto"/>
        </w:rPr>
        <w:t>Attorney.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Form</w:t>
      </w:r>
    </w:p>
    <w:p>
      <w:pPr>
        <w:jc w:val="center"/>
        <w:ind w:right="8839"/>
        <w:spacing w:after="0"/>
        <w:rPr>
          <w:sz w:val="20"/>
          <w:szCs w:val="20"/>
          <w:color w:val="auto"/>
        </w:rPr>
      </w:pPr>
      <w:r>
        <w:rPr>
          <w:rFonts w:ascii="Courier New" w:cs="Courier New" w:eastAsia="Courier New" w:hAnsi="Courier New"/>
          <w:sz w:val="18"/>
          <w:szCs w:val="18"/>
          <w:color w:val="auto"/>
        </w:rPr>
        <w:t>T-1,</w:t>
      </w:r>
    </w:p>
    <w:p>
      <w:pPr>
        <w:sectPr>
          <w:pgSz w:w="11900" w:h="16838" w:orient="portrait"/>
          <w:cols w:equalWidth="0" w:num="1">
            <w:col w:w="10219"/>
          </w:cols>
          <w:pgMar w:left="240" w:top="136" w:right="1440" w:bottom="0" w:gutter="0" w:footer="0" w:header="0"/>
        </w:sectPr>
      </w:pPr>
    </w:p>
    <w:bookmarkStart w:id="90" w:name="page91"/>
    <w:bookmarkEnd w:id="90"/>
    <w:p>
      <w:pPr>
        <w:jc w:val="center"/>
        <w:ind w:right="8899"/>
        <w:spacing w:after="0"/>
        <w:rPr>
          <w:sz w:val="20"/>
          <w:szCs w:val="20"/>
          <w:color w:val="auto"/>
        </w:rPr>
      </w:pPr>
      <w:r>
        <w:rPr>
          <w:rFonts w:ascii="Courier New" w:cs="Courier New" w:eastAsia="Courier New" w:hAnsi="Courier New"/>
          <w:sz w:val="16"/>
          <w:szCs w:val="16"/>
          <w:color w:val="auto"/>
        </w:rPr>
        <w:t>Statement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Eligibility</w:t>
      </w:r>
    </w:p>
    <w:p>
      <w:pPr>
        <w:jc w:val="center"/>
        <w:ind w:right="8899"/>
        <w:spacing w:after="0" w:line="238" w:lineRule="auto"/>
        <w:rPr>
          <w:sz w:val="20"/>
          <w:szCs w:val="20"/>
          <w:color w:val="auto"/>
        </w:rPr>
      </w:pPr>
      <w:r>
        <w:rPr>
          <w:rFonts w:ascii="Courier New" w:cs="Courier New" w:eastAsia="Courier New" w:hAnsi="Courier New"/>
          <w:sz w:val="18"/>
          <w:szCs w:val="18"/>
          <w:color w:val="auto"/>
        </w:rPr>
        <w:t>under the</w:t>
      </w:r>
    </w:p>
    <w:p>
      <w:pPr>
        <w:jc w:val="center"/>
        <w:ind w:right="8899"/>
        <w:spacing w:after="0"/>
        <w:rPr>
          <w:sz w:val="20"/>
          <w:szCs w:val="20"/>
          <w:color w:val="auto"/>
        </w:rPr>
      </w:pPr>
      <w:r>
        <w:rPr>
          <w:rFonts w:ascii="Courier New" w:cs="Courier New" w:eastAsia="Courier New" w:hAnsi="Courier New"/>
          <w:sz w:val="18"/>
          <w:szCs w:val="18"/>
          <w:color w:val="auto"/>
        </w:rPr>
        <w:t>Trust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Act of The</w:t>
      </w:r>
    </w:p>
    <w:p>
      <w:pPr>
        <w:jc w:val="center"/>
        <w:ind w:right="8899"/>
        <w:spacing w:after="0"/>
        <w:rPr>
          <w:sz w:val="20"/>
          <w:szCs w:val="20"/>
          <w:color w:val="auto"/>
        </w:rPr>
      </w:pPr>
      <w:r>
        <w:rPr>
          <w:rFonts w:ascii="Courier New" w:cs="Courier New" w:eastAsia="Courier New" w:hAnsi="Courier New"/>
          <w:sz w:val="18"/>
          <w:szCs w:val="18"/>
          <w:color w:val="auto"/>
        </w:rPr>
        <w:t>Bank of New</w:t>
      </w:r>
    </w:p>
    <w:p>
      <w:pPr>
        <w:jc w:val="center"/>
        <w:ind w:right="8899"/>
        <w:spacing w:after="0" w:line="237" w:lineRule="auto"/>
        <w:rPr>
          <w:sz w:val="20"/>
          <w:szCs w:val="20"/>
          <w:color w:val="auto"/>
        </w:rPr>
      </w:pPr>
      <w:r>
        <w:rPr>
          <w:rFonts w:ascii="Courier New" w:cs="Courier New" w:eastAsia="Courier New" w:hAnsi="Courier New"/>
          <w:sz w:val="18"/>
          <w:szCs w:val="18"/>
          <w:color w:val="auto"/>
        </w:rPr>
        <w:t>York. 99.1*</w:t>
      </w:r>
    </w:p>
    <w:p>
      <w:pPr>
        <w:jc w:val="center"/>
        <w:ind w:right="8899"/>
        <w:spacing w:after="0"/>
        <w:rPr>
          <w:sz w:val="20"/>
          <w:szCs w:val="20"/>
          <w:color w:val="auto"/>
        </w:rPr>
      </w:pPr>
      <w:r>
        <w:rPr>
          <w:rFonts w:ascii="Courier New" w:cs="Courier New" w:eastAsia="Courier New" w:hAnsi="Courier New"/>
          <w:sz w:val="18"/>
          <w:szCs w:val="18"/>
          <w:color w:val="auto"/>
        </w:rPr>
        <w:t>Share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May 28, 2003</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between</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Amdocs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 ULC</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Bell</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Canada.</w:t>
      </w:r>
    </w:p>
    <w:p>
      <w:pPr>
        <w:jc w:val="center"/>
        <w:ind w:right="8899"/>
        <w:spacing w:after="0"/>
        <w:rPr>
          <w:sz w:val="20"/>
          <w:szCs w:val="20"/>
          <w:color w:val="auto"/>
        </w:rPr>
      </w:pPr>
      <w:r>
        <w:rPr>
          <w:rFonts w:ascii="Courier New" w:cs="Courier New" w:eastAsia="Courier New" w:hAnsi="Courier New"/>
          <w:sz w:val="18"/>
          <w:szCs w:val="18"/>
          <w:color w:val="auto"/>
        </w:rPr>
        <w:t>99.2*+</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Master</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99"/>
        <w:spacing w:after="0"/>
        <w:rPr>
          <w:sz w:val="20"/>
          <w:szCs w:val="20"/>
          <w:color w:val="auto"/>
        </w:rPr>
      </w:pPr>
      <w:r>
        <w:rPr>
          <w:rFonts w:ascii="Courier New" w:cs="Courier New" w:eastAsia="Courier New" w:hAnsi="Courier New"/>
          <w:sz w:val="18"/>
          <w:szCs w:val="18"/>
          <w:color w:val="auto"/>
        </w:rPr>
        <w:t>Systems</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SBC</w:t>
      </w: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99"/>
        <w:spacing w:after="0"/>
        <w:rPr>
          <w:sz w:val="20"/>
          <w:szCs w:val="20"/>
          <w:color w:val="auto"/>
        </w:rPr>
      </w:pPr>
      <w:r>
        <w:rPr>
          <w:rFonts w:ascii="Courier New" w:cs="Courier New" w:eastAsia="Courier New" w:hAnsi="Courier New"/>
          <w:sz w:val="18"/>
          <w:szCs w:val="18"/>
          <w:color w:val="auto"/>
        </w:rPr>
        <w:t>effective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10,</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2003. 99.3*+</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Amdocs Inc.</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and SBC</w:t>
      </w:r>
    </w:p>
    <w:p>
      <w:pPr>
        <w:jc w:val="center"/>
        <w:ind w:right="889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99"/>
        <w:spacing w:after="0"/>
        <w:rPr>
          <w:sz w:val="20"/>
          <w:szCs w:val="20"/>
          <w:color w:val="auto"/>
        </w:rPr>
      </w:pPr>
      <w:r>
        <w:rPr>
          <w:rFonts w:ascii="Courier New" w:cs="Courier New" w:eastAsia="Courier New" w:hAnsi="Courier New"/>
          <w:sz w:val="18"/>
          <w:szCs w:val="18"/>
          <w:color w:val="auto"/>
        </w:rPr>
        <w:t>Inc. for</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Software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effective</w:t>
      </w:r>
    </w:p>
    <w:p>
      <w:pPr>
        <w:jc w:val="center"/>
        <w:ind w:right="8899"/>
        <w:spacing w:after="0"/>
        <w:rPr>
          <w:sz w:val="20"/>
          <w:szCs w:val="20"/>
          <w:color w:val="auto"/>
        </w:rPr>
      </w:pPr>
      <w:r>
        <w:rPr>
          <w:rFonts w:ascii="Courier New" w:cs="Courier New" w:eastAsia="Courier New" w:hAnsi="Courier New"/>
          <w:sz w:val="18"/>
          <w:szCs w:val="18"/>
          <w:color w:val="auto"/>
        </w:rPr>
        <w:t>August 7,</w:t>
      </w:r>
    </w:p>
    <w:p>
      <w:pPr>
        <w:jc w:val="center"/>
        <w:ind w:right="8899"/>
        <w:spacing w:after="0" w:line="237" w:lineRule="auto"/>
        <w:rPr>
          <w:sz w:val="20"/>
          <w:szCs w:val="20"/>
          <w:color w:val="auto"/>
        </w:rPr>
      </w:pPr>
      <w:r>
        <w:rPr>
          <w:rFonts w:ascii="Courier New" w:cs="Courier New" w:eastAsia="Courier New" w:hAnsi="Courier New"/>
          <w:sz w:val="18"/>
          <w:szCs w:val="18"/>
          <w:color w:val="auto"/>
        </w:rPr>
        <w:t>2003.</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159"/>
          </w:cols>
          <w:pgMar w:left="300" w:top="142" w:right="1440" w:bottom="1440" w:gutter="0" w:footer="0" w:header="0"/>
        </w:sectPr>
      </w:pPr>
    </w:p>
    <w:bookmarkStart w:id="91" w:name="page92"/>
    <w:bookmarkEnd w:id="91"/>
    <w:p>
      <w:pPr>
        <w:ind w:left="220" w:hanging="212"/>
        <w:spacing w:after="0"/>
        <w:tabs>
          <w:tab w:leader="none" w:pos="2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7" w:lineRule="exact"/>
        <w:rPr>
          <w:sz w:val="20"/>
          <w:szCs w:val="20"/>
          <w:color w:val="auto"/>
        </w:rPr>
      </w:pPr>
    </w:p>
    <w:p>
      <w:pPr>
        <w:ind w:left="220" w:right="1999" w:hanging="212"/>
        <w:spacing w:after="0" w:line="235" w:lineRule="auto"/>
        <w:tabs>
          <w:tab w:leader="none" w:pos="22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which portions have been filed separately with the Securities and Exchange Commission.</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UNDERTAKINGS.</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Item 512(a) of Regulation S-K. The undersigned Registrant hereby undertakes:</w:t>
      </w:r>
    </w:p>
    <w:p>
      <w:pPr>
        <w:spacing w:after="0" w:line="208" w:lineRule="exact"/>
        <w:rPr>
          <w:sz w:val="20"/>
          <w:szCs w:val="20"/>
          <w:color w:val="auto"/>
        </w:rPr>
      </w:pPr>
    </w:p>
    <w:p>
      <w:pPr>
        <w:ind w:left="540" w:right="2319" w:firstLine="521"/>
        <w:spacing w:after="0" w:line="290" w:lineRule="auto"/>
        <w:tabs>
          <w:tab w:leader="none" w:pos="1488"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860" w:right="1999" w:firstLine="517"/>
        <w:spacing w:after="0" w:line="235" w:lineRule="auto"/>
        <w:tabs>
          <w:tab w:leader="none" w:pos="1808"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as amended (the "Securities Act");</w:t>
      </w:r>
    </w:p>
    <w:p>
      <w:pPr>
        <w:spacing w:after="0" w:line="208" w:lineRule="exact"/>
        <w:rPr>
          <w:rFonts w:ascii="Courier New" w:cs="Courier New" w:eastAsia="Courier New" w:hAnsi="Courier New"/>
          <w:sz w:val="18"/>
          <w:szCs w:val="18"/>
          <w:color w:val="auto"/>
        </w:rPr>
      </w:pPr>
    </w:p>
    <w:p>
      <w:pPr>
        <w:ind w:left="860" w:right="1779" w:firstLine="517"/>
        <w:spacing w:after="0" w:line="270" w:lineRule="auto"/>
        <w:tabs>
          <w:tab w:leader="none" w:pos="1913"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5" w:lineRule="exact"/>
        <w:rPr>
          <w:rFonts w:ascii="Courier New" w:cs="Courier New" w:eastAsia="Courier New" w:hAnsi="Courier New"/>
          <w:sz w:val="16"/>
          <w:szCs w:val="16"/>
          <w:color w:val="auto"/>
        </w:rPr>
      </w:pPr>
    </w:p>
    <w:p>
      <w:pPr>
        <w:jc w:val="both"/>
        <w:ind w:left="860" w:right="1879" w:firstLine="517"/>
        <w:spacing w:after="0" w:line="237" w:lineRule="auto"/>
        <w:tabs>
          <w:tab w:leader="none" w:pos="2019"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85" w:lineRule="exact"/>
        <w:rPr>
          <w:sz w:val="20"/>
          <w:szCs w:val="20"/>
          <w:color w:val="auto"/>
        </w:rPr>
      </w:pPr>
    </w:p>
    <w:p>
      <w:pPr>
        <w:ind w:left="540" w:right="1879" w:firstLine="521"/>
        <w:spacing w:after="0" w:line="237" w:lineRule="auto"/>
        <w:tabs>
          <w:tab w:leader="none" w:pos="148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w:t>
      </w:r>
    </w:p>
    <w:p>
      <w:pPr>
        <w:sectPr>
          <w:pgSz w:w="11900" w:h="16838" w:orient="portrait"/>
          <w:cols w:equalWidth="0" w:num="1">
            <w:col w:w="10219"/>
          </w:cols>
          <w:pgMar w:left="240" w:top="717" w:right="1440" w:bottom="0" w:gutter="0" w:footer="0" w:header="0"/>
        </w:sectPr>
      </w:pPr>
    </w:p>
    <w:bookmarkStart w:id="92" w:name="page93"/>
    <w:bookmarkEnd w:id="92"/>
    <w:p>
      <w:pPr>
        <w:spacing w:after="0"/>
        <w:rPr>
          <w:sz w:val="20"/>
          <w:szCs w:val="20"/>
          <w:color w:val="auto"/>
        </w:rPr>
      </w:pPr>
      <w:r>
        <w:rPr>
          <w:rFonts w:ascii="Courier New" w:cs="Courier New" w:eastAsia="Courier New" w:hAnsi="Courier New"/>
          <w:sz w:val="18"/>
          <w:szCs w:val="18"/>
          <w:color w:val="auto"/>
        </w:rPr>
        <w:t>adjudication of such issue.</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36" w:right="1440" w:bottom="1440" w:gutter="0" w:footer="0" w:header="0"/>
        </w:sectPr>
      </w:pPr>
    </w:p>
    <w:bookmarkStart w:id="93" w:name="page94"/>
    <w:bookmarkEnd w:id="9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520"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F-3 and has duly caused this Post-Effective Amendment No. 7 to Registration Statement to be signed on its behalf by the undersigned, thereunto duly authorized, in the city of New York, State of New York, on this 16th day of August,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AMDOCS LIMITED</w:t>
      </w:r>
    </w:p>
    <w:p>
      <w:pPr>
        <w:sectPr>
          <w:pgSz w:w="11900" w:h="16838" w:orient="portrait"/>
          <w:cols w:equalWidth="0" w:num="1">
            <w:col w:w="10960"/>
          </w:cols>
          <w:pgMar w:left="240" w:top="717" w:right="699" w:bottom="0" w:gutter="0" w:footer="0" w:header="0"/>
        </w:sectPr>
      </w:pPr>
    </w:p>
    <w:p>
      <w:pPr>
        <w:spacing w:after="0" w:line="207"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O'Brien</w:t>
      </w:r>
    </w:p>
    <w:p>
      <w:pPr>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line="1" w:lineRule="exact"/>
        <w:rPr>
          <w:sz w:val="20"/>
          <w:szCs w:val="20"/>
          <w:color w:val="auto"/>
        </w:rPr>
      </w:pPr>
    </w:p>
    <w:p>
      <w:pPr>
        <w:sectPr>
          <w:pgSz w:w="11900" w:h="16838" w:orient="portrait"/>
          <w:cols w:equalWidth="0" w:num="2">
            <w:col w:w="6320" w:space="220"/>
            <w:col w:w="4420"/>
          </w:cols>
          <w:pgMar w:left="240" w:top="717" w:right="699" w:bottom="0" w:gutter="0" w:footer="0" w:header="0"/>
          <w:type w:val="continuous"/>
        </w:sectPr>
      </w:pPr>
    </w:p>
    <w:p>
      <w:pPr>
        <w:jc w:val="right"/>
        <w:ind w:right="126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2840" w:firstLine="527"/>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Post-Effective Amendment No. 7 to Registration Statement has been signed below by the following persons in the capacities and on the dates indicated.</w:t>
      </w: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Chairman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Board</w:t>
      </w:r>
    </w:p>
    <w:p>
      <w:pPr>
        <w:spacing w:after="0" w:line="4" w:lineRule="exact"/>
        <w:rPr>
          <w:rFonts w:ascii="Courier New" w:cs="Courier New" w:eastAsia="Courier New" w:hAnsi="Courier New"/>
          <w:sz w:val="18"/>
          <w:szCs w:val="18"/>
          <w:color w:val="auto"/>
        </w:rPr>
      </w:pPr>
    </w:p>
    <w:p>
      <w:pPr>
        <w:jc w:val="both"/>
        <w:ind w:right="99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August 16, 2005 -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Bruce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Anderson</w:t>
      </w:r>
    </w:p>
    <w:p>
      <w:pPr>
        <w:spacing w:after="0" w:line="4" w:lineRule="exact"/>
        <w:rPr>
          <w:rFonts w:ascii="Courier New" w:cs="Courier New" w:eastAsia="Courier New" w:hAnsi="Courier New"/>
          <w:sz w:val="18"/>
          <w:szCs w:val="18"/>
          <w:color w:val="auto"/>
        </w:rPr>
      </w:pPr>
    </w:p>
    <w:p>
      <w:pPr>
        <w:jc w:val="center"/>
        <w:ind w:right="9900"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 DOV BAHARAV Director and Principal August 16, 2005 -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Dov</w:t>
      </w:r>
    </w:p>
    <w:p>
      <w:pPr>
        <w:spacing w:after="0" w:line="4" w:lineRule="exact"/>
        <w:rPr>
          <w:rFonts w:ascii="Courier New" w:cs="Courier New" w:eastAsia="Courier New" w:hAnsi="Courier New"/>
          <w:sz w:val="18"/>
          <w:szCs w:val="18"/>
          <w:color w:val="auto"/>
        </w:rPr>
      </w:pPr>
    </w:p>
    <w:p>
      <w:pPr>
        <w:jc w:val="center"/>
        <w:ind w:right="9900"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Baharav /s/ RON MOSKOVITZ Principal Accounting Officer August 16, 2005 -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Ron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Moskovitz</w:t>
      </w:r>
    </w:p>
    <w:p>
      <w:pPr>
        <w:spacing w:after="0" w:line="4" w:lineRule="exact"/>
        <w:rPr>
          <w:rFonts w:ascii="Courier New" w:cs="Courier New" w:eastAsia="Courier New" w:hAnsi="Courier New"/>
          <w:sz w:val="18"/>
          <w:szCs w:val="18"/>
          <w:color w:val="auto"/>
        </w:rPr>
      </w:pPr>
    </w:p>
    <w:p>
      <w:pPr>
        <w:jc w:val="both"/>
        <w:ind w:right="99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Director August 16, 2005 -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960"/>
          </w:cols>
          <w:pgMar w:left="240" w:top="717" w:right="699" w:bottom="0" w:gutter="0" w:footer="0" w:header="0"/>
          <w:type w:val="continuous"/>
        </w:sectPr>
      </w:pPr>
    </w:p>
    <w:bookmarkStart w:id="94" w:name="page95"/>
    <w:bookmarkEnd w:id="94"/>
    <w:p>
      <w:pPr>
        <w:ind w:left="60"/>
        <w:spacing w:after="0"/>
        <w:rPr>
          <w:sz w:val="20"/>
          <w:szCs w:val="20"/>
          <w:color w:val="auto"/>
        </w:rPr>
      </w:pPr>
      <w:r>
        <w:rPr>
          <w:rFonts w:ascii="Courier New" w:cs="Courier New" w:eastAsia="Courier New" w:hAnsi="Courier New"/>
          <w:sz w:val="18"/>
          <w:szCs w:val="18"/>
          <w:color w:val="auto"/>
        </w:rPr>
        <w:t>Robert A.</w:t>
      </w:r>
    </w:p>
    <w:p>
      <w:pPr>
        <w:ind w:left="60"/>
        <w:spacing w:after="0" w:line="238" w:lineRule="auto"/>
        <w:rPr>
          <w:sz w:val="20"/>
          <w:szCs w:val="20"/>
          <w:color w:val="auto"/>
        </w:rPr>
      </w:pPr>
      <w:r>
        <w:rPr>
          <w:rFonts w:ascii="Courier New" w:cs="Courier New" w:eastAsia="Courier New" w:hAnsi="Courier New"/>
          <w:sz w:val="18"/>
          <w:szCs w:val="18"/>
          <w:color w:val="auto"/>
        </w:rPr>
        <w:t>Minicucci</w:t>
      </w:r>
    </w:p>
    <w:p>
      <w:pPr>
        <w:spacing w:after="0" w:line="5" w:lineRule="exact"/>
        <w:rPr>
          <w:sz w:val="20"/>
          <w:szCs w:val="20"/>
          <w:color w:val="auto"/>
        </w:rPr>
      </w:pPr>
    </w:p>
    <w:p>
      <w:pPr>
        <w:jc w:val="both"/>
        <w:ind w:right="9159" w:firstLine="8"/>
        <w:spacing w:after="0" w:line="268" w:lineRule="auto"/>
        <w:tabs>
          <w:tab w:leader="none" w:pos="21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August 16, 2005 -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Adrian</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Gardner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w:t>
      </w:r>
    </w:p>
    <w:p>
      <w:pPr>
        <w:spacing w:after="0" w:line="4" w:lineRule="exact"/>
        <w:rPr>
          <w:rFonts w:ascii="Courier New" w:cs="Courier New" w:eastAsia="Courier New" w:hAnsi="Courier New"/>
          <w:sz w:val="16"/>
          <w:szCs w:val="16"/>
          <w:color w:val="auto"/>
        </w:rPr>
      </w:pPr>
    </w:p>
    <w:p>
      <w:pPr>
        <w:jc w:val="both"/>
        <w:ind w:right="9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August 16, 2005 -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right="915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Julian A. Brodsky * Director August 16, 2005 -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Charles E.</w:t>
      </w:r>
    </w:p>
    <w:p>
      <w:pPr>
        <w:spacing w:after="0" w:line="4" w:lineRule="exact"/>
        <w:rPr>
          <w:rFonts w:ascii="Courier New" w:cs="Courier New" w:eastAsia="Courier New" w:hAnsi="Courier New"/>
          <w:sz w:val="16"/>
          <w:szCs w:val="16"/>
          <w:color w:val="auto"/>
        </w:rPr>
      </w:pPr>
    </w:p>
    <w:p>
      <w:pPr>
        <w:jc w:val="center"/>
        <w:ind w:right="915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Foster * Director August 16, 2005 -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right"/>
        <w:ind w:left="120" w:right="9259" w:hanging="7"/>
        <w:spacing w:after="0" w:line="268" w:lineRule="auto"/>
        <w:tabs>
          <w:tab w:leader="none" w:pos="647"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 Gelman *</w:t>
      </w:r>
    </w:p>
    <w:p>
      <w:pPr>
        <w:jc w:val="center"/>
        <w:ind w:right="9159"/>
        <w:spacing w:after="0" w:line="233"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August 16,</w:t>
      </w:r>
    </w:p>
    <w:p>
      <w:pPr>
        <w:spacing w:after="0" w:line="237" w:lineRule="auto"/>
        <w:rPr>
          <w:sz w:val="20"/>
          <w:szCs w:val="20"/>
          <w:color w:val="auto"/>
        </w:rPr>
      </w:pPr>
      <w:r>
        <w:rPr>
          <w:rFonts w:ascii="Courier New" w:cs="Courier New" w:eastAsia="Courier New" w:hAnsi="Courier New"/>
          <w:sz w:val="18"/>
          <w:szCs w:val="18"/>
          <w:color w:val="auto"/>
        </w:rPr>
        <w:t>2005 -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7" w:lineRule="auto"/>
        <w:tabs>
          <w:tab w:leader="none" w:pos="5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 Kahan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136" w:right="1440" w:bottom="1440" w:gutter="0" w:footer="0" w:header="0"/>
        </w:sectPr>
      </w:pPr>
    </w:p>
    <w:bookmarkStart w:id="95" w:name="page96"/>
    <w:bookmarkEnd w:id="95"/>
    <w:p>
      <w:pPr>
        <w:jc w:val="center"/>
        <w:ind w:right="9259"/>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TITLE</w:t>
      </w:r>
    </w:p>
    <w:p>
      <w:pPr>
        <w:jc w:val="center"/>
        <w:ind w:right="9259"/>
        <w:spacing w:after="0" w:line="238" w:lineRule="auto"/>
        <w:rPr>
          <w:sz w:val="20"/>
          <w:szCs w:val="20"/>
          <w:color w:val="auto"/>
        </w:rPr>
      </w:pPr>
      <w:r>
        <w:rPr>
          <w:rFonts w:ascii="Courier New" w:cs="Courier New" w:eastAsia="Courier New" w:hAnsi="Courier New"/>
          <w:sz w:val="18"/>
          <w:szCs w:val="18"/>
          <w:color w:val="auto"/>
        </w:rPr>
        <w:t>DATE ---</w:t>
      </w:r>
    </w:p>
    <w:p>
      <w:pPr>
        <w:ind w:left="60"/>
        <w:spacing w:after="0"/>
        <w:rPr>
          <w:sz w:val="20"/>
          <w:szCs w:val="20"/>
          <w:color w:val="auto"/>
        </w:rPr>
      </w:pPr>
      <w:r>
        <w:rPr>
          <w:rFonts w:ascii="Courier New" w:cs="Courier New" w:eastAsia="Courier New" w:hAnsi="Courier New"/>
          <w:sz w:val="18"/>
          <w:szCs w:val="18"/>
          <w:color w:val="auto"/>
        </w:rPr>
        <w:t>------ -</w:t>
      </w:r>
    </w:p>
    <w:p>
      <w:pPr>
        <w:ind w:left="580" w:hanging="521"/>
        <w:spacing w:after="0" w:line="237" w:lineRule="auto"/>
        <w:tabs>
          <w:tab w:leader="none" w:pos="58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9259"/>
        <w:spacing w:after="0"/>
        <w:rPr>
          <w:sz w:val="20"/>
          <w:szCs w:val="20"/>
          <w:color w:val="auto"/>
        </w:rPr>
      </w:pPr>
      <w:r>
        <w:rPr>
          <w:rFonts w:ascii="Courier New" w:cs="Courier New" w:eastAsia="Courier New" w:hAnsi="Courier New"/>
          <w:sz w:val="18"/>
          <w:szCs w:val="18"/>
          <w:color w:val="auto"/>
        </w:rPr>
        <w:t>Director</w:t>
      </w:r>
    </w:p>
    <w:p>
      <w:pPr>
        <w:jc w:val="center"/>
        <w:ind w:right="9259"/>
        <w:spacing w:after="0" w:line="237" w:lineRule="auto"/>
        <w:rPr>
          <w:sz w:val="20"/>
          <w:szCs w:val="20"/>
          <w:color w:val="auto"/>
        </w:rPr>
      </w:pPr>
      <w:r>
        <w:rPr>
          <w:rFonts w:ascii="Courier New" w:cs="Courier New" w:eastAsia="Courier New" w:hAnsi="Courier New"/>
          <w:sz w:val="18"/>
          <w:szCs w:val="18"/>
          <w:color w:val="auto"/>
        </w:rPr>
        <w:t>August</w:t>
      </w:r>
    </w:p>
    <w:p>
      <w:pPr>
        <w:jc w:val="center"/>
        <w:ind w:right="9259"/>
        <w:spacing w:after="0" w:line="238" w:lineRule="auto"/>
        <w:rPr>
          <w:sz w:val="20"/>
          <w:szCs w:val="20"/>
          <w:color w:val="auto"/>
        </w:rPr>
      </w:pPr>
      <w:r>
        <w:rPr>
          <w:rFonts w:ascii="Courier New" w:cs="Courier New" w:eastAsia="Courier New" w:hAnsi="Courier New"/>
          <w:sz w:val="18"/>
          <w:szCs w:val="18"/>
          <w:color w:val="auto"/>
        </w:rPr>
        <w:t>16, 2005</w:t>
      </w:r>
    </w:p>
    <w:p>
      <w:pPr>
        <w:ind w:left="280" w:hanging="221"/>
        <w:spacing w:after="0"/>
        <w:tabs>
          <w:tab w:leader="none" w:pos="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Nehmeia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Lemelbaum</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August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16, 2005</w:t>
      </w:r>
    </w:p>
    <w:p>
      <w:pPr>
        <w:ind w:left="280" w:hanging="221"/>
        <w:spacing w:after="0" w:line="238" w:lineRule="auto"/>
        <w:tabs>
          <w:tab w:leader="none" w:pos="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McLennan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August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16, 2005</w:t>
      </w:r>
    </w:p>
    <w:p>
      <w:pPr>
        <w:ind w:left="280" w:hanging="221"/>
        <w:spacing w:after="0" w:line="238" w:lineRule="auto"/>
        <w:tabs>
          <w:tab w:leader="none" w:pos="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Simon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Olswang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August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16, 2005</w:t>
      </w:r>
    </w:p>
    <w:p>
      <w:pPr>
        <w:ind w:left="280" w:hanging="221"/>
        <w:spacing w:after="0" w:line="238" w:lineRule="auto"/>
        <w:tabs>
          <w:tab w:leader="none" w:pos="2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931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Mario Segal *By: /s/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O'BRIEN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O'Brien</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Attorney-</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in-Fact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925" w:right="1440" w:bottom="1440" w:gutter="0" w:footer="0" w:header="0"/>
          <w:type w:val="continuous"/>
        </w:sectPr>
      </w:pPr>
    </w:p>
    <w:bookmarkStart w:id="96" w:name="page97"/>
    <w:bookmarkEnd w:id="96"/>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Memorandum</w:t>
      </w:r>
    </w:p>
    <w:p>
      <w:pPr>
        <w:jc w:val="center"/>
        <w:ind w:right="8839"/>
        <w:spacing w:after="0"/>
        <w:rPr>
          <w:sz w:val="20"/>
          <w:szCs w:val="20"/>
          <w:color w:val="auto"/>
        </w:rPr>
      </w:pPr>
      <w:r>
        <w:rPr>
          <w:rFonts w:ascii="Courier New" w:cs="Courier New" w:eastAsia="Courier New" w:hAnsi="Courier New"/>
          <w:sz w:val="18"/>
          <w:szCs w:val="18"/>
          <w:color w:val="auto"/>
        </w:rPr>
        <w:t>and Articles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rPr>
          <w:sz w:val="20"/>
          <w:szCs w:val="20"/>
          <w:color w:val="auto"/>
        </w:rPr>
      </w:pPr>
      <w:r>
        <w:rPr>
          <w:rFonts w:ascii="Courier New" w:cs="Courier New" w:eastAsia="Courier New" w:hAnsi="Courier New"/>
          <w:sz w:val="18"/>
          <w:szCs w:val="18"/>
          <w:color w:val="auto"/>
        </w:rPr>
        <w:t>of 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4.2</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Bank of</w:t>
      </w:r>
    </w:p>
    <w:p>
      <w:pPr>
        <w:jc w:val="center"/>
        <w:ind w:right="8839"/>
        <w:spacing w:after="0"/>
        <w:rPr>
          <w:sz w:val="20"/>
          <w:szCs w:val="20"/>
          <w:color w:val="auto"/>
        </w:rPr>
      </w:pPr>
      <w:r>
        <w:rPr>
          <w:rFonts w:ascii="Courier New" w:cs="Courier New" w:eastAsia="Courier New" w:hAnsi="Courier New"/>
          <w:sz w:val="18"/>
          <w:szCs w:val="18"/>
          <w:color w:val="auto"/>
        </w:rPr>
        <w:t>New York,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trustee, for</w:t>
      </w:r>
    </w:p>
    <w:p>
      <w:pPr>
        <w:jc w:val="center"/>
        <w:ind w:right="8839"/>
        <w:spacing w:after="0"/>
        <w:rPr>
          <w:sz w:val="20"/>
          <w:szCs w:val="20"/>
          <w:color w:val="auto"/>
        </w:rPr>
      </w:pPr>
      <w:r>
        <w:rPr>
          <w:rFonts w:ascii="Courier New" w:cs="Courier New" w:eastAsia="Courier New" w:hAnsi="Courier New"/>
          <w:sz w:val="18"/>
          <w:szCs w:val="18"/>
          <w:color w:val="auto"/>
        </w:rPr>
        <w:t>0.50%</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rPr>
          <w:sz w:val="20"/>
          <w:szCs w:val="20"/>
          <w:color w:val="auto"/>
        </w:rPr>
      </w:pPr>
      <w:r>
        <w:rPr>
          <w:rFonts w:ascii="Courier New" w:cs="Courier New" w:eastAsia="Courier New" w:hAnsi="Courier New"/>
          <w:sz w:val="18"/>
          <w:szCs w:val="18"/>
          <w:color w:val="auto"/>
        </w:rPr>
        <w:t>Senior 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due 2024</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 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839"/>
        <w:spacing w:after="0"/>
        <w:rPr>
          <w:sz w:val="20"/>
          <w:szCs w:val="20"/>
          <w:color w:val="auto"/>
        </w:rPr>
      </w:pPr>
      <w:r>
        <w:rPr>
          <w:rFonts w:ascii="Courier New" w:cs="Courier New" w:eastAsia="Courier New" w:hAnsi="Courier New"/>
          <w:sz w:val="18"/>
          <w:szCs w:val="18"/>
          <w:color w:val="auto"/>
        </w:rPr>
        <w:t>Stanley &amp;</w:t>
      </w:r>
    </w:p>
    <w:p>
      <w:pPr>
        <w:sectPr>
          <w:pgSz w:w="11900" w:h="16838" w:orient="portrait"/>
          <w:cols w:equalWidth="0" w:num="1">
            <w:col w:w="10219"/>
          </w:cols>
          <w:pgMar w:left="240" w:top="717" w:right="1440" w:bottom="0" w:gutter="0" w:footer="0" w:header="0"/>
        </w:sectPr>
      </w:pPr>
    </w:p>
    <w:bookmarkStart w:id="97" w:name="page98"/>
    <w:bookmarkEnd w:id="97"/>
    <w:p>
      <w:pPr>
        <w:jc w:val="center"/>
        <w:ind w:right="8839"/>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ind w:left="60"/>
        <w:spacing w:after="0" w:line="237" w:lineRule="auto"/>
        <w:rPr>
          <w:sz w:val="20"/>
          <w:szCs w:val="20"/>
          <w:color w:val="auto"/>
        </w:rPr>
      </w:pPr>
      <w:r>
        <w:rPr>
          <w:rFonts w:ascii="Courier New" w:cs="Courier New" w:eastAsia="Courier New" w:hAnsi="Courier New"/>
          <w:sz w:val="18"/>
          <w:szCs w:val="18"/>
          <w:color w:val="auto"/>
        </w:rPr>
        <w:t>5.1* Opinion</w:t>
      </w:r>
    </w:p>
    <w:p>
      <w:pPr>
        <w:ind w:left="260"/>
        <w:spacing w:after="0"/>
        <w:rPr>
          <w:sz w:val="20"/>
          <w:szCs w:val="20"/>
          <w:color w:val="auto"/>
        </w:rPr>
      </w:pPr>
      <w:r>
        <w:rPr>
          <w:rFonts w:ascii="Courier New" w:cs="Courier New" w:eastAsia="Courier New" w:hAnsi="Courier New"/>
          <w:sz w:val="18"/>
          <w:szCs w:val="18"/>
          <w:color w:val="auto"/>
        </w:rPr>
        <w:t>of Carey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Olsen. 5.2*</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839"/>
        <w:spacing w:after="0"/>
        <w:rPr>
          <w:sz w:val="20"/>
          <w:szCs w:val="20"/>
          <w:color w:val="auto"/>
        </w:rPr>
      </w:pPr>
      <w:r>
        <w:rPr>
          <w:rFonts w:ascii="Courier New" w:cs="Courier New" w:eastAsia="Courier New" w:hAnsi="Courier New"/>
          <w:sz w:val="18"/>
          <w:szCs w:val="18"/>
          <w:color w:val="auto"/>
        </w:rPr>
        <w:t>Wilmer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Consent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Ernst &amp;</w:t>
      </w:r>
    </w:p>
    <w:p>
      <w:pPr>
        <w:jc w:val="center"/>
        <w:ind w:right="8839"/>
        <w:spacing w:after="0"/>
        <w:rPr>
          <w:sz w:val="20"/>
          <w:szCs w:val="20"/>
          <w:color w:val="auto"/>
        </w:rPr>
      </w:pPr>
      <w:r>
        <w:rPr>
          <w:rFonts w:ascii="Courier New" w:cs="Courier New" w:eastAsia="Courier New" w:hAnsi="Courier New"/>
          <w:sz w:val="18"/>
          <w:szCs w:val="18"/>
          <w:color w:val="auto"/>
        </w:rPr>
        <w:t>Young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Carey Olsen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23.4*</w:t>
      </w:r>
    </w:p>
    <w:p>
      <w:pPr>
        <w:jc w:val="center"/>
        <w:ind w:right="8839"/>
        <w:spacing w:after="0"/>
        <w:rPr>
          <w:sz w:val="20"/>
          <w:szCs w:val="20"/>
          <w:color w:val="auto"/>
        </w:rPr>
      </w:pPr>
      <w:r>
        <w:rPr>
          <w:rFonts w:ascii="Courier New" w:cs="Courier New" w:eastAsia="Courier New" w:hAnsi="Courier New"/>
          <w:sz w:val="18"/>
          <w:szCs w:val="18"/>
          <w:color w:val="auto"/>
        </w:rPr>
        <w:t>Consent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 24.1*</w:t>
      </w:r>
    </w:p>
    <w:p>
      <w:pPr>
        <w:jc w:val="center"/>
        <w:ind w:right="8839"/>
        <w:spacing w:after="0" w:line="238" w:lineRule="auto"/>
        <w:rPr>
          <w:sz w:val="20"/>
          <w:szCs w:val="20"/>
          <w:color w:val="auto"/>
        </w:rPr>
      </w:pPr>
      <w:r>
        <w:rPr>
          <w:rFonts w:ascii="Courier New" w:cs="Courier New" w:eastAsia="Courier New" w:hAnsi="Courier New"/>
          <w:sz w:val="18"/>
          <w:szCs w:val="18"/>
          <w:color w:val="auto"/>
        </w:rPr>
        <w:t>Power of</w:t>
      </w:r>
    </w:p>
    <w:p>
      <w:pPr>
        <w:jc w:val="center"/>
        <w:ind w:right="8839"/>
        <w:spacing w:after="0"/>
        <w:rPr>
          <w:sz w:val="20"/>
          <w:szCs w:val="20"/>
          <w:color w:val="auto"/>
        </w:rPr>
      </w:pPr>
      <w:r>
        <w:rPr>
          <w:rFonts w:ascii="Courier New" w:cs="Courier New" w:eastAsia="Courier New" w:hAnsi="Courier New"/>
          <w:sz w:val="18"/>
          <w:szCs w:val="18"/>
          <w:color w:val="auto"/>
        </w:rPr>
        <w:t>Attorney.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Form</w:t>
      </w:r>
    </w:p>
    <w:p>
      <w:pPr>
        <w:jc w:val="center"/>
        <w:ind w:right="8839"/>
        <w:spacing w:after="0"/>
        <w:rPr>
          <w:sz w:val="20"/>
          <w:szCs w:val="20"/>
          <w:color w:val="auto"/>
        </w:rPr>
      </w:pPr>
      <w:r>
        <w:rPr>
          <w:rFonts w:ascii="Courier New" w:cs="Courier New" w:eastAsia="Courier New" w:hAnsi="Courier New"/>
          <w:sz w:val="18"/>
          <w:szCs w:val="18"/>
          <w:color w:val="auto"/>
        </w:rPr>
        <w:t>T-1,</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Statement of</w:t>
      </w:r>
    </w:p>
    <w:p>
      <w:pPr>
        <w:jc w:val="center"/>
        <w:ind w:right="8839"/>
        <w:spacing w:after="0"/>
        <w:rPr>
          <w:sz w:val="20"/>
          <w:szCs w:val="20"/>
          <w:color w:val="auto"/>
        </w:rPr>
      </w:pPr>
      <w:r>
        <w:rPr>
          <w:rFonts w:ascii="Courier New" w:cs="Courier New" w:eastAsia="Courier New" w:hAnsi="Courier New"/>
          <w:sz w:val="18"/>
          <w:szCs w:val="18"/>
          <w:color w:val="auto"/>
        </w:rPr>
        <w:t>Eligibility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under the</w:t>
      </w:r>
    </w:p>
    <w:p>
      <w:pPr>
        <w:jc w:val="center"/>
        <w:ind w:right="8839"/>
        <w:spacing w:after="0"/>
        <w:rPr>
          <w:sz w:val="20"/>
          <w:szCs w:val="20"/>
          <w:color w:val="auto"/>
        </w:rPr>
      </w:pPr>
      <w:r>
        <w:rPr>
          <w:rFonts w:ascii="Courier New" w:cs="Courier New" w:eastAsia="Courier New" w:hAnsi="Courier New"/>
          <w:sz w:val="18"/>
          <w:szCs w:val="18"/>
          <w:color w:val="auto"/>
        </w:rPr>
        <w:t>Trust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Act of The</w:t>
      </w:r>
    </w:p>
    <w:p>
      <w:pPr>
        <w:jc w:val="center"/>
        <w:ind w:right="8839"/>
        <w:spacing w:after="0"/>
        <w:rPr>
          <w:sz w:val="20"/>
          <w:szCs w:val="20"/>
          <w:color w:val="auto"/>
        </w:rPr>
      </w:pPr>
      <w:r>
        <w:rPr>
          <w:rFonts w:ascii="Courier New" w:cs="Courier New" w:eastAsia="Courier New" w:hAnsi="Courier New"/>
          <w:sz w:val="18"/>
          <w:szCs w:val="18"/>
          <w:color w:val="auto"/>
        </w:rPr>
        <w:t>Bank of New</w:t>
      </w:r>
    </w:p>
    <w:p>
      <w:pPr>
        <w:jc w:val="center"/>
        <w:ind w:right="8839"/>
        <w:spacing w:after="0" w:line="237" w:lineRule="auto"/>
        <w:rPr>
          <w:sz w:val="20"/>
          <w:szCs w:val="20"/>
          <w:color w:val="auto"/>
        </w:rPr>
      </w:pPr>
      <w:r>
        <w:rPr>
          <w:rFonts w:ascii="Courier New" w:cs="Courier New" w:eastAsia="Courier New" w:hAnsi="Courier New"/>
          <w:sz w:val="18"/>
          <w:szCs w:val="18"/>
          <w:color w:val="auto"/>
        </w:rPr>
        <w:t>York. 99.1*</w:t>
      </w:r>
    </w:p>
    <w:p>
      <w:pPr>
        <w:jc w:val="center"/>
        <w:ind w:right="8839"/>
        <w:spacing w:after="0"/>
        <w:rPr>
          <w:sz w:val="20"/>
          <w:szCs w:val="20"/>
          <w:color w:val="auto"/>
        </w:rPr>
      </w:pPr>
      <w:r>
        <w:rPr>
          <w:rFonts w:ascii="Courier New" w:cs="Courier New" w:eastAsia="Courier New" w:hAnsi="Courier New"/>
          <w:sz w:val="18"/>
          <w:szCs w:val="18"/>
          <w:color w:val="auto"/>
        </w:rPr>
        <w:t>Share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May 28, 2003</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Holdings ULC</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Bell</w:t>
      </w:r>
    </w:p>
    <w:p>
      <w:pPr>
        <w:jc w:val="center"/>
        <w:ind w:right="8839"/>
        <w:spacing w:after="0"/>
        <w:rPr>
          <w:sz w:val="20"/>
          <w:szCs w:val="20"/>
          <w:color w:val="auto"/>
        </w:rPr>
      </w:pPr>
      <w:r>
        <w:rPr>
          <w:rFonts w:ascii="Courier New" w:cs="Courier New" w:eastAsia="Courier New" w:hAnsi="Courier New"/>
          <w:sz w:val="18"/>
          <w:szCs w:val="18"/>
          <w:color w:val="auto"/>
        </w:rPr>
        <w:t>Canada.</w:t>
      </w:r>
    </w:p>
    <w:p>
      <w:pPr>
        <w:jc w:val="center"/>
        <w:ind w:right="8839"/>
        <w:spacing w:after="0" w:line="237" w:lineRule="auto"/>
        <w:rPr>
          <w:sz w:val="20"/>
          <w:szCs w:val="20"/>
          <w:color w:val="auto"/>
        </w:rPr>
      </w:pPr>
      <w:r>
        <w:rPr>
          <w:rFonts w:ascii="Courier New" w:cs="Courier New" w:eastAsia="Courier New" w:hAnsi="Courier New"/>
          <w:sz w:val="18"/>
          <w:szCs w:val="18"/>
          <w:color w:val="auto"/>
        </w:rPr>
        <w:t>99.2*+</w:t>
      </w:r>
    </w:p>
    <w:p>
      <w:pPr>
        <w:jc w:val="center"/>
        <w:ind w:right="8839"/>
        <w:spacing w:after="0" w:line="238" w:lineRule="auto"/>
        <w:rPr>
          <w:sz w:val="20"/>
          <w:szCs w:val="20"/>
          <w:color w:val="auto"/>
        </w:rPr>
      </w:pPr>
      <w:r>
        <w:rPr>
          <w:rFonts w:ascii="Courier New" w:cs="Courier New" w:eastAsia="Courier New" w:hAnsi="Courier New"/>
          <w:sz w:val="18"/>
          <w:szCs w:val="18"/>
          <w:color w:val="auto"/>
        </w:rPr>
        <w:t>Software</w:t>
      </w:r>
    </w:p>
    <w:p>
      <w:pPr>
        <w:jc w:val="center"/>
        <w:ind w:right="8839"/>
        <w:spacing w:after="0"/>
        <w:rPr>
          <w:sz w:val="20"/>
          <w:szCs w:val="20"/>
          <w:color w:val="auto"/>
        </w:rPr>
      </w:pPr>
      <w:r>
        <w:rPr>
          <w:rFonts w:ascii="Courier New" w:cs="Courier New" w:eastAsia="Courier New" w:hAnsi="Courier New"/>
          <w:sz w:val="18"/>
          <w:szCs w:val="18"/>
          <w:color w:val="auto"/>
        </w:rPr>
        <w:t>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Software</w:t>
      </w:r>
    </w:p>
    <w:p>
      <w:pPr>
        <w:sectPr>
          <w:pgSz w:w="11900" w:h="16838" w:orient="portrait"/>
          <w:cols w:equalWidth="0" w:num="1">
            <w:col w:w="10219"/>
          </w:cols>
          <w:pgMar w:left="240" w:top="136" w:right="1440" w:bottom="0" w:gutter="0" w:footer="0" w:header="0"/>
        </w:sectPr>
      </w:pPr>
    </w:p>
    <w:bookmarkStart w:id="98" w:name="page99"/>
    <w:bookmarkEnd w:id="98"/>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effective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December 10,</w:t>
      </w:r>
    </w:p>
    <w:p>
      <w:pPr>
        <w:jc w:val="center"/>
        <w:ind w:right="8839"/>
        <w:spacing w:after="0"/>
        <w:rPr>
          <w:sz w:val="20"/>
          <w:szCs w:val="20"/>
          <w:color w:val="auto"/>
        </w:rPr>
      </w:pPr>
      <w:r>
        <w:rPr>
          <w:rFonts w:ascii="Courier New" w:cs="Courier New" w:eastAsia="Courier New" w:hAnsi="Courier New"/>
          <w:sz w:val="18"/>
          <w:szCs w:val="18"/>
          <w:color w:val="auto"/>
        </w:rPr>
        <w:t>2003. 99.3*+</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SBC</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for</w:t>
      </w:r>
    </w:p>
    <w:p>
      <w:pPr>
        <w:jc w:val="center"/>
        <w:ind w:right="8839"/>
        <w:spacing w:after="0"/>
        <w:rPr>
          <w:sz w:val="20"/>
          <w:szCs w:val="20"/>
          <w:color w:val="auto"/>
        </w:rPr>
      </w:pPr>
      <w:r>
        <w:rPr>
          <w:rFonts w:ascii="Courier New" w:cs="Courier New" w:eastAsia="Courier New" w:hAnsi="Courier New"/>
          <w:sz w:val="18"/>
          <w:szCs w:val="18"/>
          <w:color w:val="auto"/>
        </w:rPr>
        <w:t>Software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Professional</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effective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August 7,</w:t>
      </w:r>
    </w:p>
    <w:p>
      <w:pPr>
        <w:jc w:val="center"/>
        <w:ind w:right="8839"/>
        <w:spacing w:after="0"/>
        <w:rPr>
          <w:sz w:val="20"/>
          <w:szCs w:val="20"/>
          <w:color w:val="auto"/>
        </w:rPr>
      </w:pPr>
      <w:r>
        <w:rPr>
          <w:rFonts w:ascii="Courier New" w:cs="Courier New" w:eastAsia="Courier New" w:hAnsi="Courier New"/>
          <w:sz w:val="18"/>
          <w:szCs w:val="18"/>
          <w:color w:val="auto"/>
        </w:rPr>
        <w:t>2003.</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7" w:lineRule="exact"/>
        <w:rPr>
          <w:sz w:val="20"/>
          <w:szCs w:val="20"/>
          <w:color w:val="auto"/>
        </w:rPr>
      </w:pPr>
    </w:p>
    <w:p>
      <w:pPr>
        <w:ind w:left="220" w:right="1999" w:hanging="212"/>
        <w:spacing w:after="0" w:line="235" w:lineRule="auto"/>
        <w:tabs>
          <w:tab w:leader="none" w:pos="2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which portions have been filed separately with the Securities and Exchange Commission.</w:t>
      </w:r>
    </w:p>
    <w:p>
      <w:pPr>
        <w:sectPr>
          <w:pgSz w:w="11900" w:h="16838" w:orient="portrait"/>
          <w:cols w:equalWidth="0" w:num="1">
            <w:col w:w="10219"/>
          </w:cols>
          <w:pgMar w:left="240" w:top="136" w:right="1440" w:bottom="1440" w:gutter="0" w:footer="0" w:header="0"/>
        </w:sectPr>
      </w:pPr>
    </w:p>
    <w:bookmarkStart w:id="99" w:name="page100"/>
    <w:bookmarkEnd w:id="99"/>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and in the headnote to the Summary Historical Consolidated Financial Information in this Post-Effective Amendment No. 7 to the Registration Statement on Form F-3 and related Prospectus (File No. 333-113344) of Amdocs Limited for the registration of $450.0 million principal amount of 0.50% Convertible Senior Notes due 2024 (the "Notes") and the ordinary shares, L0.01 par value, of the Company issuable upon conversion of the Notes and to the incorporation by reference therein of our report dated October 28, 2004, with respect to the consolidated financial statements and schedule of Amdocs Limited, included in its Annual Report on Form 20-F for the year ended September 30, 2004, filed with the Securities and Exchange Commission on December 30, 2004.</w:t>
      </w:r>
    </w:p>
    <w:p>
      <w:pPr>
        <w:spacing w:after="0" w:line="200" w:lineRule="exact"/>
        <w:rPr>
          <w:sz w:val="20"/>
          <w:szCs w:val="20"/>
          <w:color w:val="auto"/>
        </w:rPr>
      </w:pPr>
    </w:p>
    <w:p>
      <w:pPr>
        <w:spacing w:after="0" w:line="213"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Ernst &amp; Young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15, 2005</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lvl w:ilvl="1">
      <w:lvlJc w:val="left"/>
      <w:lvlText w:val="----"/>
      <w:numFmt w:val="bullet"/>
      <w:start w:val="1"/>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1)"/>
      <w:numFmt w:val="decimal"/>
      <w:start w:val="4"/>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1)"/>
      <w:numFmt w:val="decimal"/>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1)"/>
      <w:numFmt w:val="decimal"/>
      <w:start w:val="1"/>
    </w:lvl>
  </w:abstractNum>
  <w:abstractNum w:abstractNumId="20">
    <w:nsid w:val="D34B6A8"/>
    <w:multiLevelType w:val="hybridMultilevel"/>
    <w:lvl w:ilvl="0">
      <w:lvlJc w:val="left"/>
      <w:lvlText w:val="(%1)"/>
      <w:numFmt w:val="decimal"/>
      <w:start w:val="5"/>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lvl w:ilvl="1">
      <w:lvlJc w:val="left"/>
      <w:lvlText w:val="(%2)"/>
      <w:numFmt w:val="decimal"/>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lvl w:ilvl="1">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lvl w:ilvl="1">
      <w:lvlJc w:val="left"/>
      <w:lvlText w:val="--"/>
      <w:numFmt w:val="bullet"/>
      <w:start w:val="1"/>
    </w:lvl>
  </w:abstractNum>
  <w:abstractNum w:abstractNumId="57">
    <w:nsid w:val="1A32234B"/>
    <w:multiLevelType w:val="hybridMultilevel"/>
    <w:lvl w:ilvl="0">
      <w:lvlJc w:val="left"/>
      <w:lvlText w:val="-"/>
      <w:numFmt w:val="bullet"/>
      <w:start w:val="1"/>
    </w:lvl>
    <w:lvl w:ilvl="1">
      <w:lvlJc w:val="left"/>
      <w:lvlText w:val="--"/>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amp;"/>
      <w:numFmt w:val="bullet"/>
      <w:start w:val="1"/>
    </w:lvl>
  </w:abstractNum>
  <w:abstractNum w:abstractNumId="66">
    <w:nsid w:val="71EA1109"/>
    <w:multiLevelType w:val="hybridMultilevel"/>
    <w:lvl w:ilvl="0">
      <w:lvlJc w:val="left"/>
      <w:lvlText w:val="-"/>
      <w:numFmt w:val="bullet"/>
      <w:start w:val="1"/>
    </w:lvl>
    <w:lvl w:ilvl="1">
      <w:lvlJc w:val="left"/>
      <w:lvlText w:val="--"/>
      <w:numFmt w:val="bullet"/>
      <w:start w:val="1"/>
    </w:lvl>
  </w:abstractNum>
  <w:abstractNum w:abstractNumId="67">
    <w:nsid w:val="100F59DC"/>
    <w:multiLevelType w:val="hybridMultilevel"/>
    <w:lvl w:ilvl="0">
      <w:lvlJc w:val="left"/>
      <w:lvlText w:val="&amp;"/>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lvl w:ilvl="1">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lvl w:ilvl="1">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1)"/>
      <w:numFmt w:val="decimal"/>
      <w:start w:val="1"/>
    </w:lvl>
  </w:abstractNum>
  <w:abstractNum w:abstractNumId="76">
    <w:nsid w:val="14E17E33"/>
    <w:multiLevelType w:val="hybridMultilevel"/>
    <w:lvl w:ilvl="0">
      <w:lvlJc w:val="left"/>
      <w:lvlText w:val="(%1)"/>
      <w:numFmt w:val="decimal"/>
      <w:start w:val="2"/>
    </w:lvl>
  </w:abstractNum>
  <w:abstractNum w:abstractNumId="77">
    <w:nsid w:val="3222E7CD"/>
    <w:multiLevelType w:val="hybridMultilevel"/>
    <w:lvl w:ilvl="0">
      <w:lvlJc w:val="left"/>
      <w:lvlText w:val="(%1)"/>
      <w:numFmt w:val="decimal"/>
      <w:start w:val="11"/>
    </w:lvl>
  </w:abstractNum>
  <w:abstractNum w:abstractNumId="78">
    <w:nsid w:val="74DE0EE3"/>
    <w:multiLevelType w:val="hybridMultilevel"/>
    <w:lvl w:ilvl="0">
      <w:lvlJc w:val="left"/>
      <w:lvlText w:val="-"/>
      <w:numFmt w:val="bullet"/>
      <w:start w:val="1"/>
    </w:lvl>
    <w:lvl w:ilvl="1">
      <w:lvlJc w:val="left"/>
      <w:lvlText w:val="(%2)"/>
      <w:numFmt w:val="decimal"/>
      <w:start w:val="1"/>
    </w:lvl>
  </w:abstractNum>
  <w:abstractNum w:abstractNumId="79">
    <w:nsid w:val="68EBC550"/>
    <w:multiLevelType w:val="hybridMultilevel"/>
    <w:lvl w:ilvl="0">
      <w:lvlJc w:val="left"/>
      <w:lvlText w:val="(%1)"/>
      <w:numFmt w:val="decimal"/>
      <w:start w:val="4"/>
    </w:lvl>
  </w:abstractNum>
  <w:abstractNum w:abstractNumId="80">
    <w:nsid w:val="2DF6D648"/>
    <w:multiLevelType w:val="hybridMultilevel"/>
    <w:lvl w:ilvl="0">
      <w:lvlJc w:val="left"/>
      <w:lvlText w:val="(%1)"/>
      <w:numFmt w:val="decimal"/>
      <w:start w:val="5"/>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
      <w:numFmt w:val="bullet"/>
      <w:start w:val="1"/>
    </w:lvl>
  </w:abstractNum>
  <w:abstractNum w:abstractNumId="83">
    <w:nsid w:val="39EE015C"/>
    <w:multiLevelType w:val="hybridMultilevel"/>
    <w:lvl w:ilvl="0">
      <w:lvlJc w:val="left"/>
      <w:lvlText w:val="-"/>
      <w:numFmt w:val="bullet"/>
      <w:start w:val="1"/>
    </w:lvl>
    <w:lvl w:ilvl="1">
      <w:lvlJc w:val="left"/>
      <w:lvlText w:val="%2."/>
      <w:numFmt w:val="decimal"/>
      <w:start w:val="1"/>
    </w:lvl>
  </w:abstractNum>
  <w:abstractNum w:abstractNumId="84">
    <w:nsid w:val="57FC4FBB"/>
    <w:multiLevelType w:val="hybridMultilevel"/>
    <w:lvl w:ilvl="0">
      <w:lvlJc w:val="left"/>
      <w:lvlText w:val="-"/>
      <w:numFmt w:val="bullet"/>
      <w:start w:val="1"/>
    </w:lvl>
    <w:lvl w:ilvl="1">
      <w:lvlJc w:val="left"/>
      <w:lvlText w:val="%2."/>
      <w:numFmt w:val="decimal"/>
      <w:start w:val="2"/>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1)"/>
      <w:numFmt w:val="decimal"/>
      <w:start w:val="2"/>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
      <w:numFmt w:val="bullet"/>
      <w:start w:val="1"/>
    </w:lvl>
  </w:abstractNum>
  <w:abstractNum w:abstractNumId="89">
    <w:nsid w:val="7F01579B"/>
    <w:multiLevelType w:val="hybridMultilevel"/>
    <w:lvl w:ilvl="0">
      <w:lvlJc w:val="left"/>
      <w:lvlText w:val="+"/>
      <w:numFmt w:val="bullet"/>
      <w:start w:val="1"/>
    </w:lvl>
  </w:abstractNum>
  <w:abstractNum w:abstractNumId="90">
    <w:nsid w:val="49DA307D"/>
    <w:multiLevelType w:val="hybridMultilevel"/>
    <w:lvl w:ilvl="0">
      <w:lvlJc w:val="left"/>
      <w:lvlText w:val="(%1)"/>
      <w:numFmt w:val="decimal"/>
      <w:start w:val="1"/>
    </w:lvl>
    <w:lvl w:ilvl="1">
      <w:lvlJc w:val="left"/>
      <w:lvlText w:val="(%2)"/>
      <w:numFmt w:val="lowerRoman"/>
      <w:start w:val="1"/>
    </w:lvl>
  </w:abstractNum>
  <w:abstractNum w:abstractNumId="91">
    <w:nsid w:val="7055A5F5"/>
    <w:multiLevelType w:val="hybridMultilevel"/>
    <w:lvl w:ilvl="0">
      <w:lvlJc w:val="left"/>
      <w:lvlText w:val="(%1)"/>
      <w:numFmt w:val="decimal"/>
      <w:start w:val="2"/>
    </w:lvl>
  </w:abstractNum>
  <w:abstractNum w:abstractNumId="92">
    <w:nsid w:val="5FB8370B"/>
    <w:multiLevelType w:val="hybridMultilevel"/>
    <w:lvl w:ilvl="0">
      <w:lvlJc w:val="left"/>
      <w:lvlText w:val="-----"/>
      <w:numFmt w:val="bullet"/>
      <w:start w:val="1"/>
    </w:lvl>
  </w:abstractNum>
  <w:abstractNum w:abstractNumId="93">
    <w:nsid w:val="50801EE1"/>
    <w:multiLevelType w:val="hybridMultilevel"/>
    <w:lvl w:ilvl="0">
      <w:lvlJc w:val="left"/>
      <w:lvlText w:val="*"/>
      <w:numFmt w:val="bullet"/>
      <w:start w:val="1"/>
    </w:lvl>
    <w:lvl w:ilvl="1">
      <w:lvlJc w:val="left"/>
      <w:lvlText w:val="----"/>
      <w:numFmt w:val="bullet"/>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
      <w:numFmt w:val="bullet"/>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
      <w:numFmt w:val="bullet"/>
      <w:start w:val="1"/>
    </w:lvl>
  </w:abstractNum>
  <w:abstractNum w:abstractNumId="99">
    <w:nsid w:val="6A5F70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2019-12-14T19:39:38Z</dcterms:created>
  <dcterms:modified xsi:type="dcterms:W3CDTF">2019-12-14T19:39:38Z</dcterms:modified>
</cp:coreProperties>
</file>