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MAIL STOP 4-6</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May 23,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Thomas G. O`Brien, Treasurer</w:t>
      </w:r>
    </w:p>
    <w:p>
      <w:pPr>
        <w:spacing w:after="0" w:line="238" w:lineRule="auto"/>
        <w:rPr>
          <w:sz w:val="20"/>
          <w:szCs w:val="20"/>
          <w:color w:val="auto"/>
        </w:rPr>
      </w:pPr>
      <w:r>
        <w:rPr>
          <w:rFonts w:ascii="Courier New" w:cs="Courier New" w:eastAsia="Courier New" w:hAnsi="Courier New"/>
          <w:sz w:val="18"/>
          <w:szCs w:val="18"/>
          <w:color w:val="auto"/>
        </w:rPr>
        <w:t>Amdocs, Inc.</w:t>
      </w:r>
    </w:p>
    <w:p>
      <w:pPr>
        <w:spacing w:after="0"/>
        <w:rPr>
          <w:sz w:val="20"/>
          <w:szCs w:val="20"/>
          <w:color w:val="auto"/>
        </w:rPr>
      </w:pPr>
      <w:r>
        <w:rPr>
          <w:rFonts w:ascii="Courier New" w:cs="Courier New" w:eastAsia="Courier New" w:hAnsi="Courier New"/>
          <w:sz w:val="18"/>
          <w:szCs w:val="18"/>
          <w:color w:val="auto"/>
        </w:rPr>
        <w:t>1390 Timberlake Manor Parkway</w:t>
      </w:r>
    </w:p>
    <w:p>
      <w:pPr>
        <w:spacing w:after="0" w:line="237" w:lineRule="auto"/>
        <w:rPr>
          <w:sz w:val="20"/>
          <w:szCs w:val="20"/>
          <w:color w:val="auto"/>
        </w:rPr>
      </w:pPr>
      <w:r>
        <w:rPr>
          <w:rFonts w:ascii="Courier New" w:cs="Courier New" w:eastAsia="Courier New" w:hAnsi="Courier New"/>
          <w:sz w:val="18"/>
          <w:szCs w:val="18"/>
          <w:color w:val="auto"/>
        </w:rPr>
        <w:t>Chesterfield, Missouri 63017</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Amdocs Limited</w:t>
      </w:r>
    </w:p>
    <w:p>
      <w:pPr>
        <w:ind w:left="860"/>
        <w:spacing w:after="0" w:line="238" w:lineRule="auto"/>
        <w:rPr>
          <w:sz w:val="20"/>
          <w:szCs w:val="20"/>
          <w:color w:val="auto"/>
        </w:rPr>
      </w:pPr>
      <w:r>
        <w:rPr>
          <w:rFonts w:ascii="Courier New" w:cs="Courier New" w:eastAsia="Courier New" w:hAnsi="Courier New"/>
          <w:sz w:val="18"/>
          <w:szCs w:val="18"/>
          <w:color w:val="auto"/>
        </w:rPr>
        <w:t>Post-Effective Amendment No. 6 to Form F-3</w:t>
      </w:r>
    </w:p>
    <w:p>
      <w:pPr>
        <w:ind w:left="860"/>
        <w:spacing w:after="0"/>
        <w:rPr>
          <w:sz w:val="20"/>
          <w:szCs w:val="20"/>
          <w:color w:val="auto"/>
        </w:rPr>
      </w:pPr>
      <w:r>
        <w:rPr>
          <w:rFonts w:ascii="Courier New" w:cs="Courier New" w:eastAsia="Courier New" w:hAnsi="Courier New"/>
          <w:sz w:val="18"/>
          <w:szCs w:val="18"/>
          <w:color w:val="auto"/>
        </w:rPr>
        <w:t>File No. 333-114344</w:t>
      </w:r>
    </w:p>
    <w:p>
      <w:pPr>
        <w:ind w:left="860"/>
        <w:spacing w:after="0" w:line="237" w:lineRule="auto"/>
        <w:rPr>
          <w:sz w:val="20"/>
          <w:szCs w:val="20"/>
          <w:color w:val="auto"/>
        </w:rPr>
      </w:pPr>
      <w:r>
        <w:rPr>
          <w:rFonts w:ascii="Courier New" w:cs="Courier New" w:eastAsia="Courier New" w:hAnsi="Courier New"/>
          <w:sz w:val="18"/>
          <w:szCs w:val="18"/>
          <w:color w:val="auto"/>
        </w:rPr>
        <w:t>Filed on May 10, 2005</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O`Brien,</w:t>
      </w:r>
    </w:p>
    <w:p>
      <w:pPr>
        <w:spacing w:after="0" w:line="207" w:lineRule="exact"/>
        <w:rPr>
          <w:sz w:val="24"/>
          <w:szCs w:val="24"/>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This is to advise you that other than the comment below, no review of the above registration statement has been or will be made.</w:t>
      </w:r>
    </w:p>
    <w:p>
      <w:pPr>
        <w:spacing w:after="0" w:line="6" w:lineRule="exact"/>
        <w:rPr>
          <w:sz w:val="24"/>
          <w:szCs w:val="24"/>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All persons who are by statute responsible for the adequacy and accuracy of the registration statement are urged to be certain that</w:t>
      </w:r>
    </w:p>
    <w:p>
      <w:pPr>
        <w:spacing w:after="0" w:line="6"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all information required under the Securities Act of 1933 has been included.</w:t>
      </w: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urge all persons who are responsible for the accuracy and</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adequacy of the disclosure in the filings reviewed by the staff to be</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that they have provided all information investors require for</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informed decision. Since the company and its management are in possession of all facts relating to a company`s disclosure, they are</w:t>
      </w:r>
    </w:p>
    <w:p>
      <w:pPr>
        <w:spacing w:after="0" w:line="6"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responsible for the accuracy and adequacy of the disclosures they have made.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Please furnish a letter acknowledging that:</w:t>
      </w:r>
    </w:p>
    <w:p>
      <w:pPr>
        <w:spacing w:after="0" w:line="207" w:lineRule="exact"/>
        <w:rPr>
          <w:sz w:val="24"/>
          <w:szCs w:val="24"/>
          <w:color w:val="auto"/>
        </w:rPr>
      </w:pPr>
    </w:p>
    <w:p>
      <w:pPr>
        <w:jc w:val="both"/>
        <w:ind w:right="3259" w:firstLine="8"/>
        <w:spacing w:after="0" w:line="279"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Commission or the staff, acting pursuant to delegated authority, declare the filing effective, it does not foreclose the Commission from taking any action with respect to the filing;</w:t>
      </w:r>
    </w:p>
    <w:p>
      <w:pPr>
        <w:spacing w:after="0" w:line="178" w:lineRule="exact"/>
        <w:rPr>
          <w:rFonts w:ascii="Courier New" w:cs="Courier New" w:eastAsia="Courier New" w:hAnsi="Courier New"/>
          <w:sz w:val="16"/>
          <w:szCs w:val="16"/>
          <w:color w:val="auto"/>
        </w:rPr>
      </w:pPr>
    </w:p>
    <w:p>
      <w:pPr>
        <w:ind w:right="33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this action as a defense in any</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proceeding initiated by the Commission or any person under the federal securities laws of the United States.</w:t>
      </w:r>
    </w:p>
    <w:p>
      <w:pPr>
        <w:spacing w:after="0" w:line="208"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 has</w:t>
      </w:r>
    </w:p>
    <w:p>
      <w:pPr>
        <w:spacing w:after="0" w:line="6"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access to all information you provide to the staff of the Division of</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Corporation Finance in connection with our review of your filing or</w:t>
      </w:r>
    </w:p>
    <w:p>
      <w:pPr>
        <w:spacing w:after="0"/>
        <w:rPr>
          <w:sz w:val="20"/>
          <w:szCs w:val="20"/>
          <w:color w:val="auto"/>
        </w:rPr>
      </w:pPr>
      <w:r>
        <w:rPr>
          <w:rFonts w:ascii="Courier New" w:cs="Courier New" w:eastAsia="Courier New" w:hAnsi="Courier New"/>
          <w:sz w:val="18"/>
          <w:szCs w:val="18"/>
          <w:color w:val="auto"/>
        </w:rPr>
        <w:t>in response to our comments on your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We will consider the receipt of the preceding acknowledgment</w:t>
      </w:r>
    </w:p>
    <w:p>
      <w:pPr>
        <w:spacing w:after="0" w:line="238" w:lineRule="auto"/>
        <w:rPr>
          <w:sz w:val="20"/>
          <w:szCs w:val="20"/>
          <w:color w:val="auto"/>
        </w:rPr>
      </w:pPr>
      <w:r>
        <w:rPr>
          <w:rFonts w:ascii="Courier New" w:cs="Courier New" w:eastAsia="Courier New" w:hAnsi="Courier New"/>
          <w:sz w:val="18"/>
          <w:szCs w:val="18"/>
          <w:color w:val="auto"/>
        </w:rPr>
        <w:t>as</w:t>
      </w:r>
    </w:p>
    <w:p>
      <w:pPr>
        <w:spacing w:after="0" w:line="5" w:lineRule="exact"/>
        <w:rPr>
          <w:sz w:val="24"/>
          <w:szCs w:val="24"/>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a confirmation that you are aware of your respective responsibilities</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under the Securities Act of 1933 and the Securities Exchange Act of</w:t>
      </w:r>
    </w:p>
    <w:p>
      <w:pPr>
        <w:spacing w:after="0" w:line="6"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1934 as they relate to the proposed public offering of the securities</w:t>
      </w:r>
    </w:p>
    <w:p>
      <w:pPr>
        <w:spacing w:after="0" w:line="6"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specified in the above registration statement. Please contact Jeffrey Werbitt at (202) 551-3456 or me at (202) 551-3462 with any questions.</w:t>
      </w:r>
    </w:p>
    <w:p>
      <w:pPr>
        <w:spacing w:after="0" w:line="203" w:lineRule="exact"/>
        <w:rPr>
          <w:sz w:val="24"/>
          <w:szCs w:val="24"/>
          <w:color w:val="auto"/>
        </w:rPr>
      </w:pPr>
    </w:p>
    <w:p>
      <w:pPr>
        <w:jc w:val="right"/>
        <w:ind w:right="2419"/>
        <w:spacing w:after="0"/>
        <w:rPr>
          <w:sz w:val="20"/>
          <w:szCs w:val="20"/>
          <w:color w:val="auto"/>
        </w:rPr>
      </w:pPr>
      <w:r>
        <w:rPr>
          <w:rFonts w:ascii="Courier New" w:cs="Courier New" w:eastAsia="Courier New" w:hAnsi="Courier New"/>
          <w:sz w:val="18"/>
          <w:szCs w:val="18"/>
          <w:color w:val="auto"/>
        </w:rPr>
        <w:t>Sincerely,</w:t>
      </w:r>
    </w:p>
    <w:p>
      <w:pPr>
        <w:sectPr>
          <w:pgSz w:w="11900" w:h="16838" w:orient="portrait"/>
          <w:cols w:equalWidth="0" w:num="1">
            <w:col w:w="10219"/>
          </w:cols>
          <w:pgMar w:left="240" w:top="1055" w:right="1440" w:bottom="227" w:gutter="0" w:footer="0" w:header="0"/>
        </w:sectPr>
      </w:pPr>
    </w:p>
    <w:bookmarkStart w:id="1" w:name="page2"/>
    <w:bookmarkEnd w:id="1"/>
    <w:p>
      <w:pPr>
        <w:ind w:left="6760"/>
        <w:spacing w:after="0"/>
        <w:rPr>
          <w:sz w:val="20"/>
          <w:szCs w:val="20"/>
          <w:color w:val="auto"/>
        </w:rPr>
      </w:pPr>
      <w:r>
        <w:rPr>
          <w:rFonts w:ascii="Courier New" w:cs="Courier New" w:eastAsia="Courier New" w:hAnsi="Courier New"/>
          <w:sz w:val="18"/>
          <w:szCs w:val="18"/>
          <w:color w:val="auto"/>
        </w:rPr>
        <w:t>Mark P. Shuman</w:t>
      </w:r>
    </w:p>
    <w:p>
      <w:pPr>
        <w:spacing w:after="0" w:line="4"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Branch Chief-Legal</w:t>
      </w:r>
    </w:p>
    <w:p>
      <w:pPr>
        <w:spacing w:after="0" w:line="218"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Schwed, Esquire</w:t>
      </w:r>
    </w:p>
    <w:p>
      <w:pPr>
        <w:spacing w:after="0" w:line="4" w:lineRule="exact"/>
        <w:rPr>
          <w:rFonts w:ascii="Courier New" w:cs="Courier New" w:eastAsia="Courier New" w:hAnsi="Courier New"/>
          <w:sz w:val="18"/>
          <w:szCs w:val="18"/>
          <w:color w:val="auto"/>
        </w:rPr>
      </w:pPr>
    </w:p>
    <w:p>
      <w:pPr>
        <w:ind w:left="860" w:right="5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Wilmer Cutler Pickering Hale and Dorr LLP 399 Park Avenue</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Form F-3</w:t>
      </w:r>
    </w:p>
    <w:p>
      <w:pPr>
        <w:spacing w:after="0"/>
        <w:rPr>
          <w:sz w:val="20"/>
          <w:szCs w:val="20"/>
          <w:color w:val="auto"/>
        </w:rPr>
      </w:pPr>
      <w:r>
        <w:rPr>
          <w:rFonts w:ascii="Courier New" w:cs="Courier New" w:eastAsia="Courier New" w:hAnsi="Courier New"/>
          <w:sz w:val="18"/>
          <w:szCs w:val="18"/>
          <w:color w:val="auto"/>
        </w:rPr>
        <w:t>May 23, 2005</w:t>
      </w:r>
    </w:p>
    <w:p>
      <w:pPr>
        <w:spacing w:after="0" w:line="237" w:lineRule="auto"/>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2019-12-14T20:56:09Z</dcterms:created>
  <dcterms:modified xsi:type="dcterms:W3CDTF">2019-12-14T20:56:09Z</dcterms:modified>
</cp:coreProperties>
</file>