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92,353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10,726,903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10,726,903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6.140%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10,726,903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10,726,903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6.140%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Tower Hill House Le Bordage</w:t>
      </w:r>
    </w:p>
    <w:p>
      <w:pPr>
        <w:ind w:left="1700"/>
        <w:spacing w:after="0" w:line="238" w:lineRule="auto"/>
        <w:rPr>
          <w:sz w:val="20"/>
          <w:szCs w:val="20"/>
          <w:color w:val="auto"/>
        </w:rPr>
      </w:pPr>
      <w:r>
        <w:rPr>
          <w:rFonts w:ascii="Courier New" w:cs="Courier New" w:eastAsia="Courier New" w:hAnsi="Courier New"/>
          <w:sz w:val="18"/>
          <w:szCs w:val="18"/>
          <w:color w:val="auto"/>
        </w:rPr>
        <w:t>Suite 5 St. Peter Port</w:t>
      </w:r>
    </w:p>
    <w:p>
      <w:pPr>
        <w:ind w:left="1700"/>
        <w:spacing w:after="0"/>
        <w:rPr>
          <w:sz w:val="20"/>
          <w:szCs w:val="20"/>
          <w:color w:val="auto"/>
        </w:rPr>
      </w:pPr>
      <w:r>
        <w:rPr>
          <w:rFonts w:ascii="Courier New" w:cs="Courier New" w:eastAsia="Courier New" w:hAnsi="Courier New"/>
          <w:sz w:val="18"/>
          <w:szCs w:val="18"/>
          <w:color w:val="auto"/>
        </w:rPr>
        <w:t>Island of Guernsey, United Kingdom</w:t>
      </w:r>
    </w:p>
    <w:p>
      <w:pPr>
        <w:spacing w:after="0" w:line="237" w:lineRule="auto"/>
        <w:rPr>
          <w:sz w:val="20"/>
          <w:szCs w:val="20"/>
          <w:color w:val="auto"/>
        </w:rPr>
      </w:pPr>
      <w:r>
        <w:rPr>
          <w:rFonts w:ascii="Courier New" w:cs="Courier New" w:eastAsia="Courier New" w:hAnsi="Courier New"/>
          <w:sz w:val="18"/>
          <w:szCs w:val="18"/>
          <w:color w:val="auto"/>
        </w:rPr>
        <w:t>GY1 3QT</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10,726,903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6.140%</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92,353</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10,726,903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person's interest in the Common Stock of Amdocs Limited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10,626,150 shares or 6.083% of the Common Stock outstanding of Amdocs Limited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10,626,150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106 shares, or 0.000%, of the Common Stock outstanding of Amdocs Limited,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147 shares or 0.000% of the outstanding Common Stock of the Amdocs Limited as a result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its serving as investment manager of institutional accounts owning such shares.</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147 shares and sole power to vote or to direct the voting of 147 shares of Common Stock owned by the institutional accounts managed by PGATC as reported above.</w:t>
      </w:r>
    </w:p>
    <w:p>
      <w:pPr>
        <w:spacing w:after="0" w:line="210" w:lineRule="exact"/>
        <w:rPr>
          <w:sz w:val="20"/>
          <w:szCs w:val="20"/>
          <w:color w:val="auto"/>
        </w:rPr>
      </w:pPr>
    </w:p>
    <w:p>
      <w:pPr>
        <w:ind w:right="3579" w:firstLine="843"/>
        <w:spacing w:after="0" w:line="271" w:lineRule="auto"/>
        <w:rPr>
          <w:sz w:val="20"/>
          <w:szCs w:val="20"/>
          <w:color w:val="auto"/>
        </w:rPr>
      </w:pPr>
      <w:r>
        <w:rPr>
          <w:rFonts w:ascii="Courier New" w:cs="Courier New" w:eastAsia="Courier New" w:hAnsi="Courier New"/>
          <w:sz w:val="16"/>
          <w:szCs w:val="16"/>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100,500 shares or 0.058% of the Common Stock outstanding</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of the Company.</w:t>
      </w:r>
    </w:p>
    <w:p>
      <w:pPr>
        <w:spacing w:after="0" w:line="207"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100,500 shares owned by the International Funds. FIL has sole power to vote or direct the voting of 92,100 shares and no power to vote or direct the voting of 8,400 shares of Common Stock held by the International Funds as reported above.</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Amdocs Limited at December 31, 2011.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2019-12-09T12:48:13Z</dcterms:created>
  <dcterms:modified xsi:type="dcterms:W3CDTF">2019-12-09T12:48:13Z</dcterms:modified>
</cp:coreProperties>
</file>