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13D/A</w:t>
      </w:r>
    </w:p>
    <w:p>
      <w:pPr>
        <w:ind w:left="348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2000"/>
        <w:spacing w:after="0" w:line="238" w:lineRule="auto"/>
        <w:rPr>
          <w:sz w:val="20"/>
          <w:szCs w:val="20"/>
          <w:color w:val="auto"/>
        </w:rPr>
      </w:pPr>
      <w:r>
        <w:rPr>
          <w:rFonts w:ascii="Courier New" w:cs="Courier New" w:eastAsia="Courier New" w:hAnsi="Courier New"/>
          <w:sz w:val="18"/>
          <w:szCs w:val="18"/>
          <w:color w:val="auto"/>
        </w:rPr>
        <w:t>TO RULE 13d-1(a) AND AMENDMENTS THERETO FILED PURSUANT TO</w:t>
      </w:r>
    </w:p>
    <w:p>
      <w:pPr>
        <w:ind w:left="3580"/>
        <w:spacing w:after="0"/>
        <w:rPr>
          <w:sz w:val="20"/>
          <w:szCs w:val="20"/>
          <w:color w:val="auto"/>
        </w:rPr>
      </w:pPr>
      <w:r>
        <w:rPr>
          <w:rFonts w:ascii="Courier New" w:cs="Courier New" w:eastAsia="Courier New" w:hAnsi="Courier New"/>
          <w:sz w:val="18"/>
          <w:szCs w:val="18"/>
          <w:color w:val="auto"/>
        </w:rPr>
        <w:t>RULE 13d-2(a)</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Ordinary Shares, par value (pound)0.01</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Wayne Wirtz, Esq.</w:t>
      </w:r>
    </w:p>
    <w:p>
      <w:pPr>
        <w:ind w:left="306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3380"/>
        <w:spacing w:after="0"/>
        <w:rPr>
          <w:sz w:val="20"/>
          <w:szCs w:val="20"/>
          <w:color w:val="auto"/>
        </w:rPr>
      </w:pPr>
      <w:r>
        <w:rPr>
          <w:rFonts w:ascii="Courier New" w:cs="Courier New" w:eastAsia="Courier New" w:hAnsi="Courier New"/>
          <w:sz w:val="18"/>
          <w:szCs w:val="18"/>
          <w:color w:val="auto"/>
        </w:rPr>
        <w:t>175 East Houston</w:t>
      </w:r>
    </w:p>
    <w:p>
      <w:pPr>
        <w:ind w:left="3160"/>
        <w:spacing w:after="0" w:line="237" w:lineRule="auto"/>
        <w:rPr>
          <w:sz w:val="20"/>
          <w:szCs w:val="20"/>
          <w:color w:val="auto"/>
        </w:rPr>
      </w:pPr>
      <w:r>
        <w:rPr>
          <w:rFonts w:ascii="Courier New" w:cs="Courier New" w:eastAsia="Courier New" w:hAnsi="Courier New"/>
          <w:sz w:val="18"/>
          <w:szCs w:val="18"/>
          <w:color w:val="auto"/>
        </w:rPr>
        <w:t>San Antonio, TX 78205</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320" w:right="2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19, 2001</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(continued on following pages)</w:t>
      </w:r>
    </w:p>
    <w:p>
      <w:pPr>
        <w:ind w:left="3280"/>
        <w:spacing w:after="0" w:line="238" w:lineRule="auto"/>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140" w:val="left"/>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7 Pages</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9"/>
              </w:rPr>
              <w:t>SBC COMMUNICATIONS INC.</w:t>
            </w:r>
          </w:p>
        </w:tc>
      </w:tr>
      <w:tr>
        <w:trPr>
          <w:trHeight w:val="203"/>
        </w:trPr>
        <w:tc>
          <w:tcPr>
            <w:tcW w:w="42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I.R.S. IDENTIFICATION NO. OF ABOVE PERSON</w:t>
            </w:r>
          </w:p>
        </w:tc>
        <w:tc>
          <w:tcPr>
            <w:tcW w:w="2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22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20" w:type="dxa"/>
            <w:vAlign w:val="bottom"/>
          </w:tcPr>
          <w:p>
            <w:pPr>
              <w:ind w:left="84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720" w:val="left"/>
          <w:tab w:leader="none" w:pos="82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right="1579"/>
        <w:spacing w:after="0" w:line="235" w:lineRule="auto"/>
        <w:rPr>
          <w:sz w:val="20"/>
          <w:szCs w:val="20"/>
          <w:color w:val="auto"/>
        </w:rPr>
      </w:pPr>
      <w:r>
        <w:rPr>
          <w:rFonts w:ascii="Courier New" w:cs="Courier New" w:eastAsia="Courier New" w:hAnsi="Courier New"/>
          <w:sz w:val="18"/>
          <w:szCs w:val="18"/>
          <w:color w:val="auto"/>
        </w:rPr>
        <w:t>- -------------------------------------------------------------------------------- 6 CITIZENSHIP OR PLACE OF ORGANIZATION Delaware</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54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160" w:type="dxa"/>
            <w:vAlign w:val="bottom"/>
          </w:tcPr>
          <w:p>
            <w:pPr>
              <w:spacing w:after="0"/>
              <w:rPr>
                <w:sz w:val="17"/>
                <w:szCs w:val="17"/>
                <w:color w:val="auto"/>
              </w:rPr>
            </w:pPr>
          </w:p>
        </w:tc>
      </w:tr>
      <w:tr>
        <w:trPr>
          <w:trHeight w:val="203"/>
        </w:trPr>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42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71"/>
              </w:rPr>
              <w:t>------------------------------------------------------------</w:t>
            </w:r>
          </w:p>
        </w:tc>
        <w:tc>
          <w:tcPr>
            <w:tcW w:w="216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30,654,138*</w:t>
            </w:r>
          </w:p>
        </w:tc>
      </w:tr>
      <w:tr>
        <w:trPr>
          <w:trHeight w:val="203"/>
        </w:trPr>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88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Does not include 10,781,798 non-voting Shares.</w:t>
            </w:r>
          </w:p>
        </w:tc>
      </w:tr>
      <w:tr>
        <w:trPr>
          <w:trHeight w:val="203"/>
        </w:trPr>
        <w:tc>
          <w:tcPr>
            <w:tcW w:w="1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42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71"/>
              </w:rPr>
              <w:t>------------------------------------------------------------</w:t>
            </w:r>
          </w:p>
        </w:tc>
        <w:tc>
          <w:tcPr>
            <w:tcW w:w="2160" w:type="dxa"/>
            <w:vAlign w:val="bottom"/>
          </w:tcPr>
          <w:p>
            <w:pPr>
              <w:spacing w:after="0"/>
              <w:rPr>
                <w:sz w:val="17"/>
                <w:szCs w:val="17"/>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PERSON</w:t>
            </w: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4420" w:type="dxa"/>
            <w:vAlign w:val="bottom"/>
            <w:gridSpan w:val="2"/>
          </w:tcPr>
          <w:p>
            <w:pPr>
              <w:ind w:left="260"/>
              <w:spacing w:after="0"/>
              <w:rPr>
                <w:sz w:val="20"/>
                <w:szCs w:val="20"/>
                <w:color w:val="auto"/>
              </w:rPr>
            </w:pPr>
            <w:r>
              <w:rPr>
                <w:rFonts w:ascii="Courier New" w:cs="Courier New" w:eastAsia="Courier New" w:hAnsi="Courier New"/>
                <w:sz w:val="16"/>
                <w:szCs w:val="16"/>
                <w:color w:val="auto"/>
                <w:w w:val="71"/>
              </w:rPr>
              <w:t>------------------------------------------------------------</w:t>
            </w:r>
          </w:p>
        </w:tc>
        <w:tc>
          <w:tcPr>
            <w:tcW w:w="216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880" w:type="dxa"/>
            <w:vAlign w:val="bottom"/>
          </w:tcPr>
          <w:p>
            <w:pPr>
              <w:ind w:left="360"/>
              <w:spacing w:after="0"/>
              <w:rPr>
                <w:sz w:val="20"/>
                <w:szCs w:val="20"/>
                <w:color w:val="auto"/>
              </w:rPr>
            </w:pPr>
            <w:r>
              <w:rPr>
                <w:rFonts w:ascii="Courier New" w:cs="Courier New" w:eastAsia="Courier New" w:hAnsi="Courier New"/>
                <w:sz w:val="18"/>
                <w:szCs w:val="18"/>
                <w:color w:val="auto"/>
              </w:rPr>
              <w:t>10</w:t>
            </w:r>
          </w:p>
        </w:tc>
        <w:tc>
          <w:tcPr>
            <w:tcW w:w="35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31,435,936*</w:t>
            </w:r>
          </w:p>
        </w:tc>
      </w:tr>
    </w:tbl>
    <w:p>
      <w:pPr>
        <w:spacing w:after="0" w:line="4" w:lineRule="exact"/>
        <w:rPr>
          <w:sz w:val="20"/>
          <w:szCs w:val="20"/>
          <w:color w:val="auto"/>
        </w:rPr>
      </w:pPr>
    </w:p>
    <w:p>
      <w:pPr>
        <w:ind w:left="2960" w:right="2619" w:hanging="213"/>
        <w:spacing w:after="0" w:line="268" w:lineRule="auto"/>
        <w:tabs>
          <w:tab w:leader="none" w:pos="29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10,000,000 shares for which reporting person has voting rights only.</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5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41,435,936</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spacing w:after="0"/>
        <w:tabs>
          <w:tab w:leader="none" w:pos="8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18.6%</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HC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840" w:val="left"/>
          <w:tab w:leader="none" w:pos="66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7 Pages</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2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SBC INTERNATIONAL INC.</w:t>
            </w:r>
          </w:p>
        </w:tc>
      </w:tr>
      <w:tr>
        <w:trPr>
          <w:trHeight w:val="203"/>
        </w:trPr>
        <w:tc>
          <w:tcPr>
            <w:tcW w:w="42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I.R.S. IDENTIFICATION NO. OF ABOVE PERSON</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22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20" w:type="dxa"/>
            <w:vAlign w:val="bottom"/>
          </w:tcPr>
          <w:p>
            <w:pPr>
              <w:ind w:left="84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2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 WC</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1"/>
              </w:rPr>
              <w:t>-----------------------------------------------------------</w:t>
            </w:r>
          </w:p>
        </w:tc>
        <w:tc>
          <w:tcPr>
            <w:tcW w:w="2160" w:type="dxa"/>
            <w:vAlign w:val="bottom"/>
          </w:tcPr>
          <w:p>
            <w:pPr>
              <w:spacing w:after="0"/>
              <w:rPr>
                <w:sz w:val="17"/>
                <w:szCs w:val="17"/>
                <w:color w:val="auto"/>
              </w:rPr>
            </w:pP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30,654,138*</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Does not include 10,781,798 non-voting Shares.</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1"/>
              </w:rPr>
              <w:t>-----------------------------------------------------------</w:t>
            </w:r>
          </w:p>
        </w:tc>
        <w:tc>
          <w:tcPr>
            <w:tcW w:w="216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8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31,435,936*</w:t>
            </w:r>
          </w:p>
        </w:tc>
      </w:tr>
    </w:tbl>
    <w:p>
      <w:pPr>
        <w:spacing w:after="0" w:line="4" w:lineRule="exact"/>
        <w:rPr>
          <w:sz w:val="20"/>
          <w:szCs w:val="20"/>
          <w:color w:val="auto"/>
        </w:rPr>
      </w:pPr>
    </w:p>
    <w:p>
      <w:pPr>
        <w:ind w:left="2960" w:right="2619" w:hanging="213"/>
        <w:spacing w:after="0" w:line="268" w:lineRule="auto"/>
        <w:tabs>
          <w:tab w:leader="none" w:pos="29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10,000,000 shares for which reporting person has voting rights only.</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41,435,936</w:t>
            </w:r>
          </w:p>
        </w:tc>
      </w:tr>
    </w:tbl>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 w:leader="none" w:pos="7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18.6%</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 w:leader="none" w:pos="82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3" w:name="page4"/>
    <w:bookmarkEnd w:id="3"/>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84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ind w:left="1280" w:hanging="535"/>
        <w:spacing w:after="0" w:line="238" w:lineRule="auto"/>
        <w:tabs>
          <w:tab w:leader="none" w:pos="1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7460" w:val="left"/>
          <w:tab w:leader="none" w:pos="83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7480"/>
        <w:spacing w:after="0"/>
        <w:tabs>
          <w:tab w:leader="none" w:pos="83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 WC</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8000" w:val="left"/>
          <w:tab w:leader="none" w:pos="832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75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NUMBER OF</w:t>
            </w:r>
          </w:p>
        </w:tc>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3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060" w:type="dxa"/>
            <w:vAlign w:val="bottom"/>
          </w:tcPr>
          <w:p>
            <w:pPr>
              <w:spacing w:after="0"/>
              <w:rPr>
                <w:sz w:val="17"/>
                <w:szCs w:val="17"/>
                <w:color w:val="auto"/>
              </w:rPr>
            </w:pPr>
          </w:p>
        </w:tc>
      </w:tr>
      <w:tr>
        <w:trPr>
          <w:trHeight w:val="203"/>
        </w:trPr>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r>
        <w:trPr>
          <w:trHeight w:val="203"/>
        </w:trPr>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EACH</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2"/>
              </w:rPr>
              <w:t>----------------------------------------------------------</w:t>
            </w:r>
          </w:p>
        </w:tc>
        <w:tc>
          <w:tcPr>
            <w:tcW w:w="2060" w:type="dxa"/>
            <w:vAlign w:val="bottom"/>
          </w:tcPr>
          <w:p>
            <w:pPr>
              <w:spacing w:after="0"/>
              <w:rPr>
                <w:sz w:val="17"/>
                <w:szCs w:val="17"/>
                <w:color w:val="auto"/>
              </w:rPr>
            </w:pPr>
          </w:p>
        </w:tc>
      </w:tr>
      <w:tr>
        <w:trPr>
          <w:trHeight w:val="203"/>
        </w:trPr>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PERSON</w:t>
            </w:r>
          </w:p>
        </w:tc>
        <w:tc>
          <w:tcPr>
            <w:tcW w:w="43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3"/>
              </w:rPr>
              <w:t>---------------------------------------------------------</w:t>
            </w:r>
          </w:p>
        </w:tc>
        <w:tc>
          <w:tcPr>
            <w:tcW w:w="2060" w:type="dxa"/>
            <w:vAlign w:val="bottom"/>
          </w:tcPr>
          <w:p>
            <w:pPr>
              <w:spacing w:after="0"/>
              <w:rPr>
                <w:sz w:val="17"/>
                <w:szCs w:val="17"/>
                <w:color w:val="auto"/>
              </w:rPr>
            </w:pPr>
          </w:p>
        </w:tc>
      </w:tr>
      <w:tr>
        <w:trPr>
          <w:trHeight w:val="203"/>
        </w:trPr>
        <w:tc>
          <w:tcPr>
            <w:tcW w:w="1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WITH</w:t>
            </w:r>
          </w:p>
        </w:tc>
        <w:tc>
          <w:tcPr>
            <w:tcW w:w="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bl>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5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17,448,823</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880" w:val="left"/>
          <w:tab w:leader="none" w:pos="832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0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7.9%</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 w:leader="none" w:pos="82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7 Pages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AMENDMENT NO. 3 TO 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6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This Amendment No. 3 to the Schedule 13D filed on February 22, 2000 (the "Original 13D"), by SBC Communications Inc. ("SBC") and SBC International Inc. ("SBCI") is being filed to report the disposition of ordinary shares of Amdocs Limited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GY1 3QT Channel Islands.</w:t>
      </w: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Since the filing of Amendment No. 2 on February 27, 2001, SBC has disposed of 2,242,722 Shares through open market sales, charitable contributions, or employee bonuses.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860" w:right="2199" w:hanging="852"/>
        <w:spacing w:after="0" w:line="268" w:lineRule="auto"/>
        <w:tabs>
          <w:tab w:leader="none" w:pos="86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SBCI beneficially owns 41,435,936 Shares representing 18.6% of the outstanding ordinary Shares class. SBCO beneficially owns 17,448,823 Shares representing 7.9% of the ordinary Shares class. As of</w:t>
      </w: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March 31, 2001, the capital structure of Amdocs Limited consists of 222,196,000 Shares (according to Form 6-K filed by Amdocs Limited for the period ending March 31, 2001). SBC possesses ultimate beneficial ownership of the reported Shares by virtue of its ownership of SBCI and SBCO.</w:t>
      </w:r>
    </w:p>
    <w:p>
      <w:pPr>
        <w:spacing w:after="0" w:line="20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 ownership interest (1,2):</w:t>
      </w:r>
    </w:p>
    <w:tbl>
      <w:tblPr>
        <w:tblLayout w:type="fixed"/>
        <w:tblInd w:w="1060" w:type="dxa"/>
        <w:tblCellMar>
          <w:top w:w="0" w:type="dxa"/>
          <w:left w:w="0" w:type="dxa"/>
          <w:bottom w:w="0" w:type="dxa"/>
          <w:right w:w="0" w:type="dxa"/>
        </w:tblCellMar>
      </w:tblPr>
      <w:tr>
        <w:trPr>
          <w:trHeight w:val="203"/>
        </w:trPr>
        <w:tc>
          <w:tcPr>
            <w:tcW w:w="1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10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 or to direct the vote:</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30,654,138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5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w:t>
            </w: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 to</w:t>
            </w:r>
          </w:p>
        </w:tc>
        <w:tc>
          <w:tcPr>
            <w:tcW w:w="5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dispose or direct the disposition of:31,435,936 Shares</w:t>
            </w:r>
          </w:p>
        </w:tc>
      </w:tr>
    </w:tbl>
    <w:p>
      <w:pPr>
        <w:sectPr>
          <w:pgSz w:w="11900" w:h="16838" w:orient="portrait"/>
          <w:cols w:equalWidth="0" w:num="1">
            <w:col w:w="10219"/>
          </w:cols>
          <w:pgMar w:left="240" w:top="919" w:right="1440" w:bottom="1440" w:gutter="0" w:footer="0" w:header="0"/>
        </w:sectPr>
      </w:pPr>
    </w:p>
    <w:bookmarkStart w:id="5" w:name="page6"/>
    <w:bookmarkEnd w:id="5"/>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Page 6 of 7 Pages</w:t>
            </w: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SBCO beneficial ownership</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interest (1):</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53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7.9%Sole power to vote or to direct the vote:</w:t>
            </w:r>
          </w:p>
        </w:tc>
        <w:tc>
          <w:tcPr>
            <w:tcW w:w="9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Shared power to vote or</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direct the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vote:</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632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Sole power to dispose or to direct the disposition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Shared power to dispose</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direct the</w:t>
            </w:r>
          </w:p>
        </w:tc>
        <w:tc>
          <w:tcPr>
            <w:tcW w:w="3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disposition of:17,448,823 Shares</w:t>
            </w:r>
          </w:p>
        </w:tc>
      </w:tr>
    </w:tbl>
    <w:p>
      <w:pPr>
        <w:spacing w:after="0" w:line="207" w:lineRule="exact"/>
        <w:rPr>
          <w:sz w:val="20"/>
          <w:szCs w:val="20"/>
          <w:color w:val="auto"/>
        </w:rPr>
      </w:pPr>
    </w:p>
    <w:p>
      <w:pPr>
        <w:ind w:left="1580" w:right="2099" w:hanging="729"/>
        <w:spacing w:after="0" w:line="235"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SBC and SBCI has ultimate control over these Shares by virtue of their ownership of SBCO.</w:t>
      </w:r>
    </w:p>
    <w:p>
      <w:pPr>
        <w:spacing w:after="0" w:line="5" w:lineRule="exact"/>
        <w:rPr>
          <w:rFonts w:ascii="Courier New" w:cs="Courier New" w:eastAsia="Courier New" w:hAnsi="Courier New"/>
          <w:sz w:val="18"/>
          <w:szCs w:val="18"/>
          <w:color w:val="auto"/>
        </w:rPr>
      </w:pPr>
    </w:p>
    <w:p>
      <w:pPr>
        <w:ind w:left="1580" w:right="1879" w:hanging="729"/>
        <w:spacing w:after="0" w:line="237" w:lineRule="auto"/>
        <w:tabs>
          <w:tab w:leader="none" w:pos="1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10,781,798 Shares which are non-voting so long as they are directly or indirectly owned by SBC. Each non-voting Share will convert into one Share with voting rights upon its sale.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disposed of Shares as follows: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Courier New" w:cs="Courier New" w:eastAsia="Courier New" w:hAnsi="Courier New"/>
                <w:sz w:val="18"/>
                <w:szCs w:val="18"/>
                <w:color w:val="auto"/>
              </w:rPr>
              <w:t>Transaction</w:t>
            </w: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Type</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Price Per</w:t>
            </w:r>
          </w:p>
        </w:tc>
      </w:tr>
      <w:tr>
        <w:trPr>
          <w:trHeight w:val="203"/>
        </w:trPr>
        <w:tc>
          <w:tcPr>
            <w:tcW w:w="1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Transaction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of Shares</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Share</w:t>
            </w:r>
          </w:p>
        </w:tc>
      </w:tr>
      <w:tr>
        <w:trPr>
          <w:trHeight w:val="405"/>
        </w:trPr>
        <w:tc>
          <w:tcPr>
            <w:tcW w:w="1720" w:type="dxa"/>
            <w:vAlign w:val="bottom"/>
          </w:tcPr>
          <w:p>
            <w:pPr>
              <w:spacing w:after="0"/>
              <w:rPr>
                <w:sz w:val="20"/>
                <w:szCs w:val="20"/>
                <w:color w:val="auto"/>
              </w:rPr>
            </w:pPr>
            <w:r>
              <w:rPr>
                <w:rFonts w:ascii="Courier New" w:cs="Courier New" w:eastAsia="Courier New" w:hAnsi="Courier New"/>
                <w:sz w:val="18"/>
                <w:szCs w:val="18"/>
                <w:color w:val="auto"/>
              </w:rPr>
              <w:t>4/25 - 4/30/01</w:t>
            </w:r>
          </w:p>
        </w:tc>
        <w:tc>
          <w:tcPr>
            <w:tcW w:w="1480" w:type="dxa"/>
            <w:vAlign w:val="bottom"/>
          </w:tcPr>
          <w:p>
            <w:pPr>
              <w:ind w:left="280"/>
              <w:spacing w:after="0"/>
              <w:rPr>
                <w:sz w:val="20"/>
                <w:szCs w:val="20"/>
                <w:color w:val="auto"/>
              </w:rPr>
            </w:pPr>
            <w:r>
              <w:rPr>
                <w:rFonts w:ascii="Courier New" w:cs="Courier New" w:eastAsia="Courier New" w:hAnsi="Courier New"/>
                <w:sz w:val="18"/>
                <w:szCs w:val="18"/>
                <w:color w:val="auto"/>
                <w:w w:val="99"/>
              </w:rPr>
              <w:t>Open Market</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Sales</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1,700,000</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$55.00 - $59.80</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5/4/01</w:t>
            </w:r>
          </w:p>
        </w:tc>
        <w:tc>
          <w:tcPr>
            <w:tcW w:w="27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Charitable Contribution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31,932</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20" w:type="dxa"/>
            <w:vAlign w:val="bottom"/>
          </w:tcPr>
          <w:p>
            <w:pPr>
              <w:spacing w:after="0" w:line="203" w:lineRule="exact"/>
              <w:rPr>
                <w:sz w:val="20"/>
                <w:szCs w:val="20"/>
                <w:color w:val="auto"/>
              </w:rPr>
            </w:pPr>
            <w:r>
              <w:rPr>
                <w:rFonts w:ascii="Courier New" w:cs="Courier New" w:eastAsia="Courier New" w:hAnsi="Courier New"/>
                <w:sz w:val="18"/>
                <w:szCs w:val="18"/>
                <w:color w:val="auto"/>
              </w:rPr>
              <w:t>6/19/01</w:t>
            </w:r>
          </w:p>
        </w:tc>
        <w:tc>
          <w:tcPr>
            <w:tcW w:w="27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Employee Bonuses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251,460</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June 1998, SBC granted Amdocs phantom units convertible on a on-for-one basis into Shares to officers of SBC including Mr. James Kahan, a director of the Company. 1,297,539 units have been vested, and no unvested units remain.</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Of the vested units, 817,951 Shares have been distributed while the distribution of 479,588 Shares has been deferred.</w:t>
      </w:r>
    </w:p>
    <w:p>
      <w:pPr>
        <w:sectPr>
          <w:pgSz w:w="11900" w:h="16838" w:orient="portrait"/>
          <w:cols w:equalWidth="0" w:num="1">
            <w:col w:w="10219"/>
          </w:cols>
          <w:pgMar w:left="240" w:top="514"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21,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20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1900" w:space="720"/>
            <w:col w:w="320" w:space="220"/>
            <w:col w:w="6199"/>
          </w:cols>
          <w:pgMar w:left="240" w:top="919" w:right="1440" w:bottom="1440" w:gutter="0" w:footer="0" w:header="0"/>
          <w:type w:val="continuous"/>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ind w:left="20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4">
            <w:col w:w="640" w:space="220"/>
            <w:col w:w="1900" w:space="720"/>
            <w:col w:w="320" w:space="320"/>
            <w:col w:w="6099"/>
          </w:cols>
          <w:pgMar w:left="240" w:top="919" w:right="1440" w:bottom="1440" w:gutter="0" w:footer="0" w:header="0"/>
          <w:type w:val="continuous"/>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21,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E. Rainbolt</w:t>
      </w:r>
    </w:p>
    <w:p>
      <w:pPr>
        <w:ind w:left="200"/>
        <w:spacing w:after="0" w:line="238" w:lineRule="auto"/>
        <w:rPr>
          <w:sz w:val="20"/>
          <w:szCs w:val="20"/>
          <w:color w:val="auto"/>
        </w:rPr>
      </w:pPr>
      <w:r>
        <w:rPr>
          <w:rFonts w:ascii="Courier New" w:cs="Courier New" w:eastAsia="Courier New" w:hAnsi="Courier New"/>
          <w:sz w:val="18"/>
          <w:szCs w:val="18"/>
          <w:color w:val="auto"/>
        </w:rPr>
        <w:t>Hal E. Rainbolt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Director, SBC Hedging Management, LLC</w:t>
      </w:r>
    </w:p>
    <w:sectPr>
      <w:pgSz w:w="11900" w:h="16838" w:orient="portrait"/>
      <w:cols w:equalWidth="0" w:num="4">
        <w:col w:w="640" w:space="220"/>
        <w:col w:w="1900" w:space="720"/>
        <w:col w:w="320" w:space="320"/>
        <w:col w:w="609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lvl w:ilvl="1">
      <w:lvlJc w:val="left"/>
      <w:lvlText w:val="(%2)"/>
      <w:numFmt w:val="decimal"/>
      <w:start w:val="210"/>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lvl w:ilvl="1">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lvl w:ilvl="1">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lvl w:ilvl="1">
      <w:lvlJc w:val="left"/>
      <w:lvlText w:val="S.%2."/>
      <w:numFmt w:val="upperLetter"/>
      <w:start w:val="19"/>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lvl w:ilvl="1">
      <w:lvlJc w:val="left"/>
      <w:lvlText w:val="(%2)"/>
      <w:numFmt w:val="decimal"/>
      <w:start w:val="1"/>
    </w:lvl>
  </w:abstractNum>
  <w:abstractNum w:abstractNumId="32">
    <w:nsid w:val="3006C83E"/>
    <w:multiLevelType w:val="hybridMultilevel"/>
    <w:lvl w:ilvl="0">
      <w:lvlJc w:val="left"/>
      <w:lvlText w:val="(%1)"/>
      <w:numFmt w:val="lowerLetter"/>
      <w:start w:val="3"/>
    </w:lvl>
    <w:lvl w:ilvl="1">
      <w:lvlJc w:val="left"/>
      <w:lvlText w:val="%2"/>
      <w:numFmt w:val="decimal"/>
      <w:start w:val="1"/>
    </w:lvl>
  </w:abstractNum>
  <w:abstractNum w:abstractNumId="33">
    <w:nsid w:val="614FD4A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2019-12-11T23:11:20Z</dcterms:created>
  <dcterms:modified xsi:type="dcterms:W3CDTF">2019-12-11T23:11:20Z</dcterms:modified>
</cp:coreProperties>
</file>