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20-F</w:t>
      </w:r>
    </w:p>
    <w:p>
      <w:pPr>
        <w:spacing w:after="0" w:line="207"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1934</w:t>
      </w:r>
    </w:p>
    <w:p>
      <w:pPr>
        <w:jc w:val="center"/>
        <w:ind w:right="1759"/>
        <w:spacing w:after="0"/>
        <w:rPr>
          <w:sz w:val="20"/>
          <w:szCs w:val="20"/>
          <w:color w:val="auto"/>
        </w:rPr>
      </w:pPr>
      <w:r>
        <w:rPr>
          <w:rFonts w:ascii="Courier New" w:cs="Courier New" w:eastAsia="Courier New" w:hAnsi="Courier New"/>
          <w:sz w:val="18"/>
          <w:szCs w:val="18"/>
          <w:color w:val="auto"/>
        </w:rPr>
        <w:t>FOR THE FISCAL YEAR ENDED SEPTEMBER 30, 2004</w:t>
      </w:r>
    </w:p>
    <w:p>
      <w:pPr>
        <w:spacing w:after="0" w:line="20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6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w:t>
      </w:r>
    </w:p>
    <w:p>
      <w:pPr>
        <w:ind w:left="1480"/>
        <w:spacing w:after="0"/>
        <w:rPr>
          <w:sz w:val="20"/>
          <w:szCs w:val="20"/>
          <w:color w:val="auto"/>
        </w:rPr>
      </w:pPr>
      <w:r>
        <w:rPr>
          <w:rFonts w:ascii="Courier New" w:cs="Courier New" w:eastAsia="Courier New" w:hAnsi="Courier New"/>
          <w:sz w:val="18"/>
          <w:szCs w:val="18"/>
          <w:color w:val="auto"/>
        </w:rPr>
        <w:t>FOR THE TRANSITION PERIOD FROM ________ TO ________.</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ISLAND OF GUERNSEY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(Jurisdiction of incorporation or organization)</w:t>
      </w:r>
    </w:p>
    <w:p>
      <w:pPr>
        <w:jc w:val="center"/>
        <w:ind w:right="1759"/>
        <w:spacing w:after="0" w:line="237" w:lineRule="auto"/>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7"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860"/>
        <w:spacing w:after="0"/>
        <w:rPr>
          <w:sz w:val="20"/>
          <w:szCs w:val="20"/>
          <w:color w:val="auto"/>
        </w:rPr>
      </w:pPr>
      <w:r>
        <w:rPr>
          <w:rFonts w:ascii="Courier New" w:cs="Courier New" w:eastAsia="Courier New" w:hAnsi="Courier New"/>
          <w:sz w:val="18"/>
          <w:szCs w:val="18"/>
          <w:color w:val="auto"/>
        </w:rPr>
        <w:t>---------------------------------------------------------------</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Ordinary</w:t>
      </w:r>
    </w:p>
    <w:p>
      <w:pPr>
        <w:ind w:left="160"/>
        <w:spacing w:after="0"/>
        <w:rPr>
          <w:sz w:val="20"/>
          <w:szCs w:val="20"/>
          <w:color w:val="auto"/>
        </w:rPr>
      </w:pPr>
      <w:r>
        <w:rPr>
          <w:rFonts w:ascii="Courier New" w:cs="Courier New" w:eastAsia="Courier New" w:hAnsi="Courier New"/>
          <w:sz w:val="18"/>
          <w:szCs w:val="18"/>
          <w:color w:val="auto"/>
        </w:rPr>
        <w:t>Shares,</w:t>
      </w:r>
    </w:p>
    <w:p>
      <w:pPr>
        <w:jc w:val="center"/>
        <w:ind w:right="9159"/>
        <w:spacing w:after="0" w:line="237" w:lineRule="auto"/>
        <w:rPr>
          <w:sz w:val="20"/>
          <w:szCs w:val="20"/>
          <w:color w:val="auto"/>
        </w:rPr>
      </w:pPr>
      <w:r>
        <w:rPr>
          <w:rFonts w:ascii="Courier New" w:cs="Courier New" w:eastAsia="Courier New" w:hAnsi="Courier New"/>
          <w:sz w:val="18"/>
          <w:szCs w:val="18"/>
          <w:color w:val="auto"/>
        </w:rPr>
        <w:t>par value</w:t>
      </w:r>
    </w:p>
    <w:p>
      <w:pPr>
        <w:jc w:val="center"/>
        <w:ind w:right="9159"/>
        <w:spacing w:after="0"/>
        <w:rPr>
          <w:sz w:val="20"/>
          <w:szCs w:val="20"/>
          <w:color w:val="auto"/>
        </w:rPr>
      </w:pPr>
      <w:r>
        <w:rPr>
          <w:rFonts w:ascii="Courier New" w:cs="Courier New" w:eastAsia="Courier New" w:hAnsi="Courier New"/>
          <w:sz w:val="18"/>
          <w:szCs w:val="18"/>
          <w:color w:val="auto"/>
        </w:rPr>
        <w:t>L0.01 New</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jc w:val="center"/>
        <w:ind w:right="1759"/>
        <w:spacing w:after="0"/>
        <w:rPr>
          <w:sz w:val="20"/>
          <w:szCs w:val="20"/>
          <w:color w:val="auto"/>
        </w:rPr>
      </w:pPr>
      <w:r>
        <w:rPr>
          <w:rFonts w:ascii="Courier New" w:cs="Courier New" w:eastAsia="Courier New" w:hAnsi="Courier New"/>
          <w:sz w:val="18"/>
          <w:szCs w:val="18"/>
          <w:color w:val="auto"/>
        </w:rPr>
        <w:t>NONE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649" w:right="1440" w:bottom="431" w:gutter="0" w:footer="0" w:header="0"/>
        </w:sectPr>
      </w:pPr>
    </w:p>
    <w:bookmarkStart w:id="1" w:name="page2"/>
    <w:bookmarkEnd w:id="1"/>
    <w:p>
      <w:pPr>
        <w:spacing w:after="0" w:line="6"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Ordinary Shares, par value L0.01 (Title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201,334,057(1)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15" w:lineRule="exact"/>
        <w:rPr>
          <w:sz w:val="20"/>
          <w:szCs w:val="20"/>
          <w:color w:val="auto"/>
        </w:rPr>
      </w:pPr>
    </w:p>
    <w:p>
      <w:pPr>
        <w:sectPr>
          <w:pgSz w:w="11900" w:h="16838" w:orient="portrait"/>
          <w:cols w:equalWidth="0" w:num="2">
            <w:col w:w="5820" w:space="720"/>
            <w:col w:w="3679"/>
          </w:cols>
          <w:pgMar w:left="240" w:top="136"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23,613,623 shares held in treasury. Does not include (a) 25,850,798 ordinary shares reserved for issuance upon exercise of stock options granted under our stock option plan, (b) 195,680 ordinary shares reserved for issuance upon exercise of options granted by companies we have acquired, and</w:t>
      </w:r>
    </w:p>
    <w:p>
      <w:pPr>
        <w:ind w:left="420" w:right="1779" w:firstLine="9"/>
        <w:spacing w:after="0" w:line="237" w:lineRule="auto"/>
        <w:tabs>
          <w:tab w:leader="none" w:pos="84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10,435,995 ordinary shares reserved for issuance upon conversion of our 0.50% Convertible Senior Notes due 2024, and (d) 2,954 ordinary shares reserved for issuance upon conversion of our 2% Convertible Senior Notes due 2008. As of September 30, 2004, 8,476,277 ordinary shares remained available for future option grants under our stock option plan.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selected to follow.</w:t>
      </w: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ectPr>
          <w:pgSz w:w="11900" w:h="16838" w:orient="portrait"/>
          <w:cols w:equalWidth="0" w:num="1">
            <w:col w:w="10219"/>
          </w:cols>
          <w:pgMar w:left="240" w:top="136"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REPORT FOR THE FISCAL YEAR ENDED SEPTEMBER 30, 2004</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658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INDEX</w:t>
            </w:r>
          </w:p>
        </w:tc>
        <w:tc>
          <w:tcPr>
            <w:tcW w:w="380" w:type="dxa"/>
            <w:vAlign w:val="bottom"/>
          </w:tcPr>
          <w:p>
            <w:pPr>
              <w:spacing w:after="0"/>
              <w:rPr>
                <w:sz w:val="17"/>
                <w:szCs w:val="17"/>
                <w:color w:val="auto"/>
              </w:rPr>
            </w:pPr>
          </w:p>
        </w:tc>
      </w:tr>
      <w:tr>
        <w:trPr>
          <w:trHeight w:val="810"/>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PART I</w:t>
            </w:r>
          </w:p>
        </w:tc>
        <w:tc>
          <w:tcPr>
            <w:tcW w:w="38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Identity of Directors, Senior Management and Advisors.......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Offer Statistics and Expected Timetable.....................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Key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Information on the Company..................................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Operating and Financial Review and Prospects................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Directors, Senior Management and Employees..................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Major Shareholders and Related Party Transactions...........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Financial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Offer and Listing.......................................</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10.</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Additional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Quantitative and Qualitative Disclosure about Market Risk...</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Description of Securities Other than Equity Securities......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405"/>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PART II</w:t>
            </w:r>
          </w:p>
        </w:tc>
        <w:tc>
          <w:tcPr>
            <w:tcW w:w="38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13.</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Defaults, Dividend Arrearages and Delinquencies.............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14.</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Material Modifications to the Rights of Security Holders and</w:t>
            </w:r>
          </w:p>
        </w:tc>
        <w:tc>
          <w:tcPr>
            <w:tcW w:w="3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15.</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Controls and Procedures.....................................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16A.</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Audit Committee Financial Expert............................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16B.</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Code of Ethics..............................................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16C.</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Principal Accountant Fees and Services......................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16D.</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Exemption From the Listing Standards for Audit Committees...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16E.</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Purchases of Equity Securities by the Issuer and Affiliated</w:t>
            </w:r>
          </w:p>
        </w:tc>
        <w:tc>
          <w:tcPr>
            <w:tcW w:w="3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Purchasers..................................................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405"/>
        </w:trPr>
        <w:tc>
          <w:tcPr>
            <w:tcW w:w="1060" w:type="dxa"/>
            <w:vAlign w:val="bottom"/>
          </w:tcPr>
          <w:p>
            <w:pPr>
              <w:spacing w:after="0"/>
              <w:rPr>
                <w:sz w:val="24"/>
                <w:szCs w:val="24"/>
                <w:color w:val="auto"/>
              </w:rPr>
            </w:pPr>
          </w:p>
        </w:tc>
        <w:tc>
          <w:tcPr>
            <w:tcW w:w="658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PART III</w:t>
            </w:r>
          </w:p>
        </w:tc>
        <w:tc>
          <w:tcPr>
            <w:tcW w:w="38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17.</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18.</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Financial Statements........................................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19.</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Exhibits....................................................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608"/>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financial year refer to the year ended September 30 of the calendar year specified.</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own or have rights to trademarks or trade names that we use in conjunction with the sale of our products and services, including, without limitation, each of the following: Amdocs(TM), Ensemble(TM), AmdocsEnabler(TM) and Clarify(TM.)</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U.S. generally accepted accounting principles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2004 is derived from our consolidated financial statements, which have been audited by Ernst &amp; Young LLP, our independent auditors. You should read the information presented below in conjunction with those statements.</w:t>
      </w:r>
    </w:p>
    <w:p>
      <w:pPr>
        <w:spacing w:after="0" w:line="214"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48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2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78"/>
              </w:rPr>
              <w:t>2003 2002 2001 2000 ----------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 THOUSANDS, EXCEPT</w:t>
            </w:r>
          </w:p>
        </w:tc>
      </w:tr>
      <w:tr>
        <w:trPr>
          <w:trHeight w:val="203"/>
        </w:trPr>
        <w:tc>
          <w:tcPr>
            <w:tcW w:w="3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 DATA) STATEMENT OF</w:t>
            </w:r>
          </w:p>
        </w:tc>
      </w:tr>
      <w:tr>
        <w:trPr>
          <w:trHeight w:val="203"/>
        </w:trPr>
        <w:tc>
          <w:tcPr>
            <w:tcW w:w="2640" w:type="dxa"/>
            <w:vAlign w:val="bottom"/>
            <w:gridSpan w:val="3"/>
          </w:tcPr>
          <w:p>
            <w:pPr>
              <w:jc w:val="center"/>
              <w:ind w:left="759"/>
              <w:spacing w:after="0" w:line="203" w:lineRule="exact"/>
              <w:rPr>
                <w:sz w:val="20"/>
                <w:szCs w:val="20"/>
                <w:color w:val="auto"/>
              </w:rPr>
            </w:pPr>
            <w:r>
              <w:rPr>
                <w:rFonts w:ascii="Courier New" w:cs="Courier New" w:eastAsia="Courier New" w:hAnsi="Courier New"/>
                <w:sz w:val="18"/>
                <w:szCs w:val="18"/>
                <w:color w:val="auto"/>
                <w:w w:val="97"/>
              </w:rPr>
              <w:t>OPERATIONS DATA:</w:t>
            </w:r>
          </w:p>
        </w:tc>
        <w:tc>
          <w:tcPr>
            <w:tcW w:w="780" w:type="dxa"/>
            <w:vAlign w:val="bottom"/>
          </w:tcPr>
          <w:p>
            <w:pPr>
              <w:spacing w:after="0"/>
              <w:rPr>
                <w:sz w:val="17"/>
                <w:szCs w:val="17"/>
                <w:color w:val="auto"/>
              </w:rPr>
            </w:pPr>
          </w:p>
        </w:tc>
      </w:t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Revenue..........................</w:t>
            </w: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$1,773,732</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$1,483,327 $1,613,565</w:t>
            </w: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$1,533,910</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$1,118,320 Operating</w:t>
            </w:r>
          </w:p>
        </w:tc>
      </w:tr>
      <w:tr>
        <w:trPr>
          <w:trHeight w:val="203"/>
        </w:trPr>
        <w:tc>
          <w:tcPr>
            <w:tcW w:w="2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income(1)(2)(3)(4).....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296,200</w:t>
            </w: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210,418</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49,161 159,281</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74,124</w:t>
            </w:r>
          </w:p>
        </w:tc>
      </w:tr>
      <w:tr>
        <w:trPr>
          <w:trHeight w:val="203"/>
        </w:trPr>
        <w:tc>
          <w:tcPr>
            <w:tcW w:w="2640" w:type="dxa"/>
            <w:vAlign w:val="bottom"/>
            <w:gridSpan w:val="3"/>
          </w:tcPr>
          <w:p>
            <w:pPr>
              <w:jc w:val="center"/>
              <w:ind w:left="759"/>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780" w:type="dxa"/>
            <w:vAlign w:val="bottom"/>
          </w:tcPr>
          <w:p>
            <w:pPr>
              <w:spacing w:after="0"/>
              <w:rPr>
                <w:sz w:val="17"/>
                <w:szCs w:val="17"/>
                <w:color w:val="auto"/>
              </w:rPr>
            </w:pPr>
          </w:p>
        </w:tc>
      </w:tr>
      <w:tr>
        <w:trPr>
          <w:trHeight w:val="203"/>
        </w:trPr>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0"/>
              </w:rPr>
              <w:t>(5).............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234,860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168,883</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(5,061) 66,386 5,978 Basic</w:t>
      </w:r>
    </w:p>
    <w:p>
      <w:pPr>
        <w:jc w:val="center"/>
        <w:ind w:right="6739"/>
        <w:spacing w:after="0"/>
        <w:rPr>
          <w:sz w:val="20"/>
          <w:szCs w:val="20"/>
          <w:color w:val="auto"/>
        </w:rPr>
      </w:pPr>
      <w:r>
        <w:rPr>
          <w:rFonts w:ascii="Courier New" w:cs="Courier New" w:eastAsia="Courier New" w:hAnsi="Courier New"/>
          <w:sz w:val="18"/>
          <w:szCs w:val="18"/>
          <w:color w:val="auto"/>
        </w:rPr>
        <w:t>earnings (loss) per</w:t>
      </w:r>
    </w:p>
    <w:p>
      <w:pPr>
        <w:ind w:left="120"/>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739"/>
        <w:spacing w:after="0" w:line="238" w:lineRule="auto"/>
        <w:rPr>
          <w:sz w:val="20"/>
          <w:szCs w:val="20"/>
          <w:color w:val="auto"/>
        </w:rPr>
      </w:pPr>
      <w:r>
        <w:rPr>
          <w:rFonts w:ascii="Courier New" w:cs="Courier New" w:eastAsia="Courier New" w:hAnsi="Courier New"/>
          <w:sz w:val="18"/>
          <w:szCs w:val="18"/>
          <w:color w:val="auto"/>
        </w:rPr>
        <w:t>1.13 0.78 (0.02) 0.30 0.03</w:t>
      </w:r>
    </w:p>
    <w:p>
      <w:pPr>
        <w:jc w:val="center"/>
        <w:ind w:right="6739"/>
        <w:spacing w:after="0"/>
        <w:rPr>
          <w:sz w:val="20"/>
          <w:szCs w:val="20"/>
          <w:color w:val="auto"/>
        </w:rPr>
      </w:pPr>
      <w:r>
        <w:rPr>
          <w:rFonts w:ascii="Courier New" w:cs="Courier New" w:eastAsia="Courier New" w:hAnsi="Courier New"/>
          <w:sz w:val="18"/>
          <w:szCs w:val="18"/>
          <w:color w:val="auto"/>
        </w:rPr>
        <w:t>Diluted earnings (loss) per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share..........................</w:t>
      </w:r>
    </w:p>
    <w:p>
      <w:pPr>
        <w:ind w:left="380"/>
        <w:spacing w:after="0"/>
        <w:rPr>
          <w:sz w:val="20"/>
          <w:szCs w:val="20"/>
          <w:color w:val="auto"/>
        </w:rPr>
      </w:pPr>
      <w:r>
        <w:rPr>
          <w:rFonts w:ascii="Courier New" w:cs="Courier New" w:eastAsia="Courier New" w:hAnsi="Courier New"/>
          <w:sz w:val="18"/>
          <w:szCs w:val="18"/>
          <w:color w:val="auto"/>
        </w:rPr>
        <w:t>1.10 0.77 (0.02) 0.29 0.03</w:t>
      </w:r>
    </w:p>
    <w:p>
      <w:pPr>
        <w:ind w:left="580"/>
        <w:spacing w:after="0" w:line="237" w:lineRule="auto"/>
        <w:rPr>
          <w:sz w:val="20"/>
          <w:szCs w:val="20"/>
          <w:color w:val="auto"/>
        </w:rPr>
      </w:pPr>
      <w:r>
        <w:rPr>
          <w:rFonts w:ascii="Courier New" w:cs="Courier New" w:eastAsia="Courier New" w:hAnsi="Courier New"/>
          <w:sz w:val="18"/>
          <w:szCs w:val="18"/>
          <w:color w:val="auto"/>
        </w:rPr>
        <w:t>Dividends declared per</w:t>
      </w:r>
    </w:p>
    <w:p>
      <w:pPr>
        <w:ind w:left="420"/>
        <w:spacing w:after="0"/>
        <w:rPr>
          <w:sz w:val="20"/>
          <w:szCs w:val="20"/>
          <w:color w:val="auto"/>
        </w:rPr>
      </w:pPr>
      <w:r>
        <w:rPr>
          <w:rFonts w:ascii="Courier New" w:cs="Courier New" w:eastAsia="Courier New" w:hAnsi="Courier New"/>
          <w:sz w:val="18"/>
          <w:szCs w:val="18"/>
          <w:color w:val="auto"/>
        </w:rPr>
        <w:t>share..... -- -- -- -- --</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80" w:hanging="518"/>
        <w:spacing w:after="0" w:line="237" w:lineRule="auto"/>
        <w:tabs>
          <w:tab w:leader="none" w:pos="6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2004 2003 2002 2001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w:t>
      </w:r>
    </w:p>
    <w:p>
      <w:pPr>
        <w:spacing w:after="0" w:line="4" w:lineRule="exact"/>
        <w:rPr>
          <w:rFonts w:ascii="Courier New" w:cs="Courier New" w:eastAsia="Courier New" w:hAnsi="Courier New"/>
          <w:sz w:val="18"/>
          <w:szCs w:val="18"/>
          <w:color w:val="auto"/>
        </w:rPr>
      </w:pPr>
    </w:p>
    <w:p>
      <w:pPr>
        <w:jc w:val="center"/>
        <w:ind w:right="7359" w:firstLine="10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BALANCE SHEET DATA: Total assets.....................</w:t>
      </w:r>
    </w:p>
    <w:p>
      <w:pPr>
        <w:jc w:val="center"/>
        <w:ind w:left="60" w:right="741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$2,863,884 $2,877,517 $2,540,094 $2,624,436 $1,935,085 Long term obligations 2% Convertible Notes due June 1, 2008(5)..................</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272 400,454 445,054</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500,000 -- 0.50%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Senior Notes</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2024(6).................</w:t>
      </w:r>
    </w:p>
    <w:p>
      <w:pPr>
        <w:spacing w:after="0" w:line="4" w:lineRule="exact"/>
        <w:rPr>
          <w:rFonts w:ascii="Courier New" w:cs="Courier New" w:eastAsia="Courier New" w:hAnsi="Courier New"/>
          <w:sz w:val="18"/>
          <w:szCs w:val="18"/>
          <w:color w:val="auto"/>
        </w:rPr>
      </w:pPr>
    </w:p>
    <w:p>
      <w:pPr>
        <w:jc w:val="center"/>
        <w:ind w:left="220" w:right="7479" w:hanging="105"/>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450,000 -- -- -- -- Long-term portion of capital lease</w:t>
      </w:r>
    </w:p>
    <w:p>
      <w:pPr>
        <w:sectPr>
          <w:pgSz w:w="11900" w:h="16838" w:orient="portrait"/>
          <w:cols w:equalWidth="0" w:num="1">
            <w:col w:w="10219"/>
          </w:cols>
          <w:pgMar w:left="240" w:top="717"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obligations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4,112</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23,825 15,138 24,779</w:t>
            </w:r>
          </w:p>
        </w:tc>
      </w:tr>
      <w:tr>
        <w:trPr>
          <w:trHeight w:val="203"/>
        </w:trPr>
        <w:tc>
          <w:tcPr>
            <w:tcW w:w="27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23,417 Shareholders'</w:t>
            </w:r>
          </w:p>
        </w:tc>
      </w:tr>
      <w:tr>
        <w:trPr>
          <w:trHeight w:val="203"/>
        </w:trPr>
        <w:tc>
          <w:tcPr>
            <w:tcW w:w="27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equity(7)..........</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1,444,190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1,591,600</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1,416,275</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1,512,091</w:t>
            </w:r>
          </w:p>
        </w:tc>
      </w:tr>
    </w:tbl>
    <w:p>
      <w:pPr>
        <w:ind w:left="900"/>
        <w:spacing w:after="0" w:line="238" w:lineRule="auto"/>
        <w:rPr>
          <w:sz w:val="20"/>
          <w:szCs w:val="20"/>
          <w:color w:val="auto"/>
        </w:rPr>
      </w:pPr>
      <w:r>
        <w:rPr>
          <w:rFonts w:ascii="Courier New" w:cs="Courier New" w:eastAsia="Courier New" w:hAnsi="Courier New"/>
          <w:sz w:val="18"/>
          <w:szCs w:val="18"/>
          <w:color w:val="auto"/>
        </w:rPr>
        <w:t>1,430,772</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59"/>
          </w:cols>
          <w:pgMar w:left="300" w:top="136"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8"/>
          <w:szCs w:val="18"/>
          <w:color w:val="auto"/>
        </w:rPr>
        <w:t>ORDINARY SHARES ADDITIONAL -----</w:t>
      </w:r>
    </w:p>
    <w:p>
      <w:pPr>
        <w:ind w:left="380"/>
        <w:spacing w:after="0" w:line="238" w:lineRule="auto"/>
        <w:rPr>
          <w:sz w:val="20"/>
          <w:szCs w:val="20"/>
          <w:color w:val="auto"/>
        </w:rPr>
      </w:pPr>
      <w:r>
        <w:rPr>
          <w:rFonts w:ascii="Courier New" w:cs="Courier New" w:eastAsia="Courier New" w:hAnsi="Courier New"/>
          <w:sz w:val="18"/>
          <w:szCs w:val="18"/>
          <w:color w:val="auto"/>
        </w:rPr>
        <w:t>----------- PAID-IN SHARES</w:t>
      </w:r>
    </w:p>
    <w:p>
      <w:pPr>
        <w:ind w:left="60"/>
        <w:spacing w:after="0"/>
        <w:rPr>
          <w:sz w:val="20"/>
          <w:szCs w:val="20"/>
          <w:color w:val="auto"/>
        </w:rPr>
      </w:pPr>
      <w:r>
        <w:rPr>
          <w:rFonts w:ascii="Courier New" w:cs="Courier New" w:eastAsia="Courier New" w:hAnsi="Courier New"/>
          <w:sz w:val="18"/>
          <w:szCs w:val="18"/>
          <w:color w:val="auto"/>
        </w:rPr>
        <w:t>AMOUNT CAPITAL TREASURY STOCK --</w:t>
      </w:r>
    </w:p>
    <w:p>
      <w:pPr>
        <w:ind w:left="680" w:hanging="622"/>
        <w:spacing w:after="0" w:line="237" w:lineRule="auto"/>
        <w:tabs>
          <w:tab w:leader="none" w:pos="6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 STATEMENT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2000.................</w:t>
            </w:r>
          </w:p>
        </w:tc>
        <w:tc>
          <w:tcPr>
            <w:tcW w:w="48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221,165</w:t>
            </w:r>
          </w:p>
        </w:tc>
      </w:tr>
      <w:tr>
        <w:trPr>
          <w:trHeight w:val="203"/>
        </w:trPr>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$3,539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$1,784,816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Employee</w:t>
            </w:r>
          </w:p>
        </w:tc>
      </w:tr>
      <w:tr>
        <w:trPr>
          <w:trHeight w:val="203"/>
        </w:trPr>
        <w:tc>
          <w:tcPr>
            <w:tcW w:w="7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 options</w:t>
            </w:r>
          </w:p>
        </w:tc>
        <w:tc>
          <w:tcPr>
            <w:tcW w:w="900" w:type="dxa"/>
            <w:vAlign w:val="bottom"/>
          </w:tcPr>
          <w:p>
            <w:pPr>
              <w:spacing w:after="0"/>
              <w:rPr>
                <w:sz w:val="17"/>
                <w:szCs w:val="17"/>
                <w:color w:val="auto"/>
              </w:rPr>
            </w:pPr>
          </w:p>
        </w:tc>
      </w:tr>
      <w:tr>
        <w:trPr>
          <w:trHeight w:val="203"/>
        </w:trPr>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0"/>
              </w:rPr>
              <w:t>exercised...............</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21 13,946 -- Tax benefit of</w:t>
      </w:r>
    </w:p>
    <w:p>
      <w:pPr>
        <w:ind w:left="60"/>
        <w:spacing w:after="0"/>
        <w:rPr>
          <w:sz w:val="20"/>
          <w:szCs w:val="20"/>
          <w:color w:val="auto"/>
        </w:rPr>
      </w:pPr>
      <w:r>
        <w:rPr>
          <w:rFonts w:ascii="Courier New" w:cs="Courier New" w:eastAsia="Courier New" w:hAnsi="Courier New"/>
          <w:sz w:val="18"/>
          <w:szCs w:val="18"/>
          <w:color w:val="auto"/>
        </w:rPr>
        <w:t>stock options exercised.........</w:t>
      </w:r>
    </w:p>
    <w:p>
      <w:pPr>
        <w:spacing w:after="0" w:line="3" w:lineRule="exact"/>
        <w:rPr>
          <w:sz w:val="20"/>
          <w:szCs w:val="20"/>
          <w:color w:val="auto"/>
        </w:rPr>
      </w:pPr>
    </w:p>
    <w:p>
      <w:pPr>
        <w:ind w:right="6739" w:firstLine="269"/>
        <w:spacing w:after="0" w:line="268" w:lineRule="auto"/>
        <w:tabs>
          <w:tab w:leader="none" w:pos="57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-- 7,345 -- Stock options granted..........................</w:t>
      </w:r>
    </w:p>
    <w:p>
      <w:pPr>
        <w:ind w:left="380" w:hanging="322"/>
        <w:spacing w:after="0" w:line="238" w:lineRule="auto"/>
        <w:tabs>
          <w:tab w:leader="none" w:pos="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-- 183 --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as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p>
      <w:pPr>
        <w:ind w:left="220"/>
        <w:spacing w:after="0"/>
        <w:rPr>
          <w:sz w:val="20"/>
          <w:szCs w:val="20"/>
          <w:color w:val="auto"/>
        </w:rPr>
      </w:pPr>
      <w:r>
        <w:rPr>
          <w:rFonts w:ascii="Courier New" w:cs="Courier New" w:eastAsia="Courier New" w:hAnsi="Courier New"/>
          <w:sz w:val="18"/>
          <w:szCs w:val="18"/>
          <w:color w:val="auto"/>
        </w:rPr>
        <w:t>2001................. 222,628</w:t>
      </w:r>
    </w:p>
    <w:p>
      <w:pPr>
        <w:ind w:left="320"/>
        <w:spacing w:after="0" w:line="237" w:lineRule="auto"/>
        <w:rPr>
          <w:sz w:val="20"/>
          <w:szCs w:val="20"/>
          <w:color w:val="auto"/>
        </w:rPr>
      </w:pPr>
      <w:r>
        <w:rPr>
          <w:rFonts w:ascii="Courier New" w:cs="Courier New" w:eastAsia="Courier New" w:hAnsi="Courier New"/>
          <w:sz w:val="18"/>
          <w:szCs w:val="18"/>
          <w:color w:val="auto"/>
        </w:rPr>
        <w:t>3,560 1,806,290 -- Employee</w:t>
      </w:r>
    </w:p>
    <w:p>
      <w:pPr>
        <w:ind w:left="1060"/>
        <w:spacing w:after="0" w:line="238" w:lineRule="auto"/>
        <w:rPr>
          <w:sz w:val="20"/>
          <w:szCs w:val="20"/>
          <w:color w:val="auto"/>
        </w:rPr>
      </w:pPr>
      <w:r>
        <w:rPr>
          <w:rFonts w:ascii="Courier New" w:cs="Courier New" w:eastAsia="Courier New" w:hAnsi="Courier New"/>
          <w:sz w:val="18"/>
          <w:szCs w:val="18"/>
          <w:color w:val="auto"/>
        </w:rPr>
        <w:t>stock options</w:t>
      </w:r>
    </w:p>
    <w:p>
      <w:pPr>
        <w:ind w:left="120"/>
        <w:spacing w:after="0"/>
        <w:rPr>
          <w:sz w:val="20"/>
          <w:szCs w:val="20"/>
          <w:color w:val="auto"/>
        </w:rPr>
      </w:pPr>
      <w:r>
        <w:rPr>
          <w:rFonts w:ascii="Courier New" w:cs="Courier New" w:eastAsia="Courier New" w:hAnsi="Courier New"/>
          <w:sz w:val="18"/>
          <w:szCs w:val="18"/>
          <w:color w:val="auto"/>
        </w:rPr>
        <w:t>exercised............... 687 12</w:t>
      </w:r>
    </w:p>
    <w:p>
      <w:pPr>
        <w:ind w:left="220"/>
        <w:spacing w:after="0" w:line="237" w:lineRule="auto"/>
        <w:rPr>
          <w:sz w:val="20"/>
          <w:szCs w:val="20"/>
          <w:color w:val="auto"/>
        </w:rPr>
      </w:pPr>
      <w:r>
        <w:rPr>
          <w:rFonts w:ascii="Courier New" w:cs="Courier New" w:eastAsia="Courier New" w:hAnsi="Courier New"/>
          <w:sz w:val="18"/>
          <w:szCs w:val="18"/>
          <w:color w:val="auto"/>
        </w:rPr>
        <w:t>5,149 -- Tax benefit of stock</w:t>
      </w:r>
    </w:p>
    <w:p>
      <w:pPr>
        <w:ind w:left="60"/>
        <w:spacing w:after="0"/>
        <w:rPr>
          <w:sz w:val="20"/>
          <w:szCs w:val="20"/>
          <w:color w:val="auto"/>
        </w:rPr>
      </w:pPr>
      <w:r>
        <w:rPr>
          <w:rFonts w:ascii="Courier New" w:cs="Courier New" w:eastAsia="Courier New" w:hAnsi="Courier New"/>
          <w:sz w:val="18"/>
          <w:szCs w:val="18"/>
          <w:color w:val="auto"/>
        </w:rPr>
        <w:t>options exercised......... -- --</w:t>
      </w:r>
    </w:p>
    <w:p>
      <w:pPr>
        <w:ind w:left="320"/>
        <w:spacing w:after="0" w:line="237" w:lineRule="auto"/>
        <w:rPr>
          <w:sz w:val="20"/>
          <w:szCs w:val="20"/>
          <w:color w:val="auto"/>
        </w:rPr>
      </w:pPr>
      <w:r>
        <w:rPr>
          <w:rFonts w:ascii="Courier New" w:cs="Courier New" w:eastAsia="Courier New" w:hAnsi="Courier New"/>
          <w:sz w:val="18"/>
          <w:szCs w:val="18"/>
          <w:color w:val="auto"/>
        </w:rPr>
        <w:t>6,808 -- Expense related to</w:t>
      </w:r>
    </w:p>
    <w:p>
      <w:pPr>
        <w:ind w:left="120"/>
        <w:spacing w:after="0"/>
        <w:rPr>
          <w:sz w:val="20"/>
          <w:szCs w:val="20"/>
          <w:color w:val="auto"/>
        </w:rPr>
      </w:pPr>
      <w:r>
        <w:rPr>
          <w:rFonts w:ascii="Courier New" w:cs="Courier New" w:eastAsia="Courier New" w:hAnsi="Courier New"/>
          <w:sz w:val="18"/>
          <w:szCs w:val="18"/>
          <w:color w:val="auto"/>
        </w:rPr>
        <w:t>vesting of stock options.... --</w:t>
      </w:r>
    </w:p>
    <w:p>
      <w:pPr>
        <w:spacing w:after="0" w:line="3" w:lineRule="exact"/>
        <w:rPr>
          <w:sz w:val="20"/>
          <w:szCs w:val="20"/>
          <w:color w:val="auto"/>
        </w:rPr>
      </w:pPr>
    </w:p>
    <w:p>
      <w:pPr>
        <w:ind w:right="6739" w:firstLine="585"/>
        <w:spacing w:after="0" w:line="268" w:lineRule="auto"/>
        <w:tabs>
          <w:tab w:leader="none" w:pos="89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 Repurchase of shares(7)........................</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(7,732) -- -- (109,281)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as of September 30,</w:t>
      </w:r>
    </w:p>
    <w:p>
      <w:pPr>
        <w:ind w:left="220"/>
        <w:spacing w:after="0"/>
        <w:rPr>
          <w:sz w:val="20"/>
          <w:szCs w:val="20"/>
          <w:color w:val="auto"/>
        </w:rPr>
      </w:pPr>
      <w:r>
        <w:rPr>
          <w:rFonts w:ascii="Courier New" w:cs="Courier New" w:eastAsia="Courier New" w:hAnsi="Courier New"/>
          <w:sz w:val="18"/>
          <w:szCs w:val="18"/>
          <w:color w:val="auto"/>
        </w:rPr>
        <w:t>2002................. 215,583</w:t>
      </w:r>
    </w:p>
    <w:p>
      <w:pPr>
        <w:ind w:left="420"/>
        <w:spacing w:after="0" w:line="237" w:lineRule="auto"/>
        <w:rPr>
          <w:sz w:val="20"/>
          <w:szCs w:val="20"/>
          <w:color w:val="auto"/>
        </w:rPr>
      </w:pPr>
      <w:r>
        <w:rPr>
          <w:rFonts w:ascii="Courier New" w:cs="Courier New" w:eastAsia="Courier New" w:hAnsi="Courier New"/>
          <w:sz w:val="18"/>
          <w:szCs w:val="18"/>
          <w:color w:val="auto"/>
        </w:rPr>
        <w:t>3,572 1,818,345 (109,281)</w:t>
      </w:r>
    </w:p>
    <w:p>
      <w:pPr>
        <w:ind w:left="580"/>
        <w:spacing w:after="0" w:line="238" w:lineRule="auto"/>
        <w:rPr>
          <w:sz w:val="20"/>
          <w:szCs w:val="20"/>
          <w:color w:val="auto"/>
        </w:rPr>
      </w:pPr>
      <w:r>
        <w:rPr>
          <w:rFonts w:ascii="Courier New" w:cs="Courier New" w:eastAsia="Courier New" w:hAnsi="Courier New"/>
          <w:sz w:val="18"/>
          <w:szCs w:val="18"/>
          <w:color w:val="auto"/>
        </w:rPr>
        <w:t>Employee stock options</w:t>
      </w:r>
    </w:p>
    <w:p>
      <w:pPr>
        <w:ind w:left="160"/>
        <w:spacing w:after="0"/>
        <w:rPr>
          <w:sz w:val="20"/>
          <w:szCs w:val="20"/>
          <w:color w:val="auto"/>
        </w:rPr>
      </w:pPr>
      <w:r>
        <w:rPr>
          <w:rFonts w:ascii="Courier New" w:cs="Courier New" w:eastAsia="Courier New" w:hAnsi="Courier New"/>
          <w:sz w:val="18"/>
          <w:szCs w:val="18"/>
          <w:color w:val="auto"/>
        </w:rPr>
        <w:t>exercised............... 475 8</w:t>
      </w:r>
    </w:p>
    <w:p>
      <w:pPr>
        <w:ind w:left="220"/>
        <w:spacing w:after="0" w:line="237" w:lineRule="auto"/>
        <w:rPr>
          <w:sz w:val="20"/>
          <w:szCs w:val="20"/>
          <w:color w:val="auto"/>
        </w:rPr>
      </w:pPr>
      <w:r>
        <w:rPr>
          <w:rFonts w:ascii="Courier New" w:cs="Courier New" w:eastAsia="Courier New" w:hAnsi="Courier New"/>
          <w:sz w:val="18"/>
          <w:szCs w:val="18"/>
          <w:color w:val="auto"/>
        </w:rPr>
        <w:t>2,312 -- Tax benefit of stock</w:t>
      </w:r>
    </w:p>
    <w:p>
      <w:pPr>
        <w:ind w:left="60"/>
        <w:spacing w:after="0"/>
        <w:rPr>
          <w:sz w:val="20"/>
          <w:szCs w:val="20"/>
          <w:color w:val="auto"/>
        </w:rPr>
      </w:pPr>
      <w:r>
        <w:rPr>
          <w:rFonts w:ascii="Courier New" w:cs="Courier New" w:eastAsia="Courier New" w:hAnsi="Courier New"/>
          <w:sz w:val="18"/>
          <w:szCs w:val="18"/>
          <w:color w:val="auto"/>
        </w:rPr>
        <w:t>options exercised......... -- --</w:t>
      </w:r>
    </w:p>
    <w:p>
      <w:pPr>
        <w:ind w:left="420"/>
        <w:spacing w:after="0" w:line="237" w:lineRule="auto"/>
        <w:rPr>
          <w:sz w:val="20"/>
          <w:szCs w:val="20"/>
          <w:color w:val="auto"/>
        </w:rPr>
      </w:pPr>
      <w:r>
        <w:rPr>
          <w:rFonts w:ascii="Courier New" w:cs="Courier New" w:eastAsia="Courier New" w:hAnsi="Courier New"/>
          <w:sz w:val="18"/>
          <w:szCs w:val="18"/>
          <w:color w:val="auto"/>
        </w:rPr>
        <w:t>262 -- Expense related to</w:t>
      </w:r>
    </w:p>
    <w:p>
      <w:pPr>
        <w:ind w:left="120"/>
        <w:spacing w:after="0"/>
        <w:rPr>
          <w:sz w:val="20"/>
          <w:szCs w:val="20"/>
          <w:color w:val="auto"/>
        </w:rPr>
      </w:pPr>
      <w:r>
        <w:rPr>
          <w:rFonts w:ascii="Courier New" w:cs="Courier New" w:eastAsia="Courier New" w:hAnsi="Courier New"/>
          <w:sz w:val="18"/>
          <w:szCs w:val="18"/>
          <w:color w:val="auto"/>
        </w:rPr>
        <w:t>vesting of stock options.... --</w:t>
      </w:r>
    </w:p>
    <w:p>
      <w:pPr>
        <w:ind w:left="380" w:hanging="322"/>
        <w:spacing w:after="0" w:line="237" w:lineRule="auto"/>
        <w:tabs>
          <w:tab w:leader="none" w:pos="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as of</w:t>
      </w:r>
    </w:p>
    <w:tbl>
      <w:tblPr>
        <w:tblLayout w:type="fixed"/>
        <w:tblInd w:w="2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30,</w:t>
            </w:r>
          </w:p>
        </w:tc>
        <w:tc>
          <w:tcPr>
            <w:tcW w:w="800" w:type="dxa"/>
            <w:vAlign w:val="bottom"/>
          </w:tcPr>
          <w:p>
            <w:pPr>
              <w:spacing w:after="0"/>
              <w:rPr>
                <w:sz w:val="17"/>
                <w:szCs w:val="17"/>
                <w:color w:val="auto"/>
              </w:rPr>
            </w:pPr>
          </w:p>
        </w:tc>
      </w:tr>
      <w:tr>
        <w:trPr>
          <w:trHeight w:val="203"/>
        </w:trPr>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2003.................</w:t>
            </w:r>
          </w:p>
        </w:tc>
        <w:tc>
          <w:tcPr>
            <w:tcW w:w="420" w:type="dxa"/>
            <w:vAlign w:val="bottom"/>
          </w:tcPr>
          <w:p>
            <w:pPr>
              <w:spacing w:after="0"/>
              <w:rPr>
                <w:sz w:val="17"/>
                <w:szCs w:val="17"/>
                <w:color w:val="auto"/>
              </w:rPr>
            </w:pP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216,058</w:t>
            </w: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3,580</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1,820,956</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(109,281)</w:t>
            </w:r>
          </w:p>
        </w:tc>
      </w:tr>
      <w:tr>
        <w:trPr>
          <w:trHeight w:val="203"/>
        </w:trPr>
        <w:tc>
          <w:tcPr>
            <w:tcW w:w="2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Issuance of ordinary</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related to acquisition,</w:t>
      </w:r>
    </w:p>
    <w:p>
      <w:pPr>
        <w:ind w:left="120"/>
        <w:spacing w:after="0"/>
        <w:rPr>
          <w:sz w:val="20"/>
          <w:szCs w:val="20"/>
          <w:color w:val="auto"/>
        </w:rPr>
      </w:pPr>
      <w:r>
        <w:rPr>
          <w:rFonts w:ascii="Courier New" w:cs="Courier New" w:eastAsia="Courier New" w:hAnsi="Courier New"/>
          <w:sz w:val="18"/>
          <w:szCs w:val="18"/>
          <w:color w:val="auto"/>
        </w:rPr>
        <w:t>net(8).........................</w:t>
      </w:r>
    </w:p>
    <w:p>
      <w:pPr>
        <w:ind w:left="60"/>
        <w:spacing w:after="0" w:line="237" w:lineRule="auto"/>
        <w:rPr>
          <w:sz w:val="20"/>
          <w:szCs w:val="20"/>
          <w:color w:val="auto"/>
        </w:rPr>
      </w:pPr>
      <w:r>
        <w:rPr>
          <w:rFonts w:ascii="Courier New" w:cs="Courier New" w:eastAsia="Courier New" w:hAnsi="Courier New"/>
          <w:sz w:val="18"/>
          <w:szCs w:val="18"/>
          <w:color w:val="auto"/>
        </w:rPr>
        <w:t>561 -- 747 14,392 Employee stock</w:t>
      </w:r>
    </w:p>
    <w:p>
      <w:pPr>
        <w:ind w:left="60"/>
        <w:spacing w:after="0" w:line="238" w:lineRule="auto"/>
        <w:rPr>
          <w:sz w:val="20"/>
          <w:szCs w:val="20"/>
          <w:color w:val="auto"/>
        </w:rPr>
      </w:pPr>
      <w:r>
        <w:rPr>
          <w:rFonts w:ascii="Courier New" w:cs="Courier New" w:eastAsia="Courier New" w:hAnsi="Courier New"/>
          <w:sz w:val="18"/>
          <w:szCs w:val="18"/>
          <w:color w:val="auto"/>
        </w:rPr>
        <w:t>options exercised...............</w:t>
      </w:r>
    </w:p>
    <w:p>
      <w:pPr>
        <w:ind w:left="160"/>
        <w:spacing w:after="0"/>
        <w:rPr>
          <w:sz w:val="20"/>
          <w:szCs w:val="20"/>
          <w:color w:val="auto"/>
        </w:rPr>
      </w:pPr>
      <w:r>
        <w:rPr>
          <w:rFonts w:ascii="Courier New" w:cs="Courier New" w:eastAsia="Courier New" w:hAnsi="Courier New"/>
          <w:sz w:val="18"/>
          <w:szCs w:val="18"/>
          <w:color w:val="auto"/>
        </w:rPr>
        <w:t>1,157 21 12,056 -- Tax benefit</w:t>
      </w:r>
    </w:p>
    <w:p>
      <w:pPr>
        <w:ind w:left="900"/>
        <w:spacing w:after="0" w:line="237" w:lineRule="auto"/>
        <w:rPr>
          <w:sz w:val="20"/>
          <w:szCs w:val="20"/>
          <w:color w:val="auto"/>
        </w:rPr>
      </w:pPr>
      <w:r>
        <w:rPr>
          <w:rFonts w:ascii="Courier New" w:cs="Courier New" w:eastAsia="Courier New" w:hAnsi="Courier New"/>
          <w:sz w:val="18"/>
          <w:szCs w:val="18"/>
          <w:color w:val="auto"/>
        </w:rPr>
        <w:t>of stock options</w:t>
      </w:r>
    </w:p>
    <w:p>
      <w:pPr>
        <w:ind w:left="60"/>
        <w:spacing w:after="0"/>
        <w:rPr>
          <w:sz w:val="20"/>
          <w:szCs w:val="20"/>
          <w:color w:val="auto"/>
        </w:rPr>
      </w:pPr>
      <w:r>
        <w:rPr>
          <w:rFonts w:ascii="Courier New" w:cs="Courier New" w:eastAsia="Courier New" w:hAnsi="Courier New"/>
          <w:sz w:val="18"/>
          <w:szCs w:val="18"/>
          <w:color w:val="auto"/>
        </w:rPr>
        <w:t>exercised......... -- -- 3,094 -</w:t>
      </w:r>
    </w:p>
    <w:p>
      <w:pPr>
        <w:ind w:left="120"/>
        <w:spacing w:after="0" w:line="237" w:lineRule="auto"/>
        <w:rPr>
          <w:sz w:val="20"/>
          <w:szCs w:val="20"/>
          <w:color w:val="auto"/>
        </w:rPr>
      </w:pPr>
      <w:r>
        <w:rPr>
          <w:rFonts w:ascii="Courier New" w:cs="Courier New" w:eastAsia="Courier New" w:hAnsi="Courier New"/>
          <w:sz w:val="18"/>
          <w:szCs w:val="18"/>
          <w:color w:val="auto"/>
        </w:rPr>
        <w:t>- Stock options granted, net of</w:t>
      </w:r>
    </w:p>
    <w:p>
      <w:pPr>
        <w:ind w:left="160"/>
        <w:spacing w:after="0"/>
        <w:rPr>
          <w:sz w:val="20"/>
          <w:szCs w:val="20"/>
          <w:color w:val="auto"/>
        </w:rPr>
      </w:pPr>
      <w:r>
        <w:rPr>
          <w:rFonts w:ascii="Courier New" w:cs="Courier New" w:eastAsia="Courier New" w:hAnsi="Courier New"/>
          <w:sz w:val="18"/>
          <w:szCs w:val="18"/>
          <w:color w:val="auto"/>
        </w:rPr>
        <w:t>foreitures....... -- -- 749 --</w:t>
      </w:r>
    </w:p>
    <w:p>
      <w:pPr>
        <w:ind w:left="1060"/>
        <w:spacing w:after="0" w:line="237" w:lineRule="auto"/>
        <w:rPr>
          <w:sz w:val="20"/>
          <w:szCs w:val="20"/>
          <w:color w:val="auto"/>
        </w:rPr>
      </w:pPr>
      <w:r>
        <w:rPr>
          <w:rFonts w:ascii="Courier New" w:cs="Courier New" w:eastAsia="Courier New" w:hAnsi="Courier New"/>
          <w:sz w:val="18"/>
          <w:szCs w:val="18"/>
          <w:color w:val="auto"/>
        </w:rPr>
        <w:t>Repurchase of</w:t>
      </w:r>
    </w:p>
    <w:p>
      <w:pPr>
        <w:spacing w:after="0" w:line="238" w:lineRule="auto"/>
        <w:rPr>
          <w:sz w:val="20"/>
          <w:szCs w:val="20"/>
          <w:color w:val="auto"/>
        </w:rPr>
      </w:pPr>
      <w:r>
        <w:rPr>
          <w:rFonts w:ascii="Courier New" w:cs="Courier New" w:eastAsia="Courier New" w:hAnsi="Courier New"/>
          <w:sz w:val="18"/>
          <w:szCs w:val="18"/>
          <w:color w:val="auto"/>
        </w:rPr>
        <w:t>shares(7)........................</w:t>
      </w:r>
    </w:p>
    <w:p>
      <w:pPr>
        <w:ind w:left="60"/>
        <w:spacing w:after="0"/>
        <w:rPr>
          <w:sz w:val="20"/>
          <w:szCs w:val="20"/>
          <w:color w:val="auto"/>
        </w:rPr>
      </w:pPr>
      <w:r>
        <w:rPr>
          <w:rFonts w:ascii="Courier New" w:cs="Courier New" w:eastAsia="Courier New" w:hAnsi="Courier New"/>
          <w:sz w:val="18"/>
          <w:szCs w:val="18"/>
          <w:color w:val="auto"/>
        </w:rPr>
        <w:t>(16,442) -- -- (407,527) Expense</w:t>
      </w:r>
    </w:p>
    <w:p>
      <w:pPr>
        <w:ind w:left="320"/>
        <w:spacing w:after="0" w:line="237" w:lineRule="auto"/>
        <w:rPr>
          <w:sz w:val="20"/>
          <w:szCs w:val="20"/>
          <w:color w:val="auto"/>
        </w:rPr>
      </w:pPr>
      <w:r>
        <w:rPr>
          <w:rFonts w:ascii="Courier New" w:cs="Courier New" w:eastAsia="Courier New" w:hAnsi="Courier New"/>
          <w:sz w:val="18"/>
          <w:szCs w:val="18"/>
          <w:color w:val="auto"/>
        </w:rPr>
        <w:t>related to vesting of stock</w:t>
      </w:r>
    </w:p>
    <w:p>
      <w:pPr>
        <w:ind w:left="60"/>
        <w:spacing w:after="0"/>
        <w:rPr>
          <w:sz w:val="20"/>
          <w:szCs w:val="20"/>
          <w:color w:val="auto"/>
        </w:rPr>
      </w:pPr>
      <w:r>
        <w:rPr>
          <w:rFonts w:ascii="Courier New" w:cs="Courier New" w:eastAsia="Courier New" w:hAnsi="Courier New"/>
          <w:sz w:val="18"/>
          <w:szCs w:val="18"/>
          <w:color w:val="auto"/>
        </w:rPr>
        <w:t>options.... -- -- 6 -- ------- -</w:t>
      </w:r>
    </w:p>
    <w:p>
      <w:pPr>
        <w:ind w:left="1000" w:hanging="626"/>
        <w:spacing w:after="0" w:line="237" w:lineRule="auto"/>
        <w:tabs>
          <w:tab w:leader="none" w:pos="10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September 30,</w:t>
      </w:r>
    </w:p>
    <w:tbl>
      <w:tblPr>
        <w:tblLayout w:type="fixed"/>
        <w:tblInd w:w="22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2004.................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201,334</w:t>
            </w:r>
          </w:p>
        </w:tc>
      </w:tr>
      <w:tr>
        <w:trPr>
          <w:trHeight w:val="203"/>
        </w:trPr>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$1,837,608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$(502,416)</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ectPr>
          <w:pgSz w:w="11900" w:h="16838" w:orient="portrait"/>
          <w:cols w:equalWidth="0" w:num="1">
            <w:col w:w="10219"/>
          </w:cols>
          <w:pgMar w:left="240" w:top="717" w:right="1440" w:bottom="0" w:gutter="0" w:footer="0" w:header="0"/>
        </w:sectPr>
      </w:pPr>
    </w:p>
    <w:bookmarkStart w:id="7" w:name="page8"/>
    <w:bookmarkEnd w:id="7"/>
    <w:p>
      <w:pPr>
        <w:ind w:left="412" w:right="219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12"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12" w:right="1779" w:hanging="412"/>
        <w:spacing w:after="0" w:line="275" w:lineRule="auto"/>
        <w:tabs>
          <w:tab w:leader="none" w:pos="4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w:t>
      </w:r>
    </w:p>
    <w:p>
      <w:pPr>
        <w:spacing w:after="0" w:line="17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42" w:right="1440" w:bottom="1440" w:gutter="0" w:footer="0" w:header="0"/>
        </w:sectPr>
      </w:pPr>
    </w:p>
    <w:bookmarkStart w:id="8" w:name="page9"/>
    <w:bookmarkEnd w:id="8"/>
    <w:p>
      <w:pPr>
        <w:ind w:left="412" w:right="1779"/>
        <w:spacing w:after="0" w:line="237" w:lineRule="auto"/>
        <w:rPr>
          <w:sz w:val="20"/>
          <w:szCs w:val="20"/>
          <w:color w:val="auto"/>
        </w:rPr>
      </w:pPr>
      <w:r>
        <w:rPr>
          <w:rFonts w:ascii="Courier New" w:cs="Courier New" w:eastAsia="Courier New" w:hAnsi="Courier New"/>
          <w:sz w:val="18"/>
          <w:szCs w:val="18"/>
          <w:color w:val="auto"/>
        </w:rPr>
        <w:t>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215" w:lineRule="exact"/>
        <w:rPr>
          <w:sz w:val="20"/>
          <w:szCs w:val="20"/>
          <w:color w:val="auto"/>
        </w:rPr>
      </w:pPr>
    </w:p>
    <w:p>
      <w:pPr>
        <w:ind w:left="412" w:right="2519" w:hanging="412"/>
        <w:spacing w:after="0" w:line="290"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12" w:right="1779" w:hanging="412"/>
        <w:spacing w:after="0" w:line="269"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the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412" w:right="1879" w:hanging="412"/>
        <w:spacing w:after="0" w:line="275"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19, 2004, we acquired XACCT, a privately-held provider of mediation software to communications service providers. We acquired XACCT's outstanding shares for $28,425, of which $13,286 was paid in cash and the balance in 561 of the Company's ordinary shares valued at $15,139.</w:t>
      </w:r>
    </w:p>
    <w:p>
      <w:pPr>
        <w:spacing w:after="0" w:line="17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1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860" w:right="2419" w:hanging="325"/>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860" w:right="2739" w:hanging="325"/>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970" w:gutter="0" w:footer="0" w:header="0"/>
        </w:sectPr>
      </w:pPr>
    </w:p>
    <w:bookmarkStart w:id="10" w:name="page11"/>
    <w:bookmarkEnd w:id="10"/>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November 24, 2004, it beneficially owned approximately 6.3% of our outstanding ordinary shares. The loss of any significant customer or a significant decrease in business from any such customer could harm our results of operations and financial condition.</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767" w:gutter="0" w:footer="0" w:header="0"/>
        </w:sectPr>
      </w:pPr>
    </w:p>
    <w:bookmarkStart w:id="11" w:name="page12"/>
    <w:bookmarkEnd w:id="11"/>
    <w:p>
      <w:pPr>
        <w:ind w:right="2199"/>
        <w:spacing w:after="0" w:line="290" w:lineRule="auto"/>
        <w:rPr>
          <w:sz w:val="20"/>
          <w:szCs w:val="20"/>
          <w:color w:val="auto"/>
        </w:rPr>
      </w:pPr>
      <w:r>
        <w:rPr>
          <w:rFonts w:ascii="Courier New" w:cs="Courier New" w:eastAsia="Courier New" w:hAnsi="Courier New"/>
          <w:sz w:val="16"/>
          <w:szCs w:val="16"/>
          <w:color w:val="auto"/>
        </w:rPr>
        <w:t>services in amounts similar to previous years or may delay implementation of committed projects, each of which could reduce our revenues and profits.</w:t>
      </w:r>
    </w:p>
    <w:p>
      <w:pPr>
        <w:spacing w:after="0" w:line="170"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7"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12" w:name="page13"/>
    <w:bookmarkEnd w:id="12"/>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16"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362" w:gutter="0" w:footer="0" w:header="0"/>
        </w:sectPr>
      </w:pPr>
    </w:p>
    <w:bookmarkStart w:id="13" w:name="page14"/>
    <w:bookmarkEnd w:id="13"/>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9"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767" w:gutter="0" w:footer="0" w:header="0"/>
        </w:sectPr>
      </w:pPr>
    </w:p>
    <w:bookmarkStart w:id="14" w:name="page15"/>
    <w:bookmarkEnd w:id="14"/>
    <w:p>
      <w:pPr>
        <w:ind w:right="2099"/>
        <w:spacing w:after="0" w:line="236" w:lineRule="auto"/>
        <w:rPr>
          <w:sz w:val="20"/>
          <w:szCs w:val="20"/>
          <w:color w:val="auto"/>
        </w:rPr>
      </w:pPr>
      <w:r>
        <w:rPr>
          <w:rFonts w:ascii="Courier New" w:cs="Courier New" w:eastAsia="Courier New" w:hAnsi="Courier New"/>
          <w:sz w:val="18"/>
          <w:szCs w:val="18"/>
          <w:color w:val="auto"/>
        </w:rPr>
        <w:t>have to implement these plans, our operations would be disrupted and we would incur significant additional expenditures, which would adversely affect our business and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970" w:gutter="0" w:footer="0" w:header="0"/>
        </w:sectPr>
      </w:pPr>
    </w:p>
    <w:bookmarkStart w:id="15" w:name="page16"/>
    <w:bookmarkEnd w:id="15"/>
    <w:p>
      <w:pPr>
        <w:ind w:right="1999"/>
        <w:spacing w:after="0" w:line="271" w:lineRule="auto"/>
        <w:rPr>
          <w:sz w:val="20"/>
          <w:szCs w:val="20"/>
          <w:color w:val="auto"/>
        </w:rPr>
      </w:pPr>
      <w:r>
        <w:rPr>
          <w:rFonts w:ascii="Courier New" w:cs="Courier New" w:eastAsia="Courier New" w:hAnsi="Courier New"/>
          <w:sz w:val="16"/>
          <w:szCs w:val="16"/>
          <w:color w:val="auto"/>
        </w:rPr>
        <w:t>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767" w:gutter="0" w:footer="0" w:header="0"/>
        </w:sectPr>
      </w:pPr>
    </w:p>
    <w:bookmarkStart w:id="17" w:name="page18"/>
    <w:bookmarkEnd w:id="17"/>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been informed that the Midwest Regional Office of the United States Securities and Exchange Commission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216"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$80.50 per share in fiscal 2001 and as low as $5.85 per share in fiscal 2003. As of December 27, 2004, the closing price of our ordinary shares was $26.22 per share. Many factors could cause the market price of our ordinary shares to rise and fall, including:</w:t>
      </w:r>
    </w:p>
    <w:p>
      <w:pPr>
        <w:spacing w:after="0" w:line="205"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IT MAY BE DIFFICULT FOR OUR SHAREHOLDERS TO ENFORCE ANY JUDGMENT OBTAINED IN THE UNITED STATES AGAINST US OR OUR AFFILIATES.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major services providers in North America, Europe and the rest of the world to move toward Integrated Customer Management. Our registered office is located in Suite 5, Tower Hill House Le Bordage, St. Peter Port, Island of Guernsey, GY1 3QT Channel Islands, and the telephone number at that location is 011-44-1481-728444.</w:t>
      </w:r>
    </w:p>
    <w:p>
      <w:pPr>
        <w:spacing w:after="0" w:line="186"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subsidiaries are organized under and subject to the laws of several countries. Our principal operating subsidiaries are located in Canada, Cyprus, Ireland, Israel, the United Kingdom and the United States.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pursued acquisitions in order to offer new products or services or otherwise enhance our market position or strategic strengths. Our acquisition of ITDS in November 1999 enabled us to expand our service offerings and enhanced our ability to provide Managed Services solutions to our customers. In April 2000, we acquired Solect, which enhanced our ability to serve the growing Internet Protocol ("IP") needs of our customers. The acquisition in November 2001 from Nortel Networks Corporation of substantially all of the assets of its Clarify business, which provided Customer Relationship Management ("CRM") software to communications services companies and other enterprise sectors, has positioned us as a leading provider of CRM to the communications industry and, through our addition of Clarify's CRM software to our product offerings, reinforced our leadership in delivering a comprehensive portfolio of business software applications. In July 2003, we purchased Bell Canada's 90% ownership interest in Certen, which we formed with Bell Canada in January 2001. This acquisition expanded our Managed Services offerings and positioned us as a leading provider of Managed Services to the communications industry. As a result of the acquisition, Certen is now our wholly owned subsidiary. In February 2004, we acquired XACCT, a provider of mediation software to communications service providers.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During fiscal 2002 and 2003, we took steps to reduce our costs and achieve increased operational efficiency. In fiscal 2002, we implemented a cost reduction program to reduce costs in response to a decline in our revenue for the third and fourth quarters of fiscal 2002. As part of this cost reduction program, we reduced our workforce by approximately 1,000 software and information technology specialists and administrative professionals and vacated facilities in different centers around the world. In an effort to achieve increased operational efficiency and to more closely monitor and reduce costs, in fiscal 2002 we also consolidated our Stamford, Connecticut data center into our Champaign, Illinois facility, and closed the Stamford facility. In November 2002, we announced a series of additional measures designed to reduce costs and improve productivity. As part of this plan, we reduced our workforce by approximately 400 software and information technology specialists and administrative professionals and vacated facilities in different centers around the world. In addition, we implemented other cost reduction measures, including travel cuts and reductions in other discretionary costs. As a result of these cost reduction programs, our software and information technology workforce consisted of approximately 7,800 employees as of January 31, 2003. During fiscal 2003, we increased our software and information technology workforce by approximately 1,200 employees, primarily as a result of the Certen acquisition in July 2003 and a Managed Services agreement signed with an affiliate of SBC in January 2003. As of September 30, 2004, our software and information technology workforce had increased to approximately 9,600 employees.</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9" w:name="page20"/>
    <w:bookmarkEnd w:id="19"/>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capital expenditures for fiscal 2004, 2003 and 2002 have been for computer equipment, for which we spent approximately $50.8 million, $50.5 million and $42.8 million, respectively. Principal capital expenditures currently in progress consist of approximately $4.5 million for additional computer equipment, with the bulk of these expenditures for computer equipment to be located at our facilities in North America and Israel.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in all cases on either or a combination of a fixed or unit charge basis to our customers. We are also expanding to system integration and providing IT consulting services, such as profit enhancement.</w:t>
      </w:r>
    </w:p>
    <w:p>
      <w:pPr>
        <w:spacing w:after="0" w:line="215"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our view that, for close to 20 years, competition in the global communications industry has increased as a result of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69" w:lineRule="auto"/>
        <w:rPr>
          <w:sz w:val="20"/>
          <w:szCs w:val="20"/>
          <w:color w:val="auto"/>
        </w:rPr>
      </w:pPr>
      <w:r>
        <w:rPr>
          <w:rFonts w:ascii="Courier New" w:cs="Courier New" w:eastAsia="Courier New" w:hAnsi="Courier New"/>
          <w:sz w:val="16"/>
          <w:szCs w:val="16"/>
          <w:color w:val="auto"/>
        </w:rPr>
        <w:t>increased competition in the United States even further by allowing new and existing local, long distance and cable companies to offer competing services. Our experience tells us that many companies now compete by providing bundled or convergent services, offering combinations of local exchange, long 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We believe that, as markets are opened to competition, new competitors within these markets typically compete for market share with more established carriers by offering competitive prices, introducing new features and services and being more responsive to customer needs. In parallel, the communications industry has undergone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(Asynchronous Transfer Mode), IP, xDSL (a type of Digital Subscriber Line), WiFi (Wireless Fidelity), utilization of cable television infrastructure to provide Internet services, GPRS (General Packet Radio Services), UMTS (Universal Mobile Telecommunications System), WAP (Wireless Application Protocol) for wireless Internet, VoIP (Voice over Internet Protocol), IPTV (Internet Protocol Television) and intelligent networks. Additionally, the directory publishing industry, which we believe is currently dominated by communications companies that are owned by or affiliated with the public telecommunications carriers, is experiencing significant changes due to the introduction of new technologies and distribution platforms, especially Internet directories.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the demand for products and services was negatively affected by the downturn in the communications industry during 2002 and 2003, many communications companies are seeking to upgrade their systems and install new systems that would enable them to move toward Integrated Customer Management and to offer new services. We believe that these communications companies are looking for systems that reduce IT and operational costs, enhance customer management to support customer retention, and support rapid rollout of new marketing packages and advanced data services, as well as the ability to provide customers with single-contact, single-invoice solutions for convergent or bundled services.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we believe communications companies require information systems that provide the level of integration, flexibility and scalability they need to improve operational efficiency and to differentiate them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in order to implement efficient, flexible, cost-effective information systems on a timely basis, many new and existing communications companies are looking to buy CC&amp;B Systems from external vendors, rather than developing new systems with internal resources. Moreover, as many communications companies strive to become more customer-oriented, they are concentrating efforts and internal resources on servicing their customers and expanding their service offerings, and many are turning to third-party vendors for their information systems. These factors create significant opportunities for vendors of CC&amp;B Systems and providers of Managed Services, such as Amdocs.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SOLUTIONS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our solutions orientation, product-driven approach, commitment to and support of quality personnel and offering of a combination of products and services permit us to offer our customers effective solutions that are both highly innovative and reliable. We believe that our success derives from a combination of the following factors that differentiate us from most of our competitors.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1" w:name="page22"/>
    <w:bookmarkEnd w:id="21"/>
    <w:p>
      <w:pPr>
        <w:ind w:left="740" w:right="1779" w:hanging="205"/>
        <w:spacing w:after="0" w:line="271"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Portfolio of Products. We enable our customers to achieve Integrated Customer Management by providing a portfolio of pre-integrated products that span the entire customer lifecycle. Our portfolio is designed to support Integrated Customer Management across the organization, providing a single platform for aligning business processes around the customer, linking customer-facing business processes and touch points across back-office and front-office systems. Products are pre-integrated for a seamless modular extension of our solution as a service provider moves toward achieving Integrated Customer Management and to ensure fast and reduced-cost implementations.</w:t>
      </w:r>
    </w:p>
    <w:p>
      <w:pPr>
        <w:spacing w:after="0" w:line="386" w:lineRule="exact"/>
        <w:rPr>
          <w:rFonts w:ascii="Courier New" w:cs="Courier New" w:eastAsia="Courier New" w:hAnsi="Courier New"/>
          <w:sz w:val="16"/>
          <w:szCs w:val="16"/>
          <w:color w:val="auto"/>
        </w:rPr>
      </w:pPr>
    </w:p>
    <w:p>
      <w:pPr>
        <w:ind w:left="740" w:right="1779" w:hanging="205"/>
        <w:spacing w:after="0" w:line="238"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Solutions Combining Products and Services. We offer our customers total solutions that combine products with a broad range of services, including customization, implementation, integration, maintenance, ongoing support and Managed Services. By providing services directly to the customer, we are able to effectively utilize our intricate technical knowledge of our Integrated Customer Management products in the overall execution of a project, helping to ensure delivery and significantly reducing project risk. Our solutions approach differs from the multi-party approach commonly used in the market, in which products developed by a software vendor are implemented by a third-party system integrator. We believe that our approach enhances our ability to provide our customers with timely, cost-effective, low-risk solutions at a consistent level of quality.</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and Flexible Portfolio. Our Integrated Customer Management products are based on an open, multi-tier, client-server, rule and table-based architecture that provides the functionality, scalability, modularity and adaptability required by communications companies in today's highly competitive market. The open, standard architecture allows products to operate as standalone within existing environments. The flexibility of our Integrated Customer Management products enables our customers to achieve significant time-to-market advantages and reduce their dependence on technical and other staff.</w:t>
      </w:r>
    </w:p>
    <w:p>
      <w:pPr>
        <w:spacing w:after="0" w:line="213"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Deep Industry Expertise and 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reliably delivering quality solutions within agreed time frames and budgets. We have a global presence and recruitment capabilities and have development centers in Canada, Cyprus, Ireland, Israel and the United States. Recently, we established a new development center in India.</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cable and convergent service sectors. However, we are expanding on our experience by working with service providers in the financial services sector.</w:t>
      </w:r>
    </w:p>
    <w:p>
      <w:pPr>
        <w:spacing w:after="0" w:line="213"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w:t>
      </w:r>
    </w:p>
    <w:p>
      <w:pPr>
        <w:spacing w:after="0" w:line="1" w:lineRule="exact"/>
        <w:rPr>
          <w:sz w:val="20"/>
          <w:szCs w:val="20"/>
          <w:color w:val="auto"/>
        </w:rPr>
      </w:pPr>
    </w:p>
    <w:p>
      <w:pPr>
        <w:ind w:left="740" w:right="2199"/>
        <w:spacing w:after="0" w:line="235" w:lineRule="auto"/>
        <w:rPr>
          <w:sz w:val="20"/>
          <w:szCs w:val="20"/>
          <w:color w:val="auto"/>
        </w:rPr>
      </w:pPr>
      <w:r>
        <w:rPr>
          <w:rFonts w:ascii="Courier New" w:cs="Courier New" w:eastAsia="Courier New" w:hAnsi="Courier New"/>
          <w:sz w:val="18"/>
          <w:szCs w:val="18"/>
          <w:color w:val="auto"/>
        </w:rPr>
        <w:t>helped position us as a market leader, while contributing to the core strength of our business. By targeting industry leaders</w:t>
      </w: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970" w:gutter="0" w:footer="0" w:header="0"/>
        </w:sectPr>
      </w:pPr>
    </w:p>
    <w:bookmarkStart w:id="22" w:name="page23"/>
    <w:bookmarkEnd w:id="22"/>
    <w:p>
      <w:pPr>
        <w:ind w:left="740" w:right="1999"/>
        <w:spacing w:after="0" w:line="236" w:lineRule="auto"/>
        <w:rPr>
          <w:sz w:val="20"/>
          <w:szCs w:val="20"/>
          <w:color w:val="auto"/>
        </w:rPr>
      </w:pPr>
      <w:r>
        <w:rPr>
          <w:rFonts w:ascii="Courier New" w:cs="Courier New" w:eastAsia="Courier New" w:hAnsi="Courier New"/>
          <w:sz w:val="18"/>
          <w:szCs w:val="18"/>
          <w:color w:val="auto"/>
        </w:rPr>
        <w:t>that require the most sophisticated information systems solutions, we believe that we are best able to ensure that we remain at the forefront of developments in the industry.</w:t>
      </w:r>
    </w:p>
    <w:p>
      <w:pPr>
        <w:spacing w:after="0" w:line="209" w:lineRule="exact"/>
        <w:rPr>
          <w:sz w:val="20"/>
          <w:szCs w:val="20"/>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have developed core competencies in various advanced technologies that are used in our Integrated Customer Management products. By utilizing technologies such as rule and table-based design, multi-tier architecture, object-oriented techniques, data mining, web-enabling and open application program interfaces,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by remote users, both internally within a communications company's organization and between the organization and its subscribers. These technologies are integrated in an open, multi-tier, service-oriented architecture. The architecture of our Integrated Customer Management product portfolio includes the key characteristics described below.</w:t>
      </w:r>
    </w:p>
    <w:p>
      <w:pPr>
        <w:spacing w:after="0" w:line="208" w:lineRule="exact"/>
        <w:rPr>
          <w:sz w:val="20"/>
          <w:szCs w:val="20"/>
          <w:color w:val="auto"/>
        </w:rPr>
      </w:pPr>
    </w:p>
    <w:p>
      <w:pPr>
        <w:ind w:left="740" w:right="17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Integrated Customer Management products are designed to take full advantage of the proven scalability of the UNIX platform, allowing progressive system expansion, proportional with the customer's growth in business volumes. Using the same software, our Integrated Customer Management products can support operations for small, as well as very large service providers.</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Integrated Customer Management product portfolio is comprised of sets of functional modules. Each module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Integrated Customer Management products, while minimizing future disruptions and the overall cost of system implementation.</w:t>
      </w:r>
    </w:p>
    <w:p>
      <w:pPr>
        <w:spacing w:after="0" w:line="214"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Utilization of the UNIX platform for our Integrated Customer Management products ensures that our customers are able to choose from a variety of hardware vendors, including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362" w:gutter="0" w:footer="0" w:header="0"/>
        </w:sectPr>
      </w:pPr>
    </w:p>
    <w:bookmarkStart w:id="23" w:name="page24"/>
    <w:bookmarkEnd w:id="23"/>
    <w:p>
      <w:pPr>
        <w:ind w:left="740" w:right="1879"/>
        <w:spacing w:after="0" w:line="237" w:lineRule="auto"/>
        <w:rPr>
          <w:sz w:val="20"/>
          <w:szCs w:val="20"/>
          <w:color w:val="auto"/>
        </w:rPr>
      </w:pPr>
      <w:r>
        <w:rPr>
          <w:rFonts w:ascii="Courier New" w:cs="Courier New" w:eastAsia="Courier New" w:hAnsi="Courier New"/>
          <w:sz w:val="18"/>
          <w:szCs w:val="18"/>
          <w:color w:val="auto"/>
        </w:rPr>
        <w:t>Hewlett-Packard, IBM and Sun Microsystems. Certain applications can also be deployed on the MVS or Windows NT platforms. The Integrated Customer Management products utilize, where applicable, Java-based design and programming to augment cross-platform portability.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product offerings include an extensive library of Integrated Customer Management software products that we have developed to provide comprehensive information systems functionality for communications service providers. Our Integrated Customer Management systems cover the full range of CRM, order management, mediation, real-time rating and billing, including enhanced support for a broad range of billing-related activities, content and partner relationship management, support and customer interaction products, as well as directory publishing services.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configure individual Integrated Customer Management modules into families of products, which serve as marketing packages oriented to the needs of specific customer segments. We provide our main CC&amp;B Systems offering in a number of versions to serve the different needs of communications operators in the various network and business segments, such as wireline, wireless, cable, broadband and electronic and mobile commerce. Our main packages include:</w:t>
      </w:r>
    </w:p>
    <w:p>
      <w:pPr>
        <w:spacing w:after="0" w:line="210" w:lineRule="exact"/>
        <w:rPr>
          <w:sz w:val="20"/>
          <w:szCs w:val="20"/>
          <w:color w:val="auto"/>
        </w:rPr>
      </w:pPr>
    </w:p>
    <w:p>
      <w:pPr>
        <w:ind w:left="740" w:right="177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Enabler: offline and online charging products, supporting prepaid and postpaid billing, for voice and next generation services.</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ClarifyCRM: end-to-end customer management products for all operators, providing support for managing customer relationships, including service and support, sales and ordering, and marketing and analytics.</w:t>
      </w:r>
    </w:p>
    <w:p>
      <w:pPr>
        <w:spacing w:after="0" w:line="207"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 Management: a real-time ordering system with provisioning capabilities that supports all lines of businesses and enables service providers to launch new services quickly.</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We also offer our new generation, or NG, line of ADS (NG)/Family of Products that provides comprehensive support for directory publishing operations.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Each individual module from the product families can be installed as an independent stand-alone application, interfacing with the customer's legacy and third-party systems, or as part of an integrated Amdocs solution.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CC&amp;B Systems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Our CC&amp;B suite of products consists of modules for each of the following key application areas:</w:t>
      </w:r>
    </w:p>
    <w:p>
      <w:pPr>
        <w:spacing w:after="0" w:line="208" w:lineRule="exact"/>
        <w:rPr>
          <w:sz w:val="20"/>
          <w:szCs w:val="20"/>
          <w:color w:val="auto"/>
        </w:rPr>
      </w:pPr>
    </w:p>
    <w:p>
      <w:pPr>
        <w:ind w:left="740" w:right="1879" w:hanging="205"/>
        <w:spacing w:after="0" w:line="279"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 provides customer account information management and service support, including account initiation, on-line assistance in choosing a price plan, installation scheduling and complaint handling.</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Formatting -- provides for acquisition and formatting of the event records, which are created by usage of the communications network. The event records contain information such as the origin and destination of a telephone call and its duration.</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Rating -- calculates charges for usage of communications services, such as postpaid and prepaid telephone calls, Internet access and data transfer. The rating module calculates the charges for each event based on the service packages and price plans applicable to each individual user.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 -- provides comprehensive functionality for bill preparation (totaling of usage and other charges, application of discounts, taxes and credits) and bill production.</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Formatter -- enables the flexible definition and modification of bill formats, according to user requests (e.g., to combine charges from multiple services on to a single bill or to permit certain types of charges to be highlighted).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767" w:gutter="0" w:footer="0" w:header="0"/>
        </w:sectPr>
      </w:pPr>
    </w:p>
    <w:bookmarkStart w:id="24" w:name="page25"/>
    <w:bookmarkEnd w:id="24"/>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and Collections -- provides comprehensive functionality for accounts receivable and collections, including invoice receipt, payment receipt, payment posting, financial reporting and automated handling of customers with outstanding debts.</w:t>
      </w:r>
    </w:p>
    <w:p>
      <w:pPr>
        <w:spacing w:after="0" w:line="207"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 manages the carrier's inventory of telephone numbers and SIM cards.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and IP Provisioning -- manages the interface between the carrier's customer care and billing system and the network, transferring instructions regarding the provision or discontinuation of wireless and IP services to specified users.</w:t>
      </w:r>
    </w:p>
    <w:p>
      <w:pPr>
        <w:spacing w:after="0" w:line="207"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Relationship Management -- calculates, manages and reconciles payments for intercarrier network access, including settlement of roaming charges between cellular carriers, as well as management of agreements and settlements between carriers and their business partners.</w:t>
      </w:r>
    </w:p>
    <w:p>
      <w:pPr>
        <w:spacing w:after="0" w:line="182"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Payments -- manages real-time payment and exchange of information between buyer and seller for next generation commerce and content transactions.</w:t>
      </w:r>
    </w:p>
    <w:p>
      <w:pPr>
        <w:spacing w:after="0" w:line="208" w:lineRule="exact"/>
        <w:rPr>
          <w:rFonts w:ascii="Courier New" w:cs="Courier New" w:eastAsia="Courier New" w:hAnsi="Courier New"/>
          <w:sz w:val="18"/>
          <w:szCs w:val="18"/>
          <w:color w:val="auto"/>
        </w:rPr>
      </w:pPr>
    </w:p>
    <w:p>
      <w:pPr>
        <w:jc w:val="both"/>
        <w:ind w:left="740" w:right="209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eCare -- enables residential and corporate customers to use the Internet to self-manage interactions with their communications service providers.</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Our ClarifyCRM suite of products consists of modules for each of the following three main categories:</w:t>
      </w:r>
    </w:p>
    <w:p>
      <w:pPr>
        <w:spacing w:after="0" w:line="208" w:lineRule="exact"/>
        <w:rPr>
          <w:sz w:val="20"/>
          <w:szCs w:val="20"/>
          <w:color w:val="auto"/>
        </w:rPr>
      </w:pPr>
    </w:p>
    <w:p>
      <w:pPr>
        <w:ind w:left="740" w:right="1779" w:hanging="205"/>
        <w:spacing w:after="0" w:line="271"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and Ordering Solutions -- offer comprehensive sales automation and order management products supporting the broad needs of sales professionals in sales situations. We provide a range of integrated sales automation tools enabling local and remote sales professionals to manage sales opportunities, develop quotes, forecast revenue and communicate with other sales team members. Amdocs Order Management applications help companies manage and track the ordering process from order capture and negotiation, through to provisioning and service delivery.</w:t>
      </w:r>
    </w:p>
    <w:p>
      <w:pPr>
        <w:spacing w:after="0" w:line="185" w:lineRule="exact"/>
        <w:rPr>
          <w:rFonts w:ascii="Courier New" w:cs="Courier New" w:eastAsia="Courier New" w:hAnsi="Courier New"/>
          <w:sz w:val="16"/>
          <w:szCs w:val="16"/>
          <w:color w:val="auto"/>
        </w:rPr>
      </w:pPr>
    </w:p>
    <w:p>
      <w:pPr>
        <w:ind w:left="740" w:right="1879" w:hanging="205"/>
        <w:spacing w:after="0" w:line="271"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and Support Solutions -- enable companies to maximize efficiencies in customer service organizations. Our offering includes support centers, contact centers and self-service solutions. These applications provide a unified desktop framework that allows agents to support customer care activities, including marketing, ordering, billing and servicing. They enhance customer service and communications to help improve customer satisfaction and retention. Amdocs Service and Support solutions provide companies a complete view of the customer by integrating incoming and outgoing customer contacts from all channels.</w:t>
      </w:r>
    </w:p>
    <w:p>
      <w:pPr>
        <w:spacing w:after="0" w:line="183" w:lineRule="exact"/>
        <w:rPr>
          <w:rFonts w:ascii="Courier New" w:cs="Courier New" w:eastAsia="Courier New" w:hAnsi="Courier New"/>
          <w:sz w:val="16"/>
          <w:szCs w:val="16"/>
          <w:color w:val="auto"/>
        </w:rPr>
      </w:pPr>
    </w:p>
    <w:p>
      <w:pPr>
        <w:ind w:left="740" w:right="1779" w:hanging="205"/>
        <w:spacing w:after="0" w:line="271"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Analytics Solutions -- provide tools to analyze and optimize the key customer metrics that affect a business, including customer acquisition, retention, penetration and lifetime value. Using our products in conjunction with generally available business intelligence tools, our customers can identify usage and other behavioral trends, allowing them to take proactive measures in order to improve retention rates of their high-value customers and focus offers on their best prospective or existing customers either in real-time or using traditional outbound campaigns. As a result, communications providers can track the effectiveness of their strategies and refine them as necessary.</w:t>
      </w:r>
    </w:p>
    <w:p>
      <w:pPr>
        <w:spacing w:after="0" w:line="3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Order Management suite of products consists of modules for each of the following two main categories:</w:t>
      </w:r>
    </w:p>
    <w:p>
      <w:pPr>
        <w:spacing w:after="0" w:line="208" w:lineRule="exact"/>
        <w:rPr>
          <w:sz w:val="20"/>
          <w:szCs w:val="20"/>
          <w:color w:val="auto"/>
        </w:rPr>
      </w:pPr>
    </w:p>
    <w:p>
      <w:pPr>
        <w:ind w:left="740" w:right="17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Ordering Module -- enables service providers to quickly configure new services and offer them to their customers. To ensure maximum flexibility for new service configurations, the ordering module is supported by preconfigured ordering processes that allow an operator to quickly launch traditional services using industry best practices.</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Provisioning Module -- enables service providers to access Operational Support Systems applications, such as Network Resource Management and Work Force Management, and use them to quickly deploy new orders and services to their customers.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5" w:name="page26"/>
    <w:bookmarkEnd w:id="25"/>
    <w:p>
      <w:pPr>
        <w:ind w:left="540"/>
        <w:spacing w:after="0"/>
        <w:rPr>
          <w:sz w:val="20"/>
          <w:szCs w:val="20"/>
          <w:color w:val="auto"/>
        </w:rPr>
      </w:pPr>
      <w:r>
        <w:rPr>
          <w:rFonts w:ascii="Courier New" w:cs="Courier New" w:eastAsia="Courier New" w:hAnsi="Courier New"/>
          <w:sz w:val="18"/>
          <w:szCs w:val="18"/>
          <w:color w:val="auto"/>
        </w:rPr>
        <w:t>Directory Publishing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main Directory Systems product offering is the ADS(NG)/Family of Products. These products provide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214" w:lineRule="exact"/>
        <w:rPr>
          <w:sz w:val="20"/>
          <w:szCs w:val="20"/>
          <w:color w:val="auto"/>
        </w:rPr>
      </w:pPr>
    </w:p>
    <w:p>
      <w:pPr>
        <w:ind w:left="740" w:right="17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213"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the customer's yellow page or white page directory or electronic Internet directory. These modules encompass contract processing, service order processing, listing information management and directory extract in preparation for the actual production of the directory.</w:t>
      </w:r>
    </w:p>
    <w:p>
      <w:pPr>
        <w:spacing w:after="0" w:line="18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methodology we employ to enable Integrated Customer Management and to deliver our products and services is one of the key factors that allows us to achieve the time-frame, budget and quality objectives of our customers' projects. Our methodology incorporates rigorous focus on the people, processes and technology of an organization (program management, customer-specific solution development, implementation and integration and operation), as well as active customer participation at all stages to help prioritize and implement time-critical information system solutions that address the customer's individual needs.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extent of services provided varies from customer to customer. Some communications service providers prefer a highly customized approach, with extensive modifications to the Integrated Customer Management products and a significant level of ongoing support. In recent years, more of our customers have chosen to implement standard, pre-configured products with limited customization and less ongoing support. We have invested considerable research and development efforts in upgrading our applications suite to address this market requirement and to meet our customers' unique needs.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564" w:gutter="0" w:footer="0" w:header="0"/>
        </w:sectPr>
      </w:pPr>
    </w:p>
    <w:bookmarkStart w:id="26" w:name="page27"/>
    <w:bookmarkEnd w:id="26"/>
    <w:p>
      <w:pPr>
        <w:ind w:right="1879" w:firstLine="527"/>
        <w:spacing w:after="0" w:line="270" w:lineRule="auto"/>
        <w:rPr>
          <w:sz w:val="20"/>
          <w:szCs w:val="20"/>
          <w:color w:val="auto"/>
        </w:rPr>
      </w:pPr>
      <w:r>
        <w:rPr>
          <w:rFonts w:ascii="Courier New" w:cs="Courier New" w:eastAsia="Courier New" w:hAnsi="Courier New"/>
          <w:sz w:val="16"/>
          <w:szCs w:val="16"/>
          <w:color w:val="auto"/>
        </w:rPr>
        <w:t>The process of customizing a system involves creating tailored Integrated Customer Management products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Integrated Customer Management system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part of our effort to provide comprehensive solutions to our customers, we offer a broad suite of consulting, integration and Managed Services to support operation of our Integrated Customer Management products. These Managed Services include services, such as system modernization and consolidation, operation of data centers, ongoing support, maintenance, system modification, billing and communications facility management.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Canada, Cyprus, Ireland, Israel and the United States, operate a support center located in Brazil and have operations in North America, Europe, Latin America and the Asia-Pacific region. Recently, we established a new development center in India. Support for implementation and integration activities is typically performed at the customer site. Once the system is operational or is in production, we provide ongoing support and maintenance through a combination of remote support from the development centers and local support at the customer site.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companies.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target market is comprised of communications companies that require information systems with advanced functionality and technology. The companies in our target segment are typically market leaders. By working with such companies, we help ensure that we remain at the forefront of developments in the communications industry and that our Integrated Customer Management product offerings continue to address the market's most sophisticated needs. We have an international orientation, focusing on potential customers in the developed, industrialized countries in North America, Europe, Latin America and the Asia-Pacific region. We are also expanding on our experience by working with service providers in the financial services sector, since the challenges faced by companies in this sector are similar to those of the communications service providers.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customers include global communications leaders, as well as other leading network operators and service providers, as well as directory publishers in the United States and around the world. Our customers include:</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ABN AMRO</w:t>
      </w:r>
    </w:p>
    <w:p>
      <w:pPr>
        <w:ind w:left="420"/>
        <w:spacing w:after="0" w:line="238" w:lineRule="auto"/>
        <w:rPr>
          <w:sz w:val="20"/>
          <w:szCs w:val="20"/>
          <w:color w:val="auto"/>
        </w:rPr>
      </w:pPr>
      <w:r>
        <w:rPr>
          <w:rFonts w:ascii="Courier New" w:cs="Courier New" w:eastAsia="Courier New" w:hAnsi="Courier New"/>
          <w:sz w:val="18"/>
          <w:szCs w:val="18"/>
          <w:color w:val="auto"/>
        </w:rPr>
        <w:t>BCP</w:t>
      </w:r>
    </w:p>
    <w:p>
      <w:pPr>
        <w:ind w:left="420"/>
        <w:spacing w:after="0"/>
        <w:rPr>
          <w:sz w:val="20"/>
          <w:szCs w:val="20"/>
          <w:color w:val="auto"/>
        </w:rPr>
      </w:pPr>
      <w:r>
        <w:rPr>
          <w:rFonts w:ascii="Courier New" w:cs="Courier New" w:eastAsia="Courier New" w:hAnsi="Courier New"/>
          <w:sz w:val="18"/>
          <w:szCs w:val="18"/>
          <w:color w:val="auto"/>
        </w:rPr>
        <w:t>Bell Canada</w:t>
      </w:r>
    </w:p>
    <w:p>
      <w:pPr>
        <w:ind w:left="420"/>
        <w:spacing w:after="0" w:line="237" w:lineRule="auto"/>
        <w:rPr>
          <w:sz w:val="20"/>
          <w:szCs w:val="20"/>
          <w:color w:val="auto"/>
        </w:rPr>
      </w:pPr>
      <w:r>
        <w:rPr>
          <w:rFonts w:ascii="Courier New" w:cs="Courier New" w:eastAsia="Courier New" w:hAnsi="Courier New"/>
          <w:sz w:val="18"/>
          <w:szCs w:val="18"/>
          <w:color w:val="auto"/>
        </w:rPr>
        <w:t>BT</w:t>
      </w:r>
    </w:p>
    <w:p>
      <w:pPr>
        <w:ind w:left="420"/>
        <w:spacing w:after="0" w:line="238" w:lineRule="auto"/>
        <w:rPr>
          <w:sz w:val="20"/>
          <w:szCs w:val="20"/>
          <w:color w:val="auto"/>
        </w:rPr>
      </w:pPr>
      <w:r>
        <w:rPr>
          <w:rFonts w:ascii="Courier New" w:cs="Courier New" w:eastAsia="Courier New" w:hAnsi="Courier New"/>
          <w:sz w:val="18"/>
          <w:szCs w:val="18"/>
          <w:color w:val="auto"/>
        </w:rPr>
        <w:t>CenturyTel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Cingular Wireless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Telekom</w:t>
      </w:r>
    </w:p>
    <w:p>
      <w:pPr>
        <w:ind w:left="420"/>
        <w:spacing w:after="0" w:line="238" w:lineRule="auto"/>
        <w:rPr>
          <w:sz w:val="20"/>
          <w:szCs w:val="20"/>
          <w:color w:val="auto"/>
        </w:rPr>
      </w:pPr>
      <w:r>
        <w:rPr>
          <w:rFonts w:ascii="Courier New" w:cs="Courier New" w:eastAsia="Courier New" w:hAnsi="Courier New"/>
          <w:sz w:val="18"/>
          <w:szCs w:val="18"/>
          <w:color w:val="auto"/>
        </w:rPr>
        <w:t>Dex Media</w:t>
      </w:r>
    </w:p>
    <w:p>
      <w:pPr>
        <w:ind w:left="420"/>
        <w:spacing w:after="0"/>
        <w:rPr>
          <w:sz w:val="20"/>
          <w:szCs w:val="20"/>
          <w:color w:val="auto"/>
        </w:rPr>
      </w:pPr>
      <w:r>
        <w:rPr>
          <w:rFonts w:ascii="Courier New" w:cs="Courier New" w:eastAsia="Courier New" w:hAnsi="Courier New"/>
          <w:sz w:val="18"/>
          <w:szCs w:val="18"/>
          <w:color w:val="auto"/>
        </w:rPr>
        <w:t>Far EasTone</w:t>
      </w:r>
    </w:p>
    <w:p>
      <w:pPr>
        <w:ind w:left="420"/>
        <w:spacing w:after="0" w:line="237" w:lineRule="auto"/>
        <w:rPr>
          <w:sz w:val="20"/>
          <w:szCs w:val="20"/>
          <w:color w:val="auto"/>
        </w:rPr>
      </w:pPr>
      <w:r>
        <w:rPr>
          <w:rFonts w:ascii="Courier New" w:cs="Courier New" w:eastAsia="Courier New" w:hAnsi="Courier New"/>
          <w:sz w:val="18"/>
          <w:szCs w:val="18"/>
          <w:color w:val="auto"/>
        </w:rPr>
        <w:t>Group Cegetel</w:t>
      </w:r>
    </w:p>
    <w:p>
      <w:pPr>
        <w:ind w:left="420"/>
        <w:spacing w:after="0" w:line="238" w:lineRule="auto"/>
        <w:rPr>
          <w:sz w:val="20"/>
          <w:szCs w:val="20"/>
          <w:color w:val="auto"/>
        </w:rPr>
      </w:pPr>
      <w:r>
        <w:rPr>
          <w:rFonts w:ascii="Courier New" w:cs="Courier New" w:eastAsia="Courier New" w:hAnsi="Courier New"/>
          <w:sz w:val="18"/>
          <w:szCs w:val="18"/>
          <w:color w:val="auto"/>
        </w:rPr>
        <w:t>Netcom</w:t>
      </w:r>
    </w:p>
    <w:p>
      <w:pPr>
        <w:ind w:left="420"/>
        <w:spacing w:after="0"/>
        <w:rPr>
          <w:sz w:val="20"/>
          <w:szCs w:val="20"/>
          <w:color w:val="auto"/>
        </w:rPr>
      </w:pPr>
      <w:r>
        <w:rPr>
          <w:rFonts w:ascii="Courier New" w:cs="Courier New" w:eastAsia="Courier New" w:hAnsi="Courier New"/>
          <w:sz w:val="18"/>
          <w:szCs w:val="18"/>
          <w:color w:val="auto"/>
        </w:rPr>
        <w:t>Nextel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Rogers AT&amp;T Wireless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w:t>
      </w:r>
    </w:p>
    <w:p>
      <w:pPr>
        <w:spacing w:after="0" w:line="238" w:lineRule="auto"/>
        <w:rPr>
          <w:sz w:val="20"/>
          <w:szCs w:val="20"/>
          <w:color w:val="auto"/>
        </w:rPr>
      </w:pPr>
      <w:r>
        <w:rPr>
          <w:rFonts w:ascii="Courier New" w:cs="Courier New" w:eastAsia="Courier New" w:hAnsi="Courier New"/>
          <w:sz w:val="18"/>
          <w:szCs w:val="18"/>
          <w:color w:val="auto"/>
        </w:rPr>
        <w:t>Sprint PCS</w:t>
      </w:r>
    </w:p>
    <w:p>
      <w:pPr>
        <w:spacing w:after="0"/>
        <w:rPr>
          <w:sz w:val="20"/>
          <w:szCs w:val="20"/>
          <w:color w:val="auto"/>
        </w:rPr>
      </w:pPr>
      <w:r>
        <w:rPr>
          <w:rFonts w:ascii="Courier New" w:cs="Courier New" w:eastAsia="Courier New" w:hAnsi="Courier New"/>
          <w:sz w:val="18"/>
          <w:szCs w:val="18"/>
          <w:color w:val="auto"/>
        </w:rPr>
        <w:t>Telefonica</w:t>
      </w:r>
    </w:p>
    <w:p>
      <w:pPr>
        <w:spacing w:after="0" w:line="237" w:lineRule="auto"/>
        <w:rPr>
          <w:sz w:val="20"/>
          <w:szCs w:val="20"/>
          <w:color w:val="auto"/>
        </w:rPr>
      </w:pPr>
      <w:r>
        <w:rPr>
          <w:rFonts w:ascii="Courier New" w:cs="Courier New" w:eastAsia="Courier New" w:hAnsi="Courier New"/>
          <w:sz w:val="18"/>
          <w:szCs w:val="18"/>
          <w:color w:val="auto"/>
        </w:rPr>
        <w:t>Telkom SA</w:t>
      </w:r>
    </w:p>
    <w:p>
      <w:pPr>
        <w:spacing w:after="0" w:line="238" w:lineRule="auto"/>
        <w:rPr>
          <w:sz w:val="20"/>
          <w:szCs w:val="20"/>
          <w:color w:val="auto"/>
        </w:rPr>
      </w:pPr>
      <w:r>
        <w:rPr>
          <w:rFonts w:ascii="Courier New" w:cs="Courier New" w:eastAsia="Courier New" w:hAnsi="Courier New"/>
          <w:sz w:val="18"/>
          <w:szCs w:val="18"/>
          <w:color w:val="auto"/>
        </w:rPr>
        <w:t>Telstra</w:t>
      </w:r>
    </w:p>
    <w:p>
      <w:pPr>
        <w:spacing w:after="0"/>
        <w:rPr>
          <w:sz w:val="20"/>
          <w:szCs w:val="20"/>
          <w:color w:val="auto"/>
        </w:rPr>
      </w:pPr>
      <w:r>
        <w:rPr>
          <w:rFonts w:ascii="Courier New" w:cs="Courier New" w:eastAsia="Courier New" w:hAnsi="Courier New"/>
          <w:sz w:val="18"/>
          <w:szCs w:val="18"/>
          <w:color w:val="auto"/>
        </w:rPr>
        <w:t>Telus</w:t>
      </w:r>
    </w:p>
    <w:p>
      <w:pPr>
        <w:spacing w:after="0" w:line="237" w:lineRule="auto"/>
        <w:rPr>
          <w:sz w:val="20"/>
          <w:szCs w:val="20"/>
          <w:color w:val="auto"/>
        </w:rPr>
      </w:pPr>
      <w:r>
        <w:rPr>
          <w:rFonts w:ascii="Courier New" w:cs="Courier New" w:eastAsia="Courier New" w:hAnsi="Courier New"/>
          <w:sz w:val="18"/>
          <w:szCs w:val="18"/>
          <w:color w:val="auto"/>
        </w:rPr>
        <w:t>T-Mobile</w:t>
      </w:r>
    </w:p>
    <w:p>
      <w:pPr>
        <w:spacing w:after="0"/>
        <w:rPr>
          <w:sz w:val="20"/>
          <w:szCs w:val="20"/>
          <w:color w:val="auto"/>
        </w:rPr>
      </w:pPr>
      <w:r>
        <w:rPr>
          <w:rFonts w:ascii="Courier New" w:cs="Courier New" w:eastAsia="Courier New" w:hAnsi="Courier New"/>
          <w:sz w:val="18"/>
          <w:szCs w:val="18"/>
          <w:color w:val="auto"/>
        </w:rPr>
        <w:t>Verizon</w:t>
      </w:r>
    </w:p>
    <w:p>
      <w:pPr>
        <w:spacing w:after="0" w:line="237" w:lineRule="auto"/>
        <w:rPr>
          <w:sz w:val="20"/>
          <w:szCs w:val="20"/>
          <w:color w:val="auto"/>
        </w:rPr>
      </w:pPr>
      <w:r>
        <w:rPr>
          <w:rFonts w:ascii="Courier New" w:cs="Courier New" w:eastAsia="Courier New" w:hAnsi="Courier New"/>
          <w:sz w:val="18"/>
          <w:szCs w:val="18"/>
          <w:color w:val="auto"/>
        </w:rPr>
        <w:t>Vimplecom</w:t>
      </w:r>
    </w:p>
    <w:p>
      <w:pPr>
        <w:spacing w:after="0"/>
        <w:rPr>
          <w:sz w:val="20"/>
          <w:szCs w:val="20"/>
          <w:color w:val="auto"/>
        </w:rPr>
      </w:pPr>
      <w:r>
        <w:rPr>
          <w:rFonts w:ascii="Courier New" w:cs="Courier New" w:eastAsia="Courier New" w:hAnsi="Courier New"/>
          <w:sz w:val="18"/>
          <w:szCs w:val="18"/>
          <w:color w:val="auto"/>
        </w:rPr>
        <w:t>Vodafone Group</w:t>
      </w:r>
    </w:p>
    <w:p>
      <w:pPr>
        <w:spacing w:after="0" w:line="237" w:lineRule="auto"/>
        <w:rPr>
          <w:sz w:val="20"/>
          <w:szCs w:val="20"/>
          <w:color w:val="auto"/>
        </w:rPr>
      </w:pPr>
      <w:r>
        <w:rPr>
          <w:rFonts w:ascii="Courier New" w:cs="Courier New" w:eastAsia="Courier New" w:hAnsi="Courier New"/>
          <w:sz w:val="18"/>
          <w:szCs w:val="18"/>
          <w:color w:val="auto"/>
        </w:rPr>
        <w:t>Western Wireless</w:t>
      </w:r>
    </w:p>
    <w:p>
      <w:pPr>
        <w:spacing w:after="0" w:line="200" w:lineRule="exact"/>
        <w:rPr>
          <w:sz w:val="20"/>
          <w:szCs w:val="20"/>
          <w:color w:val="auto"/>
        </w:rPr>
      </w:pPr>
    </w:p>
    <w:p>
      <w:pPr>
        <w:sectPr>
          <w:pgSz w:w="11900" w:h="16838" w:orient="portrait"/>
          <w:cols w:equalWidth="0" w:num="2">
            <w:col w:w="4980" w:space="720"/>
            <w:col w:w="4519"/>
          </w:cols>
          <w:pgMar w:left="240" w:top="717" w:right="1440" w:bottom="1440" w:gutter="0" w:footer="0" w:header="0"/>
          <w:type w:val="continuous"/>
        </w:sect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three largest groups of customers are comprised of Bell Canada, Nextel and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November 24, 2004, it beneficially owned approximately 6.3% of our outstanding ordinary shares.</w:t>
      </w:r>
    </w:p>
    <w:p>
      <w:pPr>
        <w:spacing w:after="0" w:line="188"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164"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2004 2003 2002 ---- ---- ---- North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America...............................................</w:t>
            </w:r>
          </w:p>
        </w:tc>
        <w:tc>
          <w:tcPr>
            <w:tcW w:w="2640" w:type="dxa"/>
            <w:vAlign w:val="bottom"/>
          </w:tcPr>
          <w:p>
            <w:pPr>
              <w:spacing w:after="0"/>
              <w:rPr>
                <w:sz w:val="17"/>
                <w:szCs w:val="17"/>
                <w:color w:val="auto"/>
              </w:rPr>
            </w:pPr>
          </w:p>
        </w:tc>
      </w:tr>
      <w:tr>
        <w:trPr>
          <w:trHeight w:val="203"/>
        </w:trPr>
        <w:tc>
          <w:tcPr>
            <w:tcW w:w="29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65.9%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62.0%</w:t>
            </w:r>
          </w:p>
        </w:tc>
        <w:tc>
          <w:tcPr>
            <w:tcW w:w="264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61.9%</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Europe......................................................</w:t>
            </w:r>
          </w:p>
        </w:tc>
        <w:tc>
          <w:tcPr>
            <w:tcW w:w="2640" w:type="dxa"/>
            <w:vAlign w:val="bottom"/>
          </w:tcPr>
          <w:p>
            <w:pPr>
              <w:spacing w:after="0"/>
              <w:rPr>
                <w:sz w:val="17"/>
                <w:szCs w:val="17"/>
                <w:color w:val="auto"/>
              </w:rPr>
            </w:pPr>
          </w:p>
        </w:tc>
      </w:tr>
      <w:tr>
        <w:trPr>
          <w:trHeight w:val="203"/>
        </w:trPr>
        <w:tc>
          <w:tcPr>
            <w:tcW w:w="61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rPr>
              <w:t>27.1 29.8 28.9 Rest of the</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World...........................................</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7.0 8.2</w:t>
            </w:r>
          </w:p>
        </w:tc>
      </w:tr>
      <w:tr>
        <w:trPr>
          <w:trHeight w:val="203"/>
        </w:trPr>
        <w:tc>
          <w:tcPr>
            <w:tcW w:w="29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w:t>
            </w: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many independent providers of information systems and services, including CGI Group, Convergys, CSG Systems International, Intec Telecom Systems, Portal Software, and Siebel Systems, with system integrators and providers of IT services, such as Accenture, EDS and IBM Global Services, and with internal information systems departments of large communication companies. We expect continued competition in the communications industry and the entrance of new competitors into the software information systems market in the future.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type w:val="continuous"/>
        </w:sectPr>
      </w:pPr>
    </w:p>
    <w:bookmarkStart w:id="28" w:name="page29"/>
    <w:bookmarkEnd w:id="28"/>
    <w:p>
      <w:pPr>
        <w:ind w:right="1779" w:firstLine="527"/>
        <w:spacing w:after="0" w:line="235"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203"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and modular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managing the timely implementation of products,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architecture,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While we continue to upgrade our existing systems, in fiscal 2004 we focused significant research and development efforts on the integration between our products and a unified user interface in order to assist our customers in adopting an Integrated Customer Management strategy. As part of these efforts, we expect to launch Amdocs 6 in calendar 2005. The majority of our research and development expenditures is directed at our billing and CRM systems, and the remainder to directory, content management, mediation, order management products and self service. We believe that our research and development efforts are a crucial element of our strategy and are essential to our success.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software and software systems are largely comprised of software and systems that we have developed and that we regard as proprietary. Our software and software systems are the results of long and complex development processes, and certain aspects of our products make use of readily available software components that we license from third parties. The ability to develop and use our software and software systems requires knowledge and professional experience that we believe is unique to us and would be very difficult for others to independently obtain. Our software and software systems have never been the subject</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564"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rPr>
        <w:t>of a material intellectual property infringement claim. We rely upon a combination of trademarks, contractual rights, trade secret law, copyrights, nondisclosure agreements and technical measures to establish and protect our proprietary rights in our products and technologies. We also enter into non-disclosure and confidentiality agreements with our customers, employees and marketing representatives and with certain contractors with access to sensitive information. Additionally, we limit customer access to the source code of our software and software systems. However, these measures taken by us may not be adequate to protect our technology from third-party infringement. In addition, our competitors may also independently develop technologies that are substantially equivalent or superior to ours.</w:t>
      </w: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Our technology is not dependent on patents or licenses from third parties.</w:t>
      </w:r>
    </w:p>
    <w:p>
      <w:pPr>
        <w:spacing w:after="0" w:line="224"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lease land and buildings for our executive offices, sales, marketing, administrative, development and support centers. We lease an aggregate of approximately 2,530,000 square feet worldwide, including significant leases in the United States, Israel, Canada, Cyprus, India and the United Kingdom. Our aggregate annual lease costs are approximately $49.0 million. The following table summarizes information with respect to the principal facilities leased by us and our subsidiaries as of November 30, 2004:</w:t>
      </w:r>
    </w:p>
    <w:p>
      <w:pPr>
        <w:spacing w:after="0" w:line="205"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AREA LOCATION (SQ. FEET) - -------- ---------- United</w:t>
      </w:r>
    </w:p>
    <w:p>
      <w:pPr>
        <w:ind w:left="1960"/>
        <w:spacing w:after="0" w:line="238" w:lineRule="auto"/>
        <w:rPr>
          <w:sz w:val="20"/>
          <w:szCs w:val="20"/>
          <w:color w:val="auto"/>
        </w:rPr>
      </w:pPr>
      <w:r>
        <w:rPr>
          <w:rFonts w:ascii="Courier New" w:cs="Courier New" w:eastAsia="Courier New" w:hAnsi="Courier New"/>
          <w:sz w:val="18"/>
          <w:szCs w:val="18"/>
          <w:color w:val="auto"/>
        </w:rPr>
        <w:t>States: Chesterfield,</w:t>
      </w:r>
    </w:p>
    <w:tbl>
      <w:tblPr>
        <w:tblLayout w:type="fixed"/>
        <w:tblInd w:w="0" w:type="dxa"/>
        <w:tblCellMar>
          <w:top w:w="0" w:type="dxa"/>
          <w:left w:w="0" w:type="dxa"/>
          <w:bottom w:w="0" w:type="dxa"/>
          <w:right w:w="0" w:type="dxa"/>
        </w:tblCellMar>
      </w:tblPr>
      <w:tr>
        <w:trPr>
          <w:trHeight w:val="203"/>
        </w:trPr>
        <w:tc>
          <w:tcPr>
            <w:tcW w:w="2120" w:type="dxa"/>
            <w:vAlign w:val="bottom"/>
          </w:tcPr>
          <w:p>
            <w:pPr>
              <w:jc w:val="right"/>
              <w:spacing w:after="0"/>
              <w:rPr>
                <w:sz w:val="20"/>
                <w:szCs w:val="20"/>
                <w:color w:val="auto"/>
              </w:rPr>
            </w:pPr>
            <w:r>
              <w:rPr>
                <w:rFonts w:ascii="Courier New" w:cs="Courier New" w:eastAsia="Courier New" w:hAnsi="Courier New"/>
                <w:sz w:val="11"/>
                <w:szCs w:val="11"/>
                <w:color w:val="auto"/>
                <w:w w:val="72"/>
              </w:rPr>
              <w:t>MO(*).......................................</w:t>
            </w:r>
          </w:p>
        </w:tc>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rPr>
              <w:t>180,000 San</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Jose, CA..............................................</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6"/>
              </w:rPr>
              <w:t>129,000 Champaign,</w:t>
            </w:r>
          </w:p>
        </w:tc>
      </w:tr>
      <w:tr>
        <w:trPr>
          <w:trHeight w:val="203"/>
        </w:trPr>
        <w:tc>
          <w:tcPr>
            <w:tcW w:w="2120" w:type="dxa"/>
            <w:vAlign w:val="bottom"/>
          </w:tcPr>
          <w:p>
            <w:pPr>
              <w:jc w:val="right"/>
              <w:spacing w:after="0"/>
              <w:rPr>
                <w:sz w:val="20"/>
                <w:szCs w:val="20"/>
                <w:color w:val="auto"/>
              </w:rPr>
            </w:pPr>
            <w:r>
              <w:rPr>
                <w:rFonts w:ascii="Courier New" w:cs="Courier New" w:eastAsia="Courier New" w:hAnsi="Courier New"/>
                <w:sz w:val="10"/>
                <w:szCs w:val="10"/>
                <w:color w:val="auto"/>
                <w:w w:val="74"/>
              </w:rPr>
              <w:t>IL.............................................</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Others(*).................................................</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8"/>
              </w:rPr>
              <w:t>222,000 ---------</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636,000 Israel:</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Ra'anana..................................................</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8"/>
              </w:rPr>
              <w:t>618,000 Hod-</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Hasharon..............................................</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5"/>
              </w:rPr>
              <w:t>202,000</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Haifa(*)..................................................</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5"/>
              </w:rPr>
              <w:t>133,000</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Others....................................................</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85,000 ---------</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8"/>
              </w:rPr>
              <w:t>1,038,000 Canada:</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Toronto(*)................................................</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5"/>
              </w:rPr>
              <w:t>244,000</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Montreal..................................................</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5"/>
              </w:rPr>
              <w:t>144,000</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Others....................................................</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91,000 ---------</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479,000 Cyprus</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(Limassol)...........................................</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6"/>
              </w:rPr>
              <w:t>103,000 India</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(Pune)................................................</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114,000 United</w:t>
            </w:r>
          </w:p>
        </w:tc>
      </w:tr>
      <w:tr>
        <w:trPr>
          <w:trHeight w:val="203"/>
        </w:trPr>
        <w:tc>
          <w:tcPr>
            <w:tcW w:w="6020" w:type="dxa"/>
            <w:vAlign w:val="bottom"/>
            <w:gridSpan w:val="2"/>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Kingdom(*)...........................................</w:t>
            </w:r>
          </w:p>
        </w:tc>
      </w:tr>
      <w:tr>
        <w:trPr>
          <w:trHeight w:val="203"/>
        </w:trPr>
        <w:tc>
          <w:tcPr>
            <w:tcW w:w="2120" w:type="dxa"/>
            <w:vAlign w:val="bottom"/>
          </w:tcPr>
          <w:p>
            <w:pPr>
              <w:spacing w:after="0"/>
              <w:rPr>
                <w:sz w:val="17"/>
                <w:szCs w:val="17"/>
                <w:color w:val="auto"/>
              </w:rPr>
            </w:pPr>
          </w:p>
        </w:tc>
        <w:tc>
          <w:tcPr>
            <w:tcW w:w="390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6"/>
              </w:rPr>
              <w:t>48,000 Rest of the</w:t>
            </w:r>
          </w:p>
        </w:tc>
      </w:tr>
      <w:tr>
        <w:trPr>
          <w:trHeight w:val="203"/>
        </w:trPr>
        <w:tc>
          <w:tcPr>
            <w:tcW w:w="2120" w:type="dxa"/>
            <w:vAlign w:val="bottom"/>
          </w:tcPr>
          <w:p>
            <w:pPr>
              <w:jc w:val="right"/>
              <w:spacing w:after="0"/>
              <w:rPr>
                <w:sz w:val="20"/>
                <w:szCs w:val="20"/>
                <w:color w:val="auto"/>
              </w:rPr>
            </w:pPr>
            <w:r>
              <w:rPr>
                <w:rFonts w:ascii="Courier New" w:cs="Courier New" w:eastAsia="Courier New" w:hAnsi="Courier New"/>
                <w:sz w:val="10"/>
                <w:szCs w:val="10"/>
                <w:color w:val="auto"/>
                <w:w w:val="72"/>
              </w:rPr>
              <w:t>world(**).......................................</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Includes space sublet to third parties.</w:t>
      </w:r>
    </w:p>
    <w:p>
      <w:pPr>
        <w:spacing w:after="0" w:line="207" w:lineRule="exact"/>
        <w:rPr>
          <w:sz w:val="20"/>
          <w:szCs w:val="20"/>
          <w:color w:val="auto"/>
        </w:rPr>
      </w:pPr>
    </w:p>
    <w:p>
      <w:pPr>
        <w:ind w:left="540" w:right="1879" w:hanging="532"/>
        <w:spacing w:after="0" w:line="237"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Argentina, Australia, Brazil, Czech Republic, France, Germany, Greece, Hong Kong, Hungary, Indonesia, Ireland, Italy, Japan, Mexico, Poland, Russia, South Africa, Spain, Sweden, Switzerland, Thailand and The Netherlands.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59" w:gutter="0" w:footer="0" w:header="0"/>
        </w:sectPr>
      </w:pPr>
    </w:p>
    <w:bookmarkStart w:id="30" w:name="page31"/>
    <w:bookmarkEnd w:id="30"/>
    <w:p>
      <w:pPr>
        <w:ind w:right="2199" w:firstLine="527"/>
        <w:spacing w:after="0" w:line="235" w:lineRule="auto"/>
        <w:rPr>
          <w:sz w:val="20"/>
          <w:szCs w:val="20"/>
          <w:color w:val="auto"/>
        </w:rPr>
      </w:pPr>
      <w:r>
        <w:rPr>
          <w:rFonts w:ascii="Courier New" w:cs="Courier New" w:eastAsia="Courier New" w:hAnsi="Courier New"/>
          <w:sz w:val="18"/>
          <w:szCs w:val="18"/>
          <w:color w:val="auto"/>
        </w:rPr>
        <w:t>Our leases expire on various dates between 2004 and 2014, not including various options to extend lease terms.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develop our Integrated Customer Management products over a system of UNIX, MVS and Windows 2000/2003 servers owned or leased by us. We use a variety of software products in our development centers, including products by Microsoft, Oracle, Synscsort, CA, Merant, IBM, HP, SUN and BEA. Our data storage is based on equipment from EMC, SUN, NetApp and Hewlett-Packard. Our development servers are connected to approximately 16,000 personal computers owned or leased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("WAN"), using telecommunication equipment manufactured by, among others, Cisco and Nortel.</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distributed development sites that we operate worldwide are also connected by a high speed WAN.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Limited and its subsidiaries including:</w:t>
      </w:r>
    </w:p>
    <w:p>
      <w:pPr>
        <w:spacing w:after="0" w:line="203" w:lineRule="exact"/>
        <w:rPr>
          <w:sz w:val="20"/>
          <w:szCs w:val="20"/>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factors that affect our business,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revenue and costs for the fiscal years ended September 30, 2004, 2003 and 2002,</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capital expenditures for the fiscal years ended September 30, 2004, 2003 and 2002,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 and possible acquisitions.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operations. You should read this section in conjunction with our consolidated financial statements and the notes thereto, which follow.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that industry. Our Integrated Customer Management product offerings consist primarily of CC&amp;B Systems. Our portfolio also includes a full range of Directory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Integrated Customer Management systems are designed to meet the mission-critical needs of leading communications service providers. We support a wide range of communications services, including wireline, wireless, voice, video, data, broadband, content, electronic and mobile commerce and IP based services. We also support companies that offer multiple service packages, commonly referred to as bundled or convergent services. Due to the complexity of our customers' projects and the expertise required for system support, we also provide extensive implementation, system integration, system customization and modification, and ongoing support including data-base management, system enhancement and maintenance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97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services. In addition, we offer "Managed Services", which include services such as the operation of data centers, ongoing support, maintenance services, system modification, the provision of billing services and communications facility management services, in all cases on either or a combination of a fixed or unit charge basis to our customers.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Israel, the United States, Cyprus, Ireland and Canada. Recently, we established a new development center in India. We expect the development center in India to grow and support the overall activity of our business worldwide, at comparatively lower operating costs.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part of our strategy, we may pursue acquisitions and other initiatives in order to offer new products or services or otherwise enhance our market position or strategic strengths. See the discussion below under the caption "Acquisitions".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7" w:lineRule="exact"/>
        <w:rPr>
          <w:sz w:val="20"/>
          <w:szCs w:val="20"/>
          <w:color w:val="auto"/>
        </w:rPr>
      </w:pPr>
    </w:p>
    <w:p>
      <w:pPr>
        <w:ind w:left="740" w:right="1999" w:hanging="205"/>
        <w:spacing w:after="0" w:line="29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Managed Services and other related services for our solutions,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and maintenance provided to our customers, and from incremental license fees resulting from increases in a customer's business volume.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Our</w:t>
            </w:r>
          </w:p>
        </w:tc>
        <w:tc>
          <w:tcPr>
            <w:tcW w:w="370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business is subject to the effects</w:t>
            </w:r>
          </w:p>
        </w:tc>
        <w:tc>
          <w:tcPr>
            <w:tcW w:w="11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of general</w:t>
            </w:r>
          </w:p>
        </w:tc>
        <w:tc>
          <w:tcPr>
            <w:tcW w:w="270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w w:val="99"/>
              </w:rPr>
              <w:t>global economic</w:t>
            </w:r>
          </w:p>
        </w:tc>
      </w:tr>
      <w:tr>
        <w:trPr>
          <w:trHeight w:val="203"/>
        </w:trPr>
        <w:tc>
          <w:tcPr>
            <w:tcW w:w="1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conditions and, in</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particular,</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market conditions</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in the communications industry.</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result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slowdown in</w:t>
            </w:r>
          </w:p>
        </w:tc>
        <w:tc>
          <w:tcPr>
            <w:tcW w:w="3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the communications industry during</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 years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market value, financial results 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prospects,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capital</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spending</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levels of</w:t>
            </w:r>
          </w:p>
        </w:tc>
        <w:tc>
          <w:tcPr>
            <w:tcW w:w="2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communications companies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have</w:t>
            </w:r>
          </w:p>
        </w:tc>
        <w:tc>
          <w:tcPr>
            <w:tcW w:w="332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declined or degraded.</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2004, several communications service providers demonstrated a greater readiness to commit to new projects. Nevertheless, during fiscal years 2003 and 2002,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certain of our customers. As a result of these market conditions, our revenue in the third quarter of fiscal 2002</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32" w:name="page33"/>
    <w:bookmarkEnd w:id="32"/>
    <w:p>
      <w:pPr>
        <w:ind w:right="1779"/>
        <w:spacing w:after="0" w:line="270" w:lineRule="auto"/>
        <w:rPr>
          <w:sz w:val="20"/>
          <w:szCs w:val="20"/>
          <w:color w:val="auto"/>
        </w:rPr>
      </w:pPr>
      <w:r>
        <w:rPr>
          <w:rFonts w:ascii="Courier New" w:cs="Courier New" w:eastAsia="Courier New" w:hAnsi="Courier New"/>
          <w:sz w:val="16"/>
          <w:szCs w:val="16"/>
          <w:color w:val="auto"/>
        </w:rPr>
        <w:t>decreased by more than $75 million from the previous quarter. Revenue continued to decline in the fourth quarter of fiscal 2002 and the first quarter of fiscal 2003. During fiscal 2003, the market began to stabilize. As a result, we resumed sequential revenue growth in the second quarter of fiscal 2003. During fiscal 2003, total quarterly revenue increased by 4.6% between the first and second quarters, by 6.2% between the second and third quarters and by 9.2% between the third and fourth quarters, primarily as a result of new Managed Services agreements and our acquisition of Certen in the fourth quarter of fiscal 2003. While we continue to operate in a challenging environment, we believe that our market leadership, together with our expanding relationships with strategic customers and the overall improvement of market conditions, create a firm basis for growth. We expect modest growth in the first quarter of fiscal 2005 and anticipate an increase in our growth rate in the second quarter of fiscal 2005.</w:t>
      </w:r>
    </w:p>
    <w:p>
      <w:pPr>
        <w:spacing w:after="0" w:line="18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quarterly revenue for the last twelve quarters is summarized below (in millions):</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Q1 Q2 Q3 Q4 ------ ------ ------ ------</w:t>
      </w:r>
    </w:p>
    <w:p>
      <w:pPr>
        <w:jc w:val="center"/>
        <w:ind w:right="5579"/>
        <w:spacing w:after="0" w:line="238" w:lineRule="auto"/>
        <w:rPr>
          <w:sz w:val="20"/>
          <w:szCs w:val="20"/>
          <w:color w:val="auto"/>
        </w:rPr>
      </w:pPr>
      <w:r>
        <w:rPr>
          <w:rFonts w:ascii="Courier New" w:cs="Courier New" w:eastAsia="Courier New" w:hAnsi="Courier New"/>
          <w:sz w:val="18"/>
          <w:szCs w:val="18"/>
          <w:color w:val="auto"/>
        </w:rPr>
        <w:t>Fiscal</w:t>
      </w:r>
    </w:p>
    <w:p>
      <w:pPr>
        <w:spacing w:after="0"/>
        <w:rPr>
          <w:sz w:val="20"/>
          <w:szCs w:val="20"/>
          <w:color w:val="auto"/>
        </w:rPr>
      </w:pPr>
      <w:r>
        <w:rPr>
          <w:rFonts w:ascii="Courier New" w:cs="Courier New" w:eastAsia="Courier New" w:hAnsi="Courier New"/>
          <w:sz w:val="18"/>
          <w:szCs w:val="18"/>
          <w:color w:val="auto"/>
        </w:rPr>
        <w:t>2004........................................</w:t>
      </w:r>
    </w:p>
    <w:p>
      <w:pPr>
        <w:jc w:val="center"/>
        <w:ind w:right="5579"/>
        <w:spacing w:after="0" w:line="237" w:lineRule="auto"/>
        <w:rPr>
          <w:sz w:val="20"/>
          <w:szCs w:val="20"/>
          <w:color w:val="auto"/>
        </w:rPr>
      </w:pPr>
      <w:r>
        <w:rPr>
          <w:rFonts w:ascii="Courier New" w:cs="Courier New" w:eastAsia="Courier New" w:hAnsi="Courier New"/>
          <w:sz w:val="18"/>
          <w:szCs w:val="18"/>
          <w:color w:val="auto"/>
        </w:rPr>
        <w:t>$428.3 $442.8 $450.2 $452.4 Fiscal</w:t>
      </w:r>
    </w:p>
    <w:p>
      <w:pPr>
        <w:spacing w:after="0" w:line="238" w:lineRule="auto"/>
        <w:rPr>
          <w:sz w:val="20"/>
          <w:szCs w:val="20"/>
          <w:color w:val="auto"/>
        </w:rPr>
      </w:pPr>
      <w:r>
        <w:rPr>
          <w:rFonts w:ascii="Courier New" w:cs="Courier New" w:eastAsia="Courier New" w:hAnsi="Courier New"/>
          <w:sz w:val="18"/>
          <w:szCs w:val="18"/>
          <w:color w:val="auto"/>
        </w:rPr>
        <w:t>2003........................................</w:t>
      </w:r>
    </w:p>
    <w:p>
      <w:pPr>
        <w:jc w:val="center"/>
        <w:ind w:right="5579"/>
        <w:spacing w:after="0"/>
        <w:rPr>
          <w:sz w:val="20"/>
          <w:szCs w:val="20"/>
          <w:color w:val="auto"/>
        </w:rPr>
      </w:pPr>
      <w:r>
        <w:rPr>
          <w:rFonts w:ascii="Courier New" w:cs="Courier New" w:eastAsia="Courier New" w:hAnsi="Courier New"/>
          <w:sz w:val="18"/>
          <w:szCs w:val="18"/>
          <w:color w:val="auto"/>
        </w:rPr>
        <w:t>$339.4 $355.0 $377.2 $411.7 Fiscal</w:t>
      </w:r>
    </w:p>
    <w:p>
      <w:pPr>
        <w:spacing w:after="0" w:line="237" w:lineRule="auto"/>
        <w:rPr>
          <w:sz w:val="20"/>
          <w:szCs w:val="20"/>
          <w:color w:val="auto"/>
        </w:rPr>
      </w:pPr>
      <w:r>
        <w:rPr>
          <w:rFonts w:ascii="Courier New" w:cs="Courier New" w:eastAsia="Courier New" w:hAnsi="Courier New"/>
          <w:sz w:val="18"/>
          <w:szCs w:val="18"/>
          <w:color w:val="auto"/>
        </w:rPr>
        <w:t>2002........................................</w:t>
      </w:r>
    </w:p>
    <w:p>
      <w:pPr>
        <w:ind w:left="900"/>
        <w:spacing w:after="0"/>
        <w:rPr>
          <w:sz w:val="20"/>
          <w:szCs w:val="20"/>
          <w:color w:val="auto"/>
        </w:rPr>
      </w:pPr>
      <w:r>
        <w:rPr>
          <w:rFonts w:ascii="Courier New" w:cs="Courier New" w:eastAsia="Courier New" w:hAnsi="Courier New"/>
          <w:sz w:val="18"/>
          <w:szCs w:val="18"/>
          <w:color w:val="auto"/>
        </w:rPr>
        <w:t>$422.6 $455.3 $380.2 $355.5</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believe that we are a leading global provider of CC&amp;B Systems. We provide a broad set of billing and CRM products, with proven functionality and scalability, accompanied by a comprehensive range of support services.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believe that demand for our CC&amp;B Systems is driven by, among other key factors:</w:t>
      </w:r>
    </w:p>
    <w:p>
      <w:pPr>
        <w:spacing w:after="0" w:line="203" w:lineRule="exact"/>
        <w:rPr>
          <w:sz w:val="20"/>
          <w:szCs w:val="20"/>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global use of communications services,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emergence of new communications products and services, including IP, video, broadband, data and content services and IPTV,</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such as the introduction of wireless Internet services via GPRS and UMTS technology,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consolidation within the communications industry,</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needs of communications service providers to reduce costs and retain high value customers,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shift from in-house management to vendor solutions.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Revenue from Managed Services arrangements is included in both license and service revenue from the sale of CC&amp;B Systems and Directory Systems.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year ended September 30, 2004 was approximately 40% of total revenue.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part of our strategy, we may pursue acquisitions in order to offer new products or services or otherwise enhance our market position or strategic strengths.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0" w:gutter="0" w:footer="0" w:header="0"/>
        </w:sectPr>
      </w:pPr>
    </w:p>
    <w:bookmarkStart w:id="33" w:name="page34"/>
    <w:bookmarkEnd w:id="33"/>
    <w:p>
      <w:pPr>
        <w:ind w:right="1779" w:firstLine="527"/>
        <w:spacing w:after="0" w:line="269" w:lineRule="auto"/>
        <w:rPr>
          <w:sz w:val="20"/>
          <w:szCs w:val="20"/>
          <w:color w:val="auto"/>
        </w:rPr>
      </w:pPr>
      <w:r>
        <w:rPr>
          <w:rFonts w:ascii="Courier New" w:cs="Courier New" w:eastAsia="Courier New" w:hAnsi="Courier New"/>
          <w:sz w:val="16"/>
          <w:szCs w:val="16"/>
          <w:color w:val="auto"/>
        </w:rPr>
        <w:t>In November 2001, we purchased from Nortel Networks Corporation substantially all of the assets of its Clarify business, a leading provider of CRM software to communications companies and other enterprise sectors. This acquisition positioned us as a leading provider of CRM software to the communications industry and, through our addition of Clarify's CRM software to our portfolio of product offerings, reinforced our leadership in delivering Integrated Customer Management software applications. This acquisition completed our CRM product suite, enabling us to deliver a pre-integrated CRM, billing and order management solution and stand-alone communications CRM offering to communications providers. Following the acquisition we integrated the Clarify sales to telecommunication customers into our overall sales efforts. Generally, we sell our ClarifyCRM products to telecommunication customers as integral parts of projects that also include license and service arrangements. Following the acquisition, we have continued to sell Clarify's CRM software to customers other than communications service providers. The total purchase price for Clarify, as of September 30, 2002, was $212.0 million in cash, including transaction costs of $8.3 million. The purchase price was subject to final price adjustments that were settled in October 2002 and resulted in an $11.1 million reduction of the purchase price to $200.9 million in the first quarter of fiscal 2003.</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global business is providing Integrated Customer Management systems, software and services, including ClarifyCRM products. Our Integrated Customer Management systems include a portfolio of pre-integrated billing and CRM products. Such systems combine products with a broad range of services, including customization, implementation, integration, maintenance, ongoing support and Managed Services. In addition, following the Clarify acquisition, we combined our own CRM product suite with the acquired product to form our ClarifyCRM products. We also provide our customers with system interfaces, systems integration and conversion services. Therefore, we analyze our sales efforts and revenue development by customer.</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2003, we acquired from Bell Canada ("Bell") its 90% ownership interest in Certen, which we formed with Bell in January 2001 to provide customer care and billing solutions to Bell and a number of Bell's affiliated companies. Prior to this acquisition, we owned 10% of Certen. As a result of the acquisition, Certen is now our wholly owned subsidiary. Since Certen's inception, we have provided customer care and billing software required by Certen, including related customization, installation, maintenance and other services. This acquisition expanded our Managed Services offerings and positioned us as a major provider of Managed Services to the communications industry, and was our next logical step in the evolution of our relationship with Bell. In addition, as a result of this acquisition, we continued to develop an integrated billing platform to replace legacy systems built on a product-by-product basis. The total purchase price for the 90% ownership interest in Certen was approximately $66.0 million in cash. In addition, we incurred transaction related costs of approximately $3.0 million.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February 19, 2004, we acquired XACCT, a privately-held provider of mediation software to communications service providers. We acquired XACCT's outstanding shares for approximately $28.0 million, of which approximately $13.0 million was paid in cash and the balance in 560,777 of our ordinary shares, valued at $15.0 million. In addition, we had related transaction costs of approximately $0.8 million. This acquisition further expands the scope of our billing capabilities in the network mediation space, enabling the collection, formatting and distribution of network usage events. With this acquisition, we achieved the capability to support end-to-end event processing, from network mediation through billing, for voice, data, content and commerce prepaid and postpaid transactions. We repurchased 484,500 of our ordinary shares in February 2004 to offset the dilutive effect of shares issued in the acquisition. The fair market value of XACCT's assets and liabilities has been included in our balance sheet and the results of XACCT's operations have been included in our consolidated statement of income, commencing on February 19, 2004.</w:t>
      </w:r>
    </w:p>
    <w:p>
      <w:pPr>
        <w:spacing w:after="0" w:line="38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For more information on our acquisitions, see Note 3 to the consolidated financial statements included in this document.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OPERATIONAL EFFICIENCY AND COST REDUCTION PROGRAMS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fiscal 2003, we announced a series of measures designed to reduce costs and improve productivity and recorded a charge of $10.0 million, consisting primarily of employee separation costs in connection with the termination of employment of approximately four hundred software and information technology specialists and administrative professionals and for the write-off of leasehold improvements and the accrual of rent obligations. The employee terminations occurred at various locations around the world. In addition, we implemented other cost reduction measures, including travel cuts and reductions in other discretionary costs.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cost reduction program is in addition to the measures implemented during the first and fourth quarters of fiscal 2002. In the fourth quarter of fiscal 2002, we recorded a charge of $20.9 million, consisting primarily of employee separation costs in connection with the termination of employment of approximately one thousand software and information technology specialists and administrative professionals and for the write-off of leasehold improvements and the accrual of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the accrual of rent obligations, with the remainder for employee separation costs.</w:t>
      </w:r>
    </w:p>
    <w:p>
      <w:pPr>
        <w:spacing w:after="0" w:line="391"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During the fourth quarter of fiscal 2004, we increased the accrual related to our unused facilities in Stamford, Connecticut by approximately $4.0 million to reflect the current subleasing market in Stamford.</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 more information on our operational efficiency and cost reduction programs, see Note 21 to the consolidated financial statements included in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architecture,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$126.4 million, $119.3 million and $124.1 million in the fiscal years ended September 30, 2004, 2003 and 2002, respectively, representing 7.1%, 8.0% and 7.7%, respectively, of our revenue in these fiscal years. While we continue to upgrade our existing systems, in fiscal 2004 we focused significant research and development efforts on the integration between our products and unified user interface in order to enable our customers adopting an Integrated Customer Management strategy. As part of these efforts we expect to launch Amdocs 6 in calendar 2005. The majority of our research and development expenditures is directed at our billing and CRM systems, and the remainder to directory, content management, mediation, order management products and self service. We believe that our research and development efforts are a crucial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software and software systems are largely comprised of software and systems that we have developed and that we regard as proprietary. Our software and software systems are the results of long and complex development processes, and certain aspects of our products make use of readily available software components that we license from third parties. The ability to develop and use our software and software systems requires knowledge and professional experience that we believe is unique to us and would be very difficult for others to independently obtain. Our software and software systems have never been the subject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564"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of a material intellectual property infringement claim. We rely upon a combination of trademarks, contractual rights, trade secret law, copyrights, nondisclosure agreements and technical measures to establish and protect our proprietary rights in our products and technologies. We also enter into non-disclosure and confidentiality agreements with our customers, employees and marketing representatives and with certain contractors with access to sensitive information. Additionally, we limit customer access to the source code of our software and software systems. However, these measures taken by us may not be adequate to protect our technology from third-party infringement. In addition, our competitors may also independently develop technologies that are substantially equivalent or superior to ours.</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Company's technology is not dependent on patents or licenses from third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May 2001, we issued $500.0 million aggregate principal amount of 2% Notes due June 1, 2008.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June 1, 2004, holders had tendered to us for repurchase $395.1 million in principal amount of the $395.5 million aggregate principal amount of 2% Notes then outstanding and we purchased the tendered 2% Notes for cash. Subsequently we purchased additional 2% Notes and as of September 30, 2004, $0.3 million principal amount of the 2% Notes remain as our outstanding obligations, in accordance with their terms.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5, 2004, we issued $450.0 million aggregate principal amount of 0.50% Notes due 2024 through a private placement to qualified institutional buyers pursuant to Rule 144A under the Securities Act. We used approximately $170.1 million of the net proceeds from the sale of the 0.50% Notes to repurchase approximately 6.1 million ordinary shares sold short by purchasers of the 0.50% Notes in negotiated transactions concurrently with the offering. We also used net proceeds and other cash resources to repurchase the 2% Notes tendered as of June 1, 2004.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PROGRAM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November 2003, we announced that our Board of Directors had authorized a share repurchase program of up to five million ordinary shares over the next twelve months. The authorization permitted us to purchase ordinary shares in the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During the first quarter of fiscal 2004, we purchased 5.0 million of our ordinary shares under this repurchase program, at a weighted average price of $24.82 per share.</w:t>
      </w:r>
    </w:p>
    <w:p>
      <w:pPr>
        <w:spacing w:after="0" w:line="21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July 28, 2004, we announced that our Board of Directors extended the share repurchase program for the additional repurchase of up to $100 million of our ordinary shares in the open market or privately negotiated transactions and at times and prices we deem appropriate. In accordance with this extension, we repurchased in the fourth quarter of fiscal 2004 approximately 4.9 million ordinary shares, at an average price of $20.40 per share.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20, 2004, we announced that our Board of Directors extended the share repurchase program for the additional repurchase of up to $100 million of our ordinary shares in the open market or privately negotiated transactions and at times and prices we deem appropriate.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the fiscal years ended September 30, 2004, 2003 and 2002 certain items in our consolidated statements of operations reflected as a percentage of total revenue: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------------------------ 2004</w:t>
      </w:r>
    </w:p>
    <w:p>
      <w:pPr>
        <w:jc w:val="center"/>
        <w:ind w:right="4099"/>
        <w:spacing w:after="0" w:line="238" w:lineRule="auto"/>
        <w:rPr>
          <w:sz w:val="20"/>
          <w:szCs w:val="20"/>
          <w:color w:val="auto"/>
        </w:rPr>
      </w:pPr>
      <w:r>
        <w:rPr>
          <w:rFonts w:ascii="Courier New" w:cs="Courier New" w:eastAsia="Courier New" w:hAnsi="Courier New"/>
          <w:sz w:val="18"/>
          <w:szCs w:val="18"/>
          <w:color w:val="auto"/>
        </w:rPr>
        <w:t>2003 2002 ------ ------ ------ Revenue: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License...................................................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4.3% 4.4% 9.5%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Service...................................................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95.7 95.6 90.5 ----- ----- ----- 100.0 100.0 100.0 -----</w:t>
      </w:r>
    </w:p>
    <w:p>
      <w:pPr>
        <w:ind w:left="1000"/>
        <w:spacing w:after="0" w:line="238" w:lineRule="auto"/>
        <w:rPr>
          <w:sz w:val="20"/>
          <w:szCs w:val="20"/>
          <w:color w:val="auto"/>
        </w:rPr>
      </w:pPr>
      <w:r>
        <w:rPr>
          <w:rFonts w:ascii="Courier New" w:cs="Courier New" w:eastAsia="Courier New" w:hAnsi="Courier New"/>
          <w:sz w:val="18"/>
          <w:szCs w:val="18"/>
          <w:color w:val="auto"/>
        </w:rPr>
        <w:t>----- ----- Operating expenses: Cost of</w:t>
      </w:r>
    </w:p>
    <w:tbl>
      <w:tblPr>
        <w:tblLayout w:type="fixed"/>
        <w:tblInd w:w="60" w:type="dxa"/>
        <w:tblCellMar>
          <w:top w:w="0" w:type="dxa"/>
          <w:left w:w="0" w:type="dxa"/>
          <w:bottom w:w="0" w:type="dxa"/>
          <w:right w:w="0" w:type="dxa"/>
        </w:tblCellMar>
      </w:tblP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8"/>
                <w:szCs w:val="8"/>
                <w:color w:val="auto"/>
                <w:w w:val="75"/>
              </w:rPr>
              <w:t>license...........................................</w:t>
            </w:r>
          </w:p>
        </w:tc>
        <w:tc>
          <w:tcPr>
            <w:tcW w:w="4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w:t>
            </w:r>
          </w:p>
        </w:tc>
      </w:tr>
      <w:tr>
        <w:trPr>
          <w:trHeight w:val="203"/>
        </w:trPr>
        <w:tc>
          <w:tcPr>
            <w:tcW w:w="1840" w:type="dxa"/>
            <w:vAlign w:val="bottom"/>
          </w:tcPr>
          <w:p>
            <w:pPr>
              <w:spacing w:after="0"/>
              <w:rPr>
                <w:sz w:val="17"/>
                <w:szCs w:val="17"/>
                <w:color w:val="auto"/>
              </w:rPr>
            </w:pPr>
          </w:p>
        </w:tc>
        <w:tc>
          <w:tcPr>
            <w:tcW w:w="4160" w:type="dxa"/>
            <w:vAlign w:val="bottom"/>
          </w:tcPr>
          <w:p>
            <w:pPr>
              <w:jc w:val="center"/>
              <w:ind w:right="1732"/>
              <w:spacing w:after="0" w:line="203" w:lineRule="exact"/>
              <w:rPr>
                <w:sz w:val="20"/>
                <w:szCs w:val="20"/>
                <w:color w:val="auto"/>
              </w:rPr>
            </w:pPr>
            <w:r>
              <w:rPr>
                <w:rFonts w:ascii="Courier New" w:cs="Courier New" w:eastAsia="Courier New" w:hAnsi="Courier New"/>
                <w:sz w:val="18"/>
                <w:szCs w:val="18"/>
                <w:color w:val="auto"/>
                <w:w w:val="97"/>
              </w:rPr>
              <w:t>0.4 0.3 Cost of</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8"/>
                <w:szCs w:val="8"/>
                <w:color w:val="auto"/>
                <w:w w:val="75"/>
              </w:rPr>
              <w:t>service...........................................</w:t>
            </w:r>
          </w:p>
        </w:tc>
        <w:tc>
          <w:tcPr>
            <w:tcW w:w="4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w:t>
            </w:r>
          </w:p>
        </w:tc>
      </w:tr>
      <w:tr>
        <w:trPr>
          <w:trHeight w:val="203"/>
        </w:trPr>
        <w:tc>
          <w:tcPr>
            <w:tcW w:w="1840" w:type="dxa"/>
            <w:vAlign w:val="bottom"/>
          </w:tcPr>
          <w:p>
            <w:pPr>
              <w:spacing w:after="0"/>
              <w:rPr>
                <w:sz w:val="17"/>
                <w:szCs w:val="17"/>
                <w:color w:val="auto"/>
              </w:rPr>
            </w:pPr>
          </w:p>
        </w:tc>
        <w:tc>
          <w:tcPr>
            <w:tcW w:w="416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61.2 57.5 Research and</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9"/>
                <w:szCs w:val="9"/>
                <w:color w:val="auto"/>
                <w:w w:val="74"/>
              </w:rPr>
              <w:t>development..................................</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7.1 8.0 7.7</w:t>
            </w:r>
          </w:p>
        </w:tc>
      </w:tr>
      <w:tr>
        <w:trPr>
          <w:trHeight w:val="203"/>
        </w:trPr>
        <w:tc>
          <w:tcPr>
            <w:tcW w:w="1840" w:type="dxa"/>
            <w:vAlign w:val="bottom"/>
          </w:tcPr>
          <w:p>
            <w:pPr>
              <w:spacing w:after="0"/>
              <w:rPr>
                <w:sz w:val="17"/>
                <w:szCs w:val="17"/>
                <w:color w:val="auto"/>
              </w:rPr>
            </w:pPr>
          </w:p>
        </w:tc>
        <w:tc>
          <w:tcPr>
            <w:tcW w:w="416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8"/>
              </w:rPr>
              <w:t>Selling, general and</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1"/>
                <w:szCs w:val="11"/>
                <w:color w:val="auto"/>
                <w:w w:val="74"/>
              </w:rPr>
              <w:t>administrative.......................</w:t>
            </w:r>
          </w:p>
        </w:tc>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11.9 13.9 13.9</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Amortization of goodwill and purchased intangible</w:t>
      </w:r>
    </w:p>
    <w:p>
      <w:pPr>
        <w:ind w:left="160"/>
        <w:spacing w:after="0"/>
        <w:rPr>
          <w:sz w:val="20"/>
          <w:szCs w:val="20"/>
          <w:color w:val="auto"/>
        </w:rPr>
      </w:pPr>
      <w:r>
        <w:rPr>
          <w:rFonts w:ascii="Courier New" w:cs="Courier New" w:eastAsia="Courier New" w:hAnsi="Courier New"/>
          <w:sz w:val="18"/>
          <w:szCs w:val="18"/>
          <w:color w:val="auto"/>
        </w:rPr>
        <w:t>assets.................................................</w:t>
      </w:r>
    </w:p>
    <w:p>
      <w:pPr>
        <w:jc w:val="center"/>
        <w:ind w:right="4099"/>
        <w:spacing w:after="0" w:line="237" w:lineRule="auto"/>
        <w:rPr>
          <w:sz w:val="20"/>
          <w:szCs w:val="20"/>
          <w:color w:val="auto"/>
        </w:rPr>
      </w:pPr>
      <w:r>
        <w:rPr>
          <w:rFonts w:ascii="Courier New" w:cs="Courier New" w:eastAsia="Courier New" w:hAnsi="Courier New"/>
          <w:sz w:val="18"/>
          <w:szCs w:val="18"/>
          <w:color w:val="auto"/>
        </w:rPr>
        <w:t>1.0 1.4 14.4 Restructuring charges, in-process research</w:t>
      </w:r>
    </w:p>
    <w:p>
      <w:pPr>
        <w:jc w:val="center"/>
        <w:ind w:right="4099"/>
        <w:spacing w:after="0" w:line="238" w:lineRule="auto"/>
        <w:rPr>
          <w:sz w:val="20"/>
          <w:szCs w:val="20"/>
          <w:color w:val="auto"/>
        </w:rPr>
      </w:pPr>
      <w:r>
        <w:rPr>
          <w:rFonts w:ascii="Courier New" w:cs="Courier New" w:eastAsia="Courier New" w:hAnsi="Courier New"/>
          <w:sz w:val="18"/>
          <w:szCs w:val="18"/>
          <w:color w:val="auto"/>
        </w:rPr>
        <w:t>and development and</w:t>
      </w:r>
    </w:p>
    <w:p>
      <w:pPr>
        <w:jc w:val="center"/>
        <w:ind w:right="4099"/>
        <w:spacing w:after="0"/>
        <w:rPr>
          <w:sz w:val="20"/>
          <w:szCs w:val="20"/>
          <w:color w:val="auto"/>
        </w:rPr>
      </w:pPr>
      <w:r>
        <w:rPr>
          <w:rFonts w:ascii="Courier New" w:cs="Courier New" w:eastAsia="Courier New" w:hAnsi="Courier New"/>
          <w:sz w:val="18"/>
          <w:szCs w:val="18"/>
          <w:color w:val="auto"/>
        </w:rPr>
        <w:t>other.............................................. --</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0.9 3.2 ----- ----- ----- 83.3 85.8 97.0 -----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Operating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income............................................ 16.7</w:t>
      </w:r>
    </w:p>
    <w:p>
      <w:pPr>
        <w:jc w:val="center"/>
        <w:ind w:right="4099"/>
        <w:spacing w:after="0"/>
        <w:rPr>
          <w:sz w:val="20"/>
          <w:szCs w:val="20"/>
          <w:color w:val="auto"/>
        </w:rPr>
      </w:pPr>
      <w:r>
        <w:rPr>
          <w:rFonts w:ascii="Courier New" w:cs="Courier New" w:eastAsia="Courier New" w:hAnsi="Courier New"/>
          <w:sz w:val="18"/>
          <w:szCs w:val="18"/>
          <w:color w:val="auto"/>
        </w:rPr>
        <w:t>14.2 3.0 Interest income and other,</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net.............................. 0.3 1.0 1.2 -----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Income before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17.0 15.2 4.2</w:t>
      </w:r>
    </w:p>
    <w:p>
      <w:pPr>
        <w:jc w:val="center"/>
        <w:ind w:right="4099"/>
        <w:spacing w:after="0"/>
        <w:rPr>
          <w:sz w:val="20"/>
          <w:szCs w:val="20"/>
          <w:color w:val="auto"/>
        </w:rPr>
      </w:pPr>
      <w:r>
        <w:rPr>
          <w:rFonts w:ascii="Courier New" w:cs="Courier New" w:eastAsia="Courier New" w:hAnsi="Courier New"/>
          <w:sz w:val="18"/>
          <w:szCs w:val="18"/>
          <w:color w:val="auto"/>
        </w:rPr>
        <w:t>Income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taxes................................................ 3.7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3.8 4.5 ----- ----- ----- Net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(loss)........................................... 13.3%</w:t>
      </w:r>
    </w:p>
    <w:p>
      <w:pPr>
        <w:jc w:val="center"/>
        <w:ind w:right="4099"/>
        <w:spacing w:after="0"/>
        <w:rPr>
          <w:sz w:val="20"/>
          <w:szCs w:val="20"/>
          <w:color w:val="auto"/>
        </w:rPr>
      </w:pPr>
      <w:r>
        <w:rPr>
          <w:rFonts w:ascii="Courier New" w:cs="Courier New" w:eastAsia="Courier New" w:hAnsi="Courier New"/>
          <w:sz w:val="18"/>
          <w:szCs w:val="18"/>
          <w:color w:val="auto"/>
        </w:rPr>
        <w:t>11.4% (0.3)% ===== ===== =====</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2004 AND 2003</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2004, compared to the fiscal year ended September 30, 2003. Following the table is a discussion and analysis of our business and results of operations for such years.</w:t>
      </w:r>
    </w:p>
    <w:p>
      <w:pPr>
        <w:spacing w:after="0" w:line="202"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YEAR ENDED SEPTEMBER 30, INCREASE</w:t>
      </w:r>
    </w:p>
    <w:p>
      <w:pPr>
        <w:jc w:val="center"/>
        <w:ind w:right="5999"/>
        <w:spacing w:after="0" w:line="238" w:lineRule="auto"/>
        <w:rPr>
          <w:sz w:val="20"/>
          <w:szCs w:val="20"/>
          <w:color w:val="auto"/>
        </w:rPr>
      </w:pPr>
      <w:r>
        <w:rPr>
          <w:rFonts w:ascii="Courier New" w:cs="Courier New" w:eastAsia="Courier New" w:hAnsi="Courier New"/>
          <w:sz w:val="18"/>
          <w:szCs w:val="18"/>
          <w:color w:val="auto"/>
        </w:rPr>
        <w:t>(DECREASE) ------------------------- --</w:t>
      </w:r>
    </w:p>
    <w:p>
      <w:pPr>
        <w:jc w:val="center"/>
        <w:ind w:right="5999"/>
        <w:spacing w:after="0"/>
        <w:rPr>
          <w:sz w:val="20"/>
          <w:szCs w:val="20"/>
          <w:color w:val="auto"/>
        </w:rPr>
      </w:pPr>
      <w:r>
        <w:rPr>
          <w:rFonts w:ascii="Courier New" w:cs="Courier New" w:eastAsia="Courier New" w:hAnsi="Courier New"/>
          <w:sz w:val="18"/>
          <w:szCs w:val="18"/>
          <w:color w:val="auto"/>
        </w:rPr>
        <w:t>----------------- 2004 2003 AMOUNT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(IN THOUSANDS) Revenue:</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License.................................</w:t>
      </w:r>
    </w:p>
    <w:p>
      <w:pPr>
        <w:spacing w:after="0" w:line="21" w:lineRule="exact"/>
        <w:rPr>
          <w:sz w:val="20"/>
          <w:szCs w:val="20"/>
          <w:color w:val="auto"/>
        </w:rPr>
      </w:pPr>
    </w:p>
    <w:p>
      <w:pPr>
        <w:ind w:right="5999" w:firstLine="429"/>
        <w:spacing w:after="0" w:line="268"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76,586 $ 65,582 $ 11,004 16.8%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1,697,146 1,417,745 279,401 19.7 ------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-------- 1,773,732</w:t>
      </w:r>
    </w:p>
    <w:p>
      <w:pPr>
        <w:ind w:left="60"/>
        <w:spacing w:after="0"/>
        <w:rPr>
          <w:sz w:val="20"/>
          <w:szCs w:val="20"/>
          <w:color w:val="auto"/>
        </w:rPr>
      </w:pPr>
      <w:r>
        <w:rPr>
          <w:rFonts w:ascii="Courier New" w:cs="Courier New" w:eastAsia="Courier New" w:hAnsi="Courier New"/>
          <w:sz w:val="18"/>
          <w:szCs w:val="18"/>
          <w:color w:val="auto"/>
        </w:rPr>
        <w:t>1,483,327 290,405 19.6 ---------- -----</w:t>
      </w:r>
    </w:p>
    <w:p>
      <w:pPr>
        <w:spacing w:after="0" w:line="3" w:lineRule="exact"/>
        <w:rPr>
          <w:sz w:val="20"/>
          <w:szCs w:val="20"/>
          <w:color w:val="auto"/>
        </w:rPr>
      </w:pPr>
    </w:p>
    <w:p>
      <w:pPr>
        <w:ind w:left="280" w:right="6059" w:hanging="220"/>
        <w:spacing w:after="0" w:line="268" w:lineRule="auto"/>
        <w:tabs>
          <w:tab w:leader="none" w:pos="7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Operating expenses: Cost of license.........................</w:t>
      </w:r>
    </w:p>
    <w:p>
      <w:pPr>
        <w:jc w:val="both"/>
        <w:ind w:left="420" w:right="64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5,022 5,752 (730) (12.7) Cost of service.........................</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and development................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126,407</w:t>
            </w:r>
          </w:p>
        </w:tc>
      </w:tr>
    </w:tbl>
    <w:p>
      <w:pPr>
        <w:ind w:left="120"/>
        <w:spacing w:after="0" w:line="238" w:lineRule="auto"/>
        <w:rPr>
          <w:sz w:val="20"/>
          <w:szCs w:val="20"/>
          <w:color w:val="auto"/>
        </w:rPr>
      </w:pPr>
      <w:r>
        <w:rPr>
          <w:rFonts w:ascii="Courier New" w:cs="Courier New" w:eastAsia="Courier New" w:hAnsi="Courier New"/>
          <w:sz w:val="18"/>
          <w:szCs w:val="18"/>
          <w:color w:val="auto"/>
        </w:rPr>
        <w:t>119,256 7,151 6.0 Selling, general and</w:t>
      </w:r>
    </w:p>
    <w:tbl>
      <w:tblPr>
        <w:tblLayout w:type="fixed"/>
        <w:tblInd w:w="60" w:type="dxa"/>
        <w:tblCellMar>
          <w:top w:w="0" w:type="dxa"/>
          <w:left w:w="0" w:type="dxa"/>
          <w:bottom w:w="0" w:type="dxa"/>
          <w:right w:w="0" w:type="dxa"/>
        </w:tblCellMar>
      </w:tblPr>
      <w:tr>
        <w:trPr>
          <w:trHeight w:val="203"/>
        </w:trPr>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administrative.....</w:t>
            </w:r>
          </w:p>
        </w:tc>
        <w:tc>
          <w:tcPr>
            <w:tcW w:w="2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210,384 206,265</w:t>
            </w:r>
          </w:p>
        </w:tc>
      </w:tr>
      <w:tr>
        <w:trPr>
          <w:trHeight w:val="203"/>
        </w:trPr>
        <w:tc>
          <w:tcPr>
            <w:tcW w:w="41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4,119 2.0 Amortization of purchased</w:t>
            </w:r>
          </w:p>
        </w:tc>
      </w:tr>
      <w:tr>
        <w:trPr>
          <w:trHeight w:val="203"/>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1220" w:type="dxa"/>
            <w:vAlign w:val="bottom"/>
          </w:tcPr>
          <w:p>
            <w:pPr>
              <w:spacing w:after="0"/>
              <w:rPr>
                <w:sz w:val="17"/>
                <w:szCs w:val="17"/>
                <w:color w:val="auto"/>
              </w:rPr>
            </w:pPr>
          </w:p>
        </w:tc>
      </w:tr>
      <w:tr>
        <w:trPr>
          <w:trHeight w:val="203"/>
        </w:trPr>
        <w:tc>
          <w:tcPr>
            <w:tcW w:w="12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assets...............................</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17,909</w:t>
            </w:r>
          </w:p>
        </w:tc>
        <w:tc>
          <w:tcPr>
            <w:tcW w:w="1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19,940 (2,031)</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(10.2)</w:t>
            </w:r>
          </w:p>
        </w:tc>
      </w:tr>
      <w:tr>
        <w:trPr>
          <w:trHeight w:val="203"/>
        </w:trPr>
        <w:tc>
          <w:tcPr>
            <w:tcW w:w="41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charges and</w:t>
            </w: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other.........</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-- 14,089</w:t>
            </w:r>
          </w:p>
        </w:tc>
        <w:tc>
          <w:tcPr>
            <w:tcW w:w="122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(14,089)</w:t>
            </w:r>
          </w:p>
        </w:tc>
      </w:tr>
      <w:tr>
        <w:trPr>
          <w:trHeight w:val="203"/>
        </w:trPr>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(100.0) ----------</w:t>
            </w:r>
          </w:p>
        </w:tc>
        <w:tc>
          <w:tcPr>
            <w:tcW w:w="80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06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w w:val="94"/>
              </w:rPr>
              <w:t>1,477,532</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1,272,909</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204,623</w:t>
            </w:r>
          </w:p>
        </w:tc>
        <w:tc>
          <w:tcPr>
            <w:tcW w:w="122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4"/>
              </w:rPr>
              <w:t>16.1 ------</w:t>
            </w:r>
          </w:p>
        </w:tc>
      </w:tr>
    </w:tbl>
    <w:p>
      <w:pPr>
        <w:spacing w:after="0" w:line="4" w:lineRule="exact"/>
        <w:rPr>
          <w:sz w:val="20"/>
          <w:szCs w:val="20"/>
          <w:color w:val="auto"/>
        </w:rPr>
      </w:pPr>
    </w:p>
    <w:p>
      <w:pPr>
        <w:ind w:left="420" w:right="6319" w:hanging="96"/>
        <w:spacing w:after="0" w:line="290" w:lineRule="auto"/>
        <w:tabs>
          <w:tab w:leader="none" w:pos="84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Operating income..........................</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income and other, net............ 4,903</w:t>
      </w:r>
    </w:p>
    <w:p>
      <w:pPr>
        <w:ind w:left="60"/>
        <w:spacing w:after="0" w:line="238" w:lineRule="auto"/>
        <w:rPr>
          <w:sz w:val="20"/>
          <w:szCs w:val="20"/>
          <w:color w:val="auto"/>
        </w:rPr>
      </w:pPr>
      <w:r>
        <w:rPr>
          <w:rFonts w:ascii="Courier New" w:cs="Courier New" w:eastAsia="Courier New" w:hAnsi="Courier New"/>
          <w:sz w:val="18"/>
          <w:szCs w:val="18"/>
          <w:color w:val="auto"/>
        </w:rPr>
        <w:t>14,759 (9,856) (66.8) ---------- ------</w:t>
      </w:r>
    </w:p>
    <w:p>
      <w:pPr>
        <w:sectPr>
          <w:pgSz w:w="11900" w:h="16838" w:orient="portrait"/>
          <w:cols w:equalWidth="0" w:num="1">
            <w:col w:w="10219"/>
          </w:cols>
          <w:pgMar w:left="240" w:top="717" w:right="1440" w:bottom="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 -------- Income before income</w:t>
      </w:r>
    </w:p>
    <w:p>
      <w:pPr>
        <w:jc w:val="center"/>
        <w:ind w:right="5999"/>
        <w:spacing w:after="0" w:line="238" w:lineRule="auto"/>
        <w:rPr>
          <w:sz w:val="20"/>
          <w:szCs w:val="20"/>
          <w:color w:val="auto"/>
        </w:rPr>
      </w:pPr>
      <w:r>
        <w:rPr>
          <w:rFonts w:ascii="Courier New" w:cs="Courier New" w:eastAsia="Courier New" w:hAnsi="Courier New"/>
          <w:sz w:val="18"/>
          <w:szCs w:val="18"/>
          <w:color w:val="auto"/>
        </w:rPr>
        <w:t>taxes................ 301,103 225,177</w:t>
      </w:r>
    </w:p>
    <w:p>
      <w:pPr>
        <w:jc w:val="center"/>
        <w:ind w:right="5999"/>
        <w:spacing w:after="0"/>
        <w:rPr>
          <w:sz w:val="20"/>
          <w:szCs w:val="20"/>
          <w:color w:val="auto"/>
        </w:rPr>
      </w:pPr>
      <w:r>
        <w:rPr>
          <w:rFonts w:ascii="Courier New" w:cs="Courier New" w:eastAsia="Courier New" w:hAnsi="Courier New"/>
          <w:sz w:val="18"/>
          <w:szCs w:val="18"/>
          <w:color w:val="auto"/>
        </w:rPr>
        <w:t>75,926 33.7 Income</w:t>
      </w:r>
    </w:p>
    <w:p>
      <w:pPr>
        <w:jc w:val="center"/>
        <w:ind w:right="599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5999"/>
        <w:spacing w:after="0" w:line="238" w:lineRule="auto"/>
        <w:rPr>
          <w:sz w:val="20"/>
          <w:szCs w:val="20"/>
          <w:color w:val="auto"/>
        </w:rPr>
      </w:pPr>
      <w:r>
        <w:rPr>
          <w:rFonts w:ascii="Courier New" w:cs="Courier New" w:eastAsia="Courier New" w:hAnsi="Courier New"/>
          <w:sz w:val="18"/>
          <w:szCs w:val="18"/>
          <w:color w:val="auto"/>
        </w:rPr>
        <w:t>66,243 56,294 9,949 17.7 ---------- ---</w:t>
      </w:r>
    </w:p>
    <w:p>
      <w:pPr>
        <w:jc w:val="center"/>
        <w:ind w:right="5999"/>
        <w:spacing w:after="0"/>
        <w:rPr>
          <w:sz w:val="20"/>
          <w:szCs w:val="20"/>
          <w:color w:val="auto"/>
        </w:rPr>
      </w:pPr>
      <w:r>
        <w:rPr>
          <w:rFonts w:ascii="Courier New" w:cs="Courier New" w:eastAsia="Courier New" w:hAnsi="Courier New"/>
          <w:sz w:val="18"/>
          <w:szCs w:val="18"/>
          <w:color w:val="auto"/>
        </w:rPr>
        <w:t>------- -------- Net</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income................................</w:t>
      </w:r>
    </w:p>
    <w:p>
      <w:pPr>
        <w:ind w:left="580" w:hanging="203"/>
        <w:spacing w:after="0"/>
        <w:tabs>
          <w:tab w:leader="none" w:pos="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234,860 $ 168,883 $ 65,977 39.1</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Revenue. Total revenue increased by $290.4 million, or 19.6%, in the year ended September 30, 2004 to $1,773.7 million from $1,483.3 million in fiscal 2003. The increase in total revenue in fiscal 2004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was due to an increase in service revenue attributable to the Managed Services agreements signed during fiscal 2003 and additional revenue resulting from our acquisition of Certen in the fourth quarter of fiscal 2003. Revenue related to Managed Services agreements was approximately 40% of total revenue. Revenue from the Managed Services agreements entered into during fiscal 2003, including the effect of the Certen acquisition, increased total revenue by approximately $211 million in the year ended September 30, 2004.</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License and service revenue from the sale of CC&amp;B Systems was $1,537.0 million for the year ended September 30, 2004, an increase of $256.6 million, or 20.0%, from the year ended September 30, 2003. Approximately 60% of the increase was attributable to our acquisition of Certen in the fourth quarter of fiscal 2003, approximately $8 million resulted from our acquisition of XACCT in February 2004 and the remainder was attributable to additional revenue from existing and new customers. License and service revenue from the sale of CC&amp;B Systems represented 86.7% and 86.3% of our total revenue in fiscal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year ended September 30, 2004.</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License and service revenue from the sale of Directory Systems was $236.7 million for the year ended September 30, 2004, an increase of $33.8 million, or 16.7%, from fiscal 2003. Approximately $62 million of the increase in Directory Systems revenue in fiscal 2004 was attributable to Managed Services agreements. This revenue was partially offset by the completion of certain implementation projects that accounted for $27 million of revenue in the comparable period of fiscal 2003. License and service revenue from the sale of Directory Systems represented 13.3% and 13.7% of our total revenue in fiscal 2004 and 2003, respectively. We believe that we are a leading provider of Directory Systems in most of the markets we serve. We expect that our revenue from Directory Systems will remain relatively stable in fiscal 2005.</w:t>
      </w:r>
    </w:p>
    <w:p>
      <w:pPr>
        <w:spacing w:after="0" w:line="39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fiscal 2004, revenue from customers in North America, Europe and the rest of the world accounted for 65.9%, 27.1% and 7.0%, respectively, of total revenue compared to 62.0%, 29.8% and 8.2%, respectively, for the year ended September 30, 2003. Approximately 85% of the increase in revenue from customers in North America was attributable to Managed Services agreements, including the acquisition of Certen, which expanded our activity and revenue from customers in North America, and approximately 15% was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fiscal 2004. Revenue from customers outside of North America and Europe, in absolute amount, was relatively stable in fiscal 2004 compared to fiscal 2003.</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fiscal 2004, cost of license, as a percentage of license revenue, was 6.6% compared to 8.8% in fiscal 2003.</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The increase in cost of service in fiscal 2004 was 23.2%, which was higher than the 19.6% increase in our total revenue in fiscal 2004, and resulted in a 1.7% decrease in our gross margin, as a percentage of revenue. Our gross margin was affected by the Managed Services agreements signed during fiscal 2003, which we expect to be less profitable in their initial period. The increase in cost of service was also attributable to the $4.0 million increase in the accrual related mainly to our unused facilities in Stamford, Connecticut, which we made in the fourth quarter of fiscal 2004, to reflect the current subleasing market in Stamford. See the discussion above under the caption "Operational Efficiency and Cost Reduction Programs".</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Research and Development. Research and development expense was primarily comprised of compensation expense attributed to research and development activities, which involve the development of</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39" w:name="page40"/>
    <w:bookmarkEnd w:id="39"/>
    <w:p>
      <w:pPr>
        <w:ind w:right="1779"/>
        <w:spacing w:after="0" w:line="269" w:lineRule="auto"/>
        <w:rPr>
          <w:sz w:val="20"/>
          <w:szCs w:val="20"/>
          <w:color w:val="auto"/>
        </w:rPr>
      </w:pPr>
      <w:r>
        <w:rPr>
          <w:rFonts w:ascii="Courier New" w:cs="Courier New" w:eastAsia="Courier New" w:hAnsi="Courier New"/>
          <w:sz w:val="16"/>
          <w:szCs w:val="16"/>
          <w:color w:val="auto"/>
        </w:rPr>
        <w:t>new software modules and product offerings, either in conjunction with customer projects or as part of our internal product development program. Research and development expense increased by $7.2 million, or 6.0%, in the year ended September 30, 2004 to $126.4 million from $119.3 million in fiscal 2003. Such increase in research and development expense was proportionally less than the increase in our total revenue, and decreased, as a percentage of revenue, from 8.0% of revenue in fiscal 2003 to 7.1% of revenue in fiscal 2004. While we continue to upgrade our existing systems, in fiscal 2004 we focused significant research and development efforts on the integration between our products and unified user interface in order to enable our customers to adopt Integrated Customer Management strategy. As part of these efforts we plan to launch Amdocs 6 in calendar 2005. The majority of our research and development expenditures are directed to our billing and CRM systems, and the remainder to directory, content, mediation, order management solutions and other.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See the discussion above under the caption "Research and Development, Patents and Licenses".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$4.1 million, or 2.0%, in fiscal 2004 to $210.4 million, from $206.3 million in fiscal 2003. Selling, general and administrative expense was primarily comprised of compensation expense. The increase in selling, general and administrative expense was attributable to the overall increase in our operations, as well as to the increase in our selling and marketing efforts, although the 2% increase was significantly less than the 19.6% increase in our total revenue, due to the impact of the cost reduction programs implemented in fiscal 2003 and 2002.</w:t>
      </w:r>
    </w:p>
    <w:p>
      <w:pPr>
        <w:spacing w:after="0" w:line="214"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for the year ended September 30, 2004 was $17.9 million, compared to $19.9 million in fiscal 2003. The decrease in amortization of purchased intangible assets was due to purchased intangible assets that were fully amortized in fiscal 2003, which was partially offset by amortization of purchased intangible assets acquired in the Certen and XACCT acquisitions.</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Restructuring Charges and Other. The restructuring charges and other in the year ended September 30, 2003 consisted of a restructuring charge of $10.0 million related to the cost reduction program we implemented in the first quarter of fiscal 2003 and a $4.1 million charge reflecting the cumulative effect, in the fourth quarter of fiscal 2003, of our 10% share in Certen's results prior to our acquisition of Certen.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Operating income increased by $85.8 million, or 40.8%, in the year ended September 30, 2004, to $296.2 million, or 16.7% of revenue, from $210.4 million, or 14.2% of revenue, in fiscal 2003. The increase in operating income in fiscal 2004 resulted from the 19.6% increase in our total revenue, which was partially offset by the 1.7% decrease in our gross margin, as a percentage of revenue, attributable to the relatively lower gross margin of our Managed Services projects in their early stages of implementation, and to the effect of the $14.1 million of restructuring charges and other in the year ended September 30, 2003.</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Interest Income and Other, Net. Interest income and other, net decreased by $9.9 million, or 66.8%, in fiscal 2004 to $4.9 million from $14.8 million in fiscal 2003. The decrease in interest income and other, net was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 In addition, interest income and other, net decreased as a result of capital lease obligations acquired in the Certen acquisition, and, to a lesser extent, to changes in exchange rates of currencies other than the dollar. Although we hedge significant exposures in currencies other than the dollar, currency fluctuations partially affect our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970" w:gutter="0" w:footer="0" w:header="0"/>
        </w:sectPr>
      </w:pPr>
    </w:p>
    <w:bookmarkStart w:id="40" w:name="page41"/>
    <w:bookmarkEnd w:id="40"/>
    <w:p>
      <w:pPr>
        <w:ind w:right="1999"/>
        <w:spacing w:after="0" w:line="275" w:lineRule="auto"/>
        <w:rPr>
          <w:sz w:val="20"/>
          <w:szCs w:val="20"/>
          <w:color w:val="auto"/>
        </w:rPr>
      </w:pPr>
      <w:r>
        <w:rPr>
          <w:rFonts w:ascii="Courier New" w:cs="Courier New" w:eastAsia="Courier New" w:hAnsi="Courier New"/>
          <w:sz w:val="16"/>
          <w:szCs w:val="16"/>
          <w:color w:val="auto"/>
        </w:rPr>
        <w:t>interest income and other, net. The decrease in interest income and other, net was partially offset by the net decrease in interest expense related to the repurchase of our 2% Notes in June 2004 and the issuance of the 0.50% Notes in March 2004. See the discussion above under the caption "Convertible Notes".</w:t>
      </w:r>
    </w:p>
    <w:p>
      <w:pPr>
        <w:spacing w:after="0" w:line="1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Income Taxes. Income taxes for fiscal 2004 were $66.2 million on pretax income of $301.1 million, an effective tax rate of 22% compared to 25% in fiscal 2003. Our effective tax rate is dependent on the corporate income tax rates in the various countries in which we operate and the relative magnitude of our business in those countries. The reduction in our effective tax rate in fiscal 2004 was due to our continued expansion into countries with lower income tax rates. See the discussion below under the caption "Effective Tax Rate".</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Net Income. Net income was $234.9 million in fiscal 2004, compared to a net income of $168.9 million in fiscal 2003. The increase in net income was attributable to the 19.6% increase in our total revenue and to the effect of the $14.1 million restructuring charges and other in the year ended September 30, 2003. The increase was partially offset by the 1.7% decrease in our gross margin, as a percentage of revenue, attributable to the relatively lower gross margin of our Managed Services projects in their early stages of implementation.</w:t>
      </w:r>
    </w:p>
    <w:p>
      <w:pPr>
        <w:spacing w:after="0" w:line="18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Diluted Earnings Per Share. Diluted earnings per share were $1.10 for the year ended September 30, 2004, compared to $0.77 in the year ended September 30, 2003.</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In fiscal 2004, we purchased 16.4 million of our ordinary shares, reducing the diluted weighted average number of shares outstanding from 219.9 million in fiscal 2003 to 214.2 million in fiscal 2004.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2003 AND 2002</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2003, compared to the fiscal year ended September 30, 2002. Following the table is a discussion and analysis of our business and results of operations for such years.</w:t>
      </w:r>
    </w:p>
    <w:p>
      <w:pPr>
        <w:spacing w:after="0" w:line="202"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YEAR ENDED SEPTEMBER 30, INCREASE</w:t>
      </w:r>
    </w:p>
    <w:p>
      <w:pPr>
        <w:ind w:left="60"/>
        <w:spacing w:after="0" w:line="238" w:lineRule="auto"/>
        <w:rPr>
          <w:sz w:val="20"/>
          <w:szCs w:val="20"/>
          <w:color w:val="auto"/>
        </w:rPr>
      </w:pPr>
      <w:r>
        <w:rPr>
          <w:rFonts w:ascii="Courier New" w:cs="Courier New" w:eastAsia="Courier New" w:hAnsi="Courier New"/>
          <w:sz w:val="18"/>
          <w:szCs w:val="18"/>
          <w:color w:val="auto"/>
        </w:rPr>
        <w:t>(DECREASE) ------------------------- --</w:t>
      </w:r>
    </w:p>
    <w:p>
      <w:pPr>
        <w:ind w:left="60"/>
        <w:spacing w:after="0"/>
        <w:rPr>
          <w:sz w:val="20"/>
          <w:szCs w:val="20"/>
          <w:color w:val="auto"/>
        </w:rPr>
      </w:pPr>
      <w:r>
        <w:rPr>
          <w:rFonts w:ascii="Courier New" w:cs="Courier New" w:eastAsia="Courier New" w:hAnsi="Courier New"/>
          <w:sz w:val="18"/>
          <w:szCs w:val="18"/>
          <w:color w:val="auto"/>
        </w:rPr>
        <w:t>----------------- 2003 2002 AMOUNT %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900"/>
        <w:spacing w:after="0" w:line="238" w:lineRule="auto"/>
        <w:rPr>
          <w:sz w:val="20"/>
          <w:szCs w:val="20"/>
          <w:color w:val="auto"/>
        </w:rPr>
      </w:pPr>
      <w:r>
        <w:rPr>
          <w:rFonts w:ascii="Courier New" w:cs="Courier New" w:eastAsia="Courier New" w:hAnsi="Courier New"/>
          <w:sz w:val="18"/>
          <w:szCs w:val="18"/>
          <w:color w:val="auto"/>
        </w:rPr>
        <w:t>(IN THOUSANDS) Revenue:</w:t>
      </w:r>
    </w:p>
    <w:p>
      <w:pPr>
        <w:spacing w:after="0"/>
        <w:rPr>
          <w:sz w:val="20"/>
          <w:szCs w:val="20"/>
          <w:color w:val="auto"/>
        </w:rPr>
      </w:pPr>
      <w:r>
        <w:rPr>
          <w:rFonts w:ascii="Courier New" w:cs="Courier New" w:eastAsia="Courier New" w:hAnsi="Courier New"/>
          <w:sz w:val="18"/>
          <w:szCs w:val="18"/>
          <w:color w:val="auto"/>
        </w:rPr>
        <w:t>License.................................</w:t>
      </w:r>
    </w:p>
    <w:p>
      <w:pPr>
        <w:spacing w:after="0" w:line="4" w:lineRule="exact"/>
        <w:rPr>
          <w:sz w:val="20"/>
          <w:szCs w:val="20"/>
          <w:color w:val="auto"/>
        </w:rPr>
      </w:pPr>
    </w:p>
    <w:p>
      <w:pPr>
        <w:ind w:right="5999" w:firstLine="166"/>
        <w:spacing w:after="0" w:line="268" w:lineRule="auto"/>
        <w:tabs>
          <w:tab w:leader="none" w:pos="36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65,582 $ 153,664 $ (88,082) (57.3)%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1,417,745 1,459,901 (42,156) (2.9)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--------- 1,483,327</w:t>
      </w:r>
    </w:p>
    <w:tbl>
      <w:tblPr>
        <w:tblLayout w:type="fixed"/>
        <w:tblInd w:w="60" w:type="dxa"/>
        <w:tblCellMar>
          <w:top w:w="0" w:type="dxa"/>
          <w:left w:w="0" w:type="dxa"/>
          <w:bottom w:w="0" w:type="dxa"/>
          <w:right w:w="0" w:type="dxa"/>
        </w:tblCellMar>
      </w:tblPr>
      <w:tr>
        <w:trPr>
          <w:trHeight w:val="203"/>
        </w:trPr>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w w:val="86"/>
              </w:rPr>
              <w:t>1,613,565 (130,238) (8.1) ----------</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Operating expenses:</w:t>
            </w:r>
          </w:p>
        </w:tc>
      </w:tr>
      <w:tr>
        <w:trPr>
          <w:trHeight w:val="203"/>
        </w:trPr>
        <w:tc>
          <w:tcPr>
            <w:tcW w:w="338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Cost of</w:t>
            </w:r>
          </w:p>
        </w:tc>
        <w:tc>
          <w:tcPr>
            <w:tcW w:w="720" w:type="dxa"/>
            <w:vAlign w:val="bottom"/>
          </w:tcPr>
          <w:p>
            <w:pPr>
              <w:spacing w:after="0"/>
              <w:rPr>
                <w:sz w:val="17"/>
                <w:szCs w:val="17"/>
                <w:color w:val="auto"/>
              </w:rPr>
            </w:pP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license.........................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5,752</w:t>
            </w:r>
          </w:p>
        </w:tc>
      </w:tr>
      <w:tr>
        <w:trPr>
          <w:trHeight w:val="203"/>
        </w:trPr>
        <w:tc>
          <w:tcPr>
            <w:tcW w:w="338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5,984 (232) (3.9) Cost of</w:t>
            </w:r>
          </w:p>
        </w:tc>
        <w:tc>
          <w:tcPr>
            <w:tcW w:w="720" w:type="dxa"/>
            <w:vAlign w:val="bottom"/>
          </w:tcPr>
          <w:p>
            <w:pPr>
              <w:spacing w:after="0"/>
              <w:rPr>
                <w:sz w:val="17"/>
                <w:szCs w:val="17"/>
                <w:color w:val="auto"/>
              </w:rPr>
            </w:pP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service.........................</w:t>
            </w: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907,607 927,353 (19,746) (2.1) Research</w:t>
            </w:r>
          </w:p>
        </w:tc>
      </w:tr>
      <w:tr>
        <w:trPr>
          <w:trHeight w:val="203"/>
        </w:trPr>
        <w:tc>
          <w:tcPr>
            <w:tcW w:w="3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and development................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119,256</w:t>
            </w:r>
          </w:p>
        </w:tc>
      </w:tr>
    </w:tbl>
    <w:p>
      <w:pPr>
        <w:ind w:left="120"/>
        <w:spacing w:after="0" w:line="238" w:lineRule="auto"/>
        <w:rPr>
          <w:sz w:val="20"/>
          <w:szCs w:val="20"/>
          <w:color w:val="auto"/>
        </w:rPr>
      </w:pPr>
      <w:r>
        <w:rPr>
          <w:rFonts w:ascii="Courier New" w:cs="Courier New" w:eastAsia="Courier New" w:hAnsi="Courier New"/>
          <w:sz w:val="18"/>
          <w:szCs w:val="18"/>
          <w:color w:val="auto"/>
        </w:rPr>
        <w:t>124,082 (4,826) (3.9) Selling, general</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and administrative.....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8"/>
              </w:rPr>
              <w:t>206,265 223,551</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(17,286) (7.7) Amortization of goodwill</w:t>
      </w:r>
    </w:p>
    <w:p>
      <w:pPr>
        <w:jc w:val="center"/>
        <w:ind w:right="5999"/>
        <w:spacing w:after="0"/>
        <w:rPr>
          <w:sz w:val="20"/>
          <w:szCs w:val="20"/>
          <w:color w:val="auto"/>
        </w:rPr>
      </w:pPr>
      <w:r>
        <w:rPr>
          <w:rFonts w:ascii="Courier New" w:cs="Courier New" w:eastAsia="Courier New" w:hAnsi="Courier New"/>
          <w:sz w:val="18"/>
          <w:szCs w:val="18"/>
          <w:color w:val="auto"/>
        </w:rPr>
        <w:t>and purchased intangible</w:t>
      </w:r>
    </w:p>
    <w:p>
      <w:pPr>
        <w:ind w:left="380"/>
        <w:spacing w:after="0" w:line="237" w:lineRule="auto"/>
        <w:rPr>
          <w:sz w:val="20"/>
          <w:szCs w:val="20"/>
          <w:color w:val="auto"/>
        </w:rPr>
      </w:pPr>
      <w:r>
        <w:rPr>
          <w:rFonts w:ascii="Courier New" w:cs="Courier New" w:eastAsia="Courier New" w:hAnsi="Courier New"/>
          <w:sz w:val="18"/>
          <w:szCs w:val="18"/>
          <w:color w:val="auto"/>
        </w:rPr>
        <w:t>assets.................... 19,940</w:t>
      </w:r>
    </w:p>
    <w:p>
      <w:pPr>
        <w:ind w:left="120"/>
        <w:spacing w:after="0" w:line="238" w:lineRule="auto"/>
        <w:rPr>
          <w:sz w:val="20"/>
          <w:szCs w:val="20"/>
          <w:color w:val="auto"/>
        </w:rPr>
      </w:pPr>
      <w:r>
        <w:rPr>
          <w:rFonts w:ascii="Courier New" w:cs="Courier New" w:eastAsia="Courier New" w:hAnsi="Courier New"/>
          <w:sz w:val="18"/>
          <w:szCs w:val="18"/>
          <w:color w:val="auto"/>
        </w:rPr>
        <w:t>231,804 (211,864) (91.4) Restructuring</w:t>
      </w:r>
    </w:p>
    <w:p>
      <w:pPr>
        <w:ind w:left="420"/>
        <w:spacing w:after="0"/>
        <w:rPr>
          <w:sz w:val="20"/>
          <w:szCs w:val="20"/>
          <w:color w:val="auto"/>
        </w:rPr>
      </w:pPr>
      <w:r>
        <w:rPr>
          <w:rFonts w:ascii="Courier New" w:cs="Courier New" w:eastAsia="Courier New" w:hAnsi="Courier New"/>
          <w:sz w:val="18"/>
          <w:szCs w:val="18"/>
          <w:color w:val="auto"/>
        </w:rPr>
        <w:t>charges, in-process research and</w:t>
      </w:r>
    </w:p>
    <w:p>
      <w:pPr>
        <w:ind w:left="120"/>
        <w:spacing w:after="0" w:line="237" w:lineRule="auto"/>
        <w:rPr>
          <w:sz w:val="20"/>
          <w:szCs w:val="20"/>
          <w:color w:val="auto"/>
        </w:rPr>
      </w:pPr>
      <w:r>
        <w:rPr>
          <w:rFonts w:ascii="Courier New" w:cs="Courier New" w:eastAsia="Courier New" w:hAnsi="Courier New"/>
          <w:sz w:val="18"/>
          <w:szCs w:val="18"/>
          <w:color w:val="auto"/>
        </w:rPr>
        <w:t>development and other... 14,089 51,630</w:t>
      </w:r>
    </w:p>
    <w:p>
      <w:pPr>
        <w:ind w:left="60"/>
        <w:spacing w:after="0"/>
        <w:rPr>
          <w:sz w:val="20"/>
          <w:szCs w:val="20"/>
          <w:color w:val="auto"/>
        </w:rPr>
      </w:pPr>
      <w:r>
        <w:rPr>
          <w:rFonts w:ascii="Courier New" w:cs="Courier New" w:eastAsia="Courier New" w:hAnsi="Courier New"/>
          <w:sz w:val="18"/>
          <w:szCs w:val="18"/>
          <w:color w:val="auto"/>
        </w:rPr>
        <w:t>(37,541) (72.7) ---------- ---------- -</w:t>
      </w:r>
    </w:p>
    <w:p>
      <w:pPr>
        <w:ind w:left="120"/>
        <w:spacing w:after="0" w:line="237" w:lineRule="auto"/>
        <w:rPr>
          <w:sz w:val="20"/>
          <w:szCs w:val="20"/>
          <w:color w:val="auto"/>
        </w:rPr>
      </w:pPr>
      <w:r>
        <w:rPr>
          <w:rFonts w:ascii="Courier New" w:cs="Courier New" w:eastAsia="Courier New" w:hAnsi="Courier New"/>
          <w:sz w:val="18"/>
          <w:szCs w:val="18"/>
          <w:color w:val="auto"/>
        </w:rPr>
        <w:t>-------- 1,272,909 1,564,404 (291,495)</w:t>
      </w:r>
    </w:p>
    <w:p>
      <w:pPr>
        <w:ind w:left="120"/>
        <w:spacing w:after="0"/>
        <w:rPr>
          <w:sz w:val="20"/>
          <w:szCs w:val="20"/>
          <w:color w:val="auto"/>
        </w:rPr>
      </w:pPr>
      <w:r>
        <w:rPr>
          <w:rFonts w:ascii="Courier New" w:cs="Courier New" w:eastAsia="Courier New" w:hAnsi="Courier New"/>
          <w:sz w:val="18"/>
          <w:szCs w:val="18"/>
          <w:color w:val="auto"/>
        </w:rPr>
        <w:t>(18.6) ---------- ---------- ---------</w:t>
      </w:r>
    </w:p>
    <w:p>
      <w:pPr>
        <w:ind w:left="1640"/>
        <w:spacing w:after="0" w:line="237" w:lineRule="auto"/>
        <w:rPr>
          <w:sz w:val="20"/>
          <w:szCs w:val="20"/>
          <w:color w:val="auto"/>
        </w:rPr>
      </w:pPr>
      <w:r>
        <w:rPr>
          <w:rFonts w:ascii="Courier New" w:cs="Courier New" w:eastAsia="Courier New" w:hAnsi="Courier New"/>
          <w:sz w:val="18"/>
          <w:szCs w:val="18"/>
          <w:color w:val="auto"/>
        </w:rPr>
        <w:t>Operating</w:t>
      </w:r>
    </w:p>
    <w:p>
      <w:pPr>
        <w:ind w:left="4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5999"/>
        <w:spacing w:after="0"/>
        <w:rPr>
          <w:sz w:val="20"/>
          <w:szCs w:val="20"/>
          <w:color w:val="auto"/>
        </w:rPr>
      </w:pPr>
      <w:r>
        <w:rPr>
          <w:rFonts w:ascii="Courier New" w:cs="Courier New" w:eastAsia="Courier New" w:hAnsi="Courier New"/>
          <w:sz w:val="18"/>
          <w:szCs w:val="18"/>
          <w:color w:val="auto"/>
        </w:rPr>
        <w:t>210,418 49,161 161,257 328.0 Interest</w:t>
      </w:r>
    </w:p>
    <w:p>
      <w:pPr>
        <w:ind w:left="380"/>
        <w:spacing w:after="0" w:line="237" w:lineRule="auto"/>
        <w:rPr>
          <w:sz w:val="20"/>
          <w:szCs w:val="20"/>
          <w:color w:val="auto"/>
        </w:rPr>
      </w:pPr>
      <w:r>
        <w:rPr>
          <w:rFonts w:ascii="Courier New" w:cs="Courier New" w:eastAsia="Courier New" w:hAnsi="Courier New"/>
          <w:sz w:val="18"/>
          <w:szCs w:val="18"/>
          <w:color w:val="auto"/>
        </w:rPr>
        <w:t>income and other, net............</w:t>
      </w:r>
    </w:p>
    <w:p>
      <w:pPr>
        <w:ind w:left="60"/>
        <w:spacing w:after="0"/>
        <w:rPr>
          <w:sz w:val="20"/>
          <w:szCs w:val="20"/>
          <w:color w:val="auto"/>
        </w:rPr>
      </w:pPr>
      <w:r>
        <w:rPr>
          <w:rFonts w:ascii="Courier New" w:cs="Courier New" w:eastAsia="Courier New" w:hAnsi="Courier New"/>
          <w:sz w:val="18"/>
          <w:szCs w:val="18"/>
          <w:color w:val="auto"/>
        </w:rPr>
        <w:t>14,759 19,298 (4,539) (23.5) ----------</w:t>
      </w:r>
    </w:p>
    <w:p>
      <w:pPr>
        <w:ind w:left="320"/>
        <w:spacing w:after="0" w:line="237" w:lineRule="auto"/>
        <w:rPr>
          <w:sz w:val="20"/>
          <w:szCs w:val="20"/>
          <w:color w:val="auto"/>
        </w:rPr>
      </w:pPr>
      <w:r>
        <w:rPr>
          <w:rFonts w:ascii="Courier New" w:cs="Courier New" w:eastAsia="Courier New" w:hAnsi="Courier New"/>
          <w:sz w:val="18"/>
          <w:szCs w:val="18"/>
          <w:color w:val="auto"/>
        </w:rPr>
        <w:t>---------- --------- Income before</w:t>
      </w:r>
    </w:p>
    <w:p>
      <w:pPr>
        <w:ind w:left="220"/>
        <w:spacing w:after="0"/>
        <w:rPr>
          <w:sz w:val="20"/>
          <w:szCs w:val="20"/>
          <w:color w:val="auto"/>
        </w:rPr>
      </w:pPr>
      <w:r>
        <w:rPr>
          <w:rFonts w:ascii="Courier New" w:cs="Courier New" w:eastAsia="Courier New" w:hAnsi="Courier New"/>
          <w:sz w:val="18"/>
          <w:szCs w:val="18"/>
          <w:color w:val="auto"/>
        </w:rPr>
        <w:t>income taxes................ 225,177</w:t>
      </w:r>
    </w:p>
    <w:p>
      <w:pPr>
        <w:ind w:left="700"/>
        <w:spacing w:after="0" w:line="237" w:lineRule="auto"/>
        <w:rPr>
          <w:sz w:val="20"/>
          <w:szCs w:val="20"/>
          <w:color w:val="auto"/>
        </w:rPr>
      </w:pPr>
      <w:r>
        <w:rPr>
          <w:rFonts w:ascii="Courier New" w:cs="Courier New" w:eastAsia="Courier New" w:hAnsi="Courier New"/>
          <w:sz w:val="18"/>
          <w:szCs w:val="18"/>
          <w:color w:val="auto"/>
        </w:rPr>
        <w:t>68,459 156,718 228.9 Income</w:t>
      </w:r>
    </w:p>
    <w:p>
      <w:pPr>
        <w:ind w:left="280"/>
        <w:spacing w:after="0" w:line="238" w:lineRule="auto"/>
        <w:rPr>
          <w:sz w:val="20"/>
          <w:szCs w:val="20"/>
          <w:color w:val="auto"/>
        </w:rPr>
      </w:pPr>
      <w:r>
        <w:rPr>
          <w:rFonts w:ascii="Courier New" w:cs="Courier New" w:eastAsia="Courier New" w:hAnsi="Courier New"/>
          <w:sz w:val="18"/>
          <w:szCs w:val="18"/>
          <w:color w:val="auto"/>
        </w:rPr>
        <w:t>taxes..............................</w:t>
      </w:r>
    </w:p>
    <w:p>
      <w:pPr>
        <w:ind w:left="60"/>
        <w:spacing w:after="0"/>
        <w:rPr>
          <w:sz w:val="20"/>
          <w:szCs w:val="20"/>
          <w:color w:val="auto"/>
        </w:rPr>
      </w:pPr>
      <w:r>
        <w:rPr>
          <w:rFonts w:ascii="Courier New" w:cs="Courier New" w:eastAsia="Courier New" w:hAnsi="Courier New"/>
          <w:sz w:val="18"/>
          <w:szCs w:val="18"/>
          <w:color w:val="auto"/>
        </w:rPr>
        <w:t>56,294 73,520 (17,226) (23.4) ---------</w:t>
      </w:r>
    </w:p>
    <w:p>
      <w:pPr>
        <w:ind w:left="380"/>
        <w:spacing w:after="0" w:line="237" w:lineRule="auto"/>
        <w:rPr>
          <w:sz w:val="20"/>
          <w:szCs w:val="20"/>
          <w:color w:val="auto"/>
        </w:rPr>
      </w:pPr>
      <w:r>
        <w:rPr>
          <w:rFonts w:ascii="Courier New" w:cs="Courier New" w:eastAsia="Courier New" w:hAnsi="Courier New"/>
          <w:sz w:val="18"/>
          <w:szCs w:val="18"/>
          <w:color w:val="auto"/>
        </w:rPr>
        <w:t>- ---------- --------- Net income</w:t>
      </w:r>
    </w:p>
    <w:p>
      <w:pPr>
        <w:ind w:left="380"/>
        <w:spacing w:after="0"/>
        <w:rPr>
          <w:sz w:val="20"/>
          <w:szCs w:val="20"/>
          <w:color w:val="auto"/>
        </w:rPr>
      </w:pPr>
      <w:r>
        <w:rPr>
          <w:rFonts w:ascii="Courier New" w:cs="Courier New" w:eastAsia="Courier New" w:hAnsi="Courier New"/>
          <w:sz w:val="18"/>
          <w:szCs w:val="18"/>
          <w:color w:val="auto"/>
        </w:rPr>
        <w:t>(loss)......................... $</w:t>
      </w:r>
    </w:p>
    <w:p>
      <w:pPr>
        <w:sectPr>
          <w:pgSz w:w="11900" w:h="16838" w:orient="portrait"/>
          <w:cols w:equalWidth="0" w:num="1">
            <w:col w:w="10219"/>
          </w:cols>
          <w:pgMar w:left="240" w:top="723" w:right="1440" w:bottom="0" w:gutter="0" w:footer="0" w:header="0"/>
        </w:sectPr>
      </w:pPr>
    </w:p>
    <w:bookmarkStart w:id="41" w:name="page42"/>
    <w:bookmarkEnd w:id="41"/>
    <w:p>
      <w:pPr>
        <w:jc w:val="center"/>
        <w:ind w:right="6099"/>
        <w:spacing w:after="0"/>
        <w:rPr>
          <w:sz w:val="20"/>
          <w:szCs w:val="20"/>
          <w:color w:val="auto"/>
        </w:rPr>
      </w:pPr>
      <w:r>
        <w:rPr>
          <w:rFonts w:ascii="Courier New" w:cs="Courier New" w:eastAsia="Courier New" w:hAnsi="Courier New"/>
          <w:sz w:val="16"/>
          <w:szCs w:val="16"/>
          <w:color w:val="auto"/>
        </w:rPr>
        <w:t>168,883 $ (5,061) $ 173,944 ==========</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099"/>
          </w:cols>
          <w:pgMar w:left="360" w:top="142" w:right="1440" w:bottom="144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Revenue. Total revenue decreased by $130.2 million, or 8.1%, in the fiscal year ended September 30, 2003 to $1,483.3 million from $1,613.6 million in fiscal 2002. The decrease in revenue was due to the slowdown in customer buying decisions, stemming from overall reductions in the capital investment budgets of many communications service providers.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License revenue decreased by $88.1 million, or 57.3%, in the fiscal year ended September 30, 2003 to $65.6 million from $153.7 million in fiscal 2002. Service revenue decreased by $42.2 million, or 2.9%, in the fiscal year ended September 30, 2003 to $1,417.7 million from $1,459.9 million in fiscal 2002. The decrease in license revenue is attributable primarily to the reduction in capital investments by our communications customers, which resulted in our obtaining fewer new contracts than in fiscal 2002 and smaller initial spending commitments under contracts with some of our customers. The significant new contracts that we did obtain in fiscal 2002 were for Managed Services arrangements, which contain only a small license revenue component. We believe that this reduction in capital spending caused our communications customers to shift from purchasing large-scale end-to-end solutions to purchasing more gradual side-by-side installations with fewer users or fewer modules with the possibility of extending orders in the future. In addition, the communications market environment resulted in pricing pressure, particularly with respect to license fees. The decrease in service revenue is attributable to smaller initial spending commitments by our communications customers and reduced discretionary spending under contracts with some of our customers. We did not significantly change our pricing policy for products and services and accordingly, pricing pressure resulted in fewer new customer projects.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Total quarterly revenue increased by $15.6 million, or 4.6%, between the first and second quarters and by $22 million, or 6.2%, between the second and third quarters. These sequential increases were as a result of new Managed Services agreements signed during fiscal 2003. In addition, total quarterly revenue increased by $34.5 million, or 9.2%, between the third and fourth quarters, consisting of approximately $45 million resulting from new Managed Services agreements signed during fiscal 2003 (including the effect of the Certen acquisition) in the fourth quarter of fiscal 2003, offset by a decrease in the volume of services rendered to existing customers of approximately $10 million.</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decline in our overall revenue in fiscal 2003 was attributable to a decrease in revenue from CC&amp;B Systems. Total CC&amp;B Systems revenue decreased by $159.6 million, or 11.1%, in the fiscal year ended September 30, 2003 to $1,280.4 million from $1,440.0 million in fiscal 2002. License and service revenue from the sale of CC&amp;B Systems represented 86.3% and 89.2% of our total revenue in fiscal years 2003 and 2002, respectively. 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Approximately $59.0 million of CC&amp;B Systems revenue for fiscal 2003 was derived from customers other than communications service providers.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Directory Systems increased by $29.3 million, or 16.9%, in the fiscal year ended September 30, 2003 to $202.9 million from $173.6 million in fiscal 2002. Approximately $47 million of the increase in Directory Systems revenue in fiscal 2003 was attributable to new Managed Services agreements, which signed during fiscal 2003. This revenue was partially offset by completion of certain implementation projects that accounted for approximately $18 million of revenue in fiscal 2002. License and service revenue from the sale of Directory Systems represented 13.7% and 10.8% of our total revenue in fiscal years 2003 and 2002, respectively.</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fiscal 2003, revenue from customers in North America, Europe and the rest of the world accounted for 62.0%, 29.8% and 8.2% of our total revenue, respectively, compared to 61.9%, 28.9% and 9.2%, respectively, for fiscal 2002. The decrease in the absolute amount of revenue from customers in North America was attributable to a decrease in the volume of services rendered to existing customers, which was offset by a $74 million increase from new Managed Services arrangements signed during fiscal 2003, including the Certen acquisition.</w:t>
      </w:r>
    </w:p>
    <w:p>
      <w:pPr>
        <w:spacing w:after="0" w:line="18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Cost of License. Cost of license mainly includes amortization of purchased computer software and intellectual property rights. Because such amortization is relatively stable from period to period and, absent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767"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impairment, is generally fixed in amount, an increase or decrease in license revenue will cause a significant fluctuation in cost of license as a percentage of license revenue. Cost of license for fiscal 2003 was $5.8 million compared to $6.0 million for fiscal 2002, or, as a percentage of license revenue, 8.8% and 3.9%, respectively.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Cost of Service. The decrease in cost of service in fiscal 2003 was 2.1%, which was less than the 8.1% decrease in our total revenue in fiscal 2003, and resulted in a 3.8% decrease in our gross margin, as a percentage of revenue. The decrease in cost of service in fiscal 2003 is attributable to the cost reduction programs that we implemented in fiscal 2002 and in the first quarter of fiscal 2003. Although our cost of service decreased in fiscal 2003, our gross margin also decreased. The decrease in the gross margin is attributable to the decrease in license revenue of $88.1 million and to the fact that our cost reductions were proportionally less than the decrease in our service revenue. Our gross margin was also affected by new Managed Services projects, which tend to be less profitable in their initial period. We have taken steps to decrease our costs and increase our gross margin. See the discussion above under the caption "Operational Efficiency and Cost Reduction Programs".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attributable to research and development activities, which involve the development of new software modules and product offerings, either in conjunction with customer projects or as part of our internal product development program. Research and development expense decreased by $4.8 million, or 3.9%, in the fiscal year ended September 30, 2003 to $119.3 million, or 8.0% of revenue, from $124.1 million, or 7.7% of revenue in fiscal 2002. As a result of our research and development program, in fiscal 2003 we launched major releases of our flagship products -- our billing platform, which we call Amdocs Enabler version 5, and Amdocs ClarifyCRM version 12. Enabler version 5 supports new revenue streams and business models with advanced online charging capabilities and supports multi-market/multi-national operations, all on a single platform. ClarifyCRM version 12 features advanced user interface technology that delivers real-time, relevant, and actionable customer information to the service agent's desktop, transforming the high-volume call center into a more efficient and effective multi-channel customer contact center. We focus significant development efforts on the integration between our products in order to provide Integrated Customer Management to our customers, while continuing to upgrade our existing systems. The majority of our research and development expenditures are aimed to our billing and CRM systems, and the remainder to directory, content and order management solutions. Our research and development budget, like all of our costs, is sensitive to our overall financial condition. A decrease in our total revenue could, in certain circumstances, lead to reductions in the levels of our research and development expenditures.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decreased by $17.3 million, or 7.7%, in the fiscal year ended September 30, 2003 to $206.3 million, or 13.9% of revenue, in fiscal 2003 from $223.6 million, or 13.9% of revenue, in fiscal 2002. Selling, general and administrative expense was primarily comprised of compensation expense. The decrease in selling, general and administrative expense is attributable to the cost reduction programs that we implemented in fiscal 2002 and in the first quarter of fiscal 2003. Selling, general and administrative expense decreased in fiscal 2003 proportionally with our revenue, resulting in the same percentage of revenue as in fiscal 2002.</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Goodwill and Purchased Intangible Assets. Effective as of October 1, 2002, we adopted SFAS No. 142, "Goodwill and Other Intangible Assets", and goodwill related to our acquisitions is no longer amortized. Instead, any such goodwill is subject only to periodic impairment tests. Amortization of goodwill for fiscal 2002 was $204.6 million. Amortization of purchased intangible assets for fiscal 2003 was $19.9 million, compared to $27.2 million in fiscal 2002. Amortization of purchased intangible assets for fiscal 2002 included amortization of purchased intangible assets that were fully amortized in fiscal 2002.</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Restructuring</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charges, in-process research</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development and other in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fiscal 2003 consisted</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a restructuring charge of</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$10.0 million related to the</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cost reduction program we implemented in the first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 of fiscal 2003 and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cumulative effect</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our 10% share in Certen's</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pre-acquisition results of</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$4.1 million. Restructuring</w:t>
            </w:r>
          </w:p>
        </w:tc>
        <w:tc>
          <w:tcPr>
            <w:tcW w:w="302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30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38</w:t>
            </w:r>
          </w:p>
        </w:tc>
        <w:tc>
          <w:tcPr>
            <w:tcW w:w="3020" w:type="dxa"/>
            <w:vAlign w:val="bottom"/>
          </w:tcPr>
          <w:p>
            <w:pPr>
              <w:spacing w:after="0"/>
              <w:rPr>
                <w:sz w:val="24"/>
                <w:szCs w:val="24"/>
                <w:color w:val="auto"/>
              </w:rPr>
            </w:pPr>
          </w:p>
        </w:tc>
      </w:tr>
    </w:tbl>
    <w:p>
      <w:pPr>
        <w:sectPr>
          <w:pgSz w:w="11900" w:h="16838" w:orient="portrait"/>
          <w:cols w:equalWidth="0" w:num="1">
            <w:col w:w="10219"/>
          </w:cols>
          <w:pgMar w:left="240" w:top="723" w:right="1440" w:bottom="564"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charges, in-process research and development and other in fiscal 2002 consisted of a one-time charge of $17.4 million for write-off of purchased in-process research and development resulting from the Clarify transaction, a restructuring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Operating Income. Operating income increased by $161.3 million, or 328%, in the fiscal year ended September 30, 2003, to $210.4 million, or 14.2% of revenue, from $49.2 million, or 3.0% of revenue, in fiscal 2002. The increase is attributable to our adoption of SFAS No. 142, which resulted in no amortization of goodwill in fiscal 2003, which accounted for $204.6 million in fiscal 2002.</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income for fiscal 2003 included amortization of purchased</w:t>
      </w:r>
    </w:p>
    <w:p>
      <w:pPr>
        <w:spacing w:after="0" w:line="238" w:lineRule="auto"/>
        <w:rPr>
          <w:sz w:val="20"/>
          <w:szCs w:val="20"/>
          <w:color w:val="auto"/>
        </w:rPr>
      </w:pPr>
      <w:r>
        <w:rPr>
          <w:rFonts w:ascii="Courier New" w:cs="Courier New" w:eastAsia="Courier New" w:hAnsi="Courier New"/>
          <w:sz w:val="18"/>
          <w:szCs w:val="18"/>
          <w:color w:val="auto"/>
        </w:rPr>
        <w:t>intangible assets of $19.9 million, restructuring charges of $10.0 million and</w:t>
      </w:r>
    </w:p>
    <w:p>
      <w:pPr>
        <w:spacing w:after="0"/>
        <w:rPr>
          <w:sz w:val="20"/>
          <w:szCs w:val="20"/>
          <w:color w:val="auto"/>
        </w:rPr>
      </w:pPr>
      <w:r>
        <w:rPr>
          <w:rFonts w:ascii="Courier New" w:cs="Courier New" w:eastAsia="Courier New" w:hAnsi="Courier New"/>
          <w:sz w:val="18"/>
          <w:szCs w:val="18"/>
          <w:color w:val="auto"/>
        </w:rPr>
        <w:t>the cumulative effect of our 10% share in Certen's pre-acquisition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 million. Operating income for fiscal 2002 included amortization of goodwill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$204.6 million, amortization of purchased intangible assets of $27.2 million,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charges of $34.2 million and the write-off of in-process research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development of $17.4 million.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Interest Income and Other, Net. Interest income and other, net, decreased by $4.5 million, or 23.5%, in the fiscal year ended September 30, 2003 to $14.8 million from $19.3 million in fiscal 2002. The decrease in interest income and other, net, is attributable to a decline in interest rates on our short-term interest-bearing investments which resulted in a decrease of $4.5 million in interest income, and to the $6.0 million gain recognized in the fourth quarter of fiscal 2002 from the repurchases of our 2% Notes that was greater than the $0.4 million gain from our repurchases in the fourth quarter of fiscal 2003. These decreases were offset primarily by the decrease in interest expense of approximately $4 million related to the 2% Notes that we repurchased in the fourth quarter of fiscal 2002, and by a decrease of $1.6 million in other interest expenses.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Income Taxes. Income taxes for fiscal 2003 were $56.3 million on pretax income of $225.2 million, resulting in an effective tax rate of 25%. As a result of the adoption of SFAS No. 142, we no longer amortize goodwill resulting from acquisitions, thus goodwill amortization that is not tax-deductible no longer affects our effective tax rate. In fiscal 2002, income taxes were $73.5 million on pretax income of $68.5 million, or 107% of pretax income. This higher effective tax rate in 2002 was attributable to the fact that non-cash amortization of goodwill related to acquisitions (much of which is not tax-deductible) represented a large component of our pretax income. Excluding the effect of such non-deductible non-cash amortization of goodwill (which accounted for 89% of the effective tax rate) and offsetting such 89% by the 10% decrease in the tax rate due to the repurchase of our 2% Notes, our effective tax rate for 2002 would have been 28%. See the discussion below under the caption "Effective Tax Rate".</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Net Income (Loss). Net income was $168.9 million in fiscal 2003, compared to a net loss of $5.1 million in fiscal 2002. Net income for fiscal 2003 included amortization of purchased intangible assets, restructuring charges and the cumulative effect of our 10% share in Certen's pre-acquisition results. Net loss for fiscal 2002 included amortization of goodwill and purchased intangible assets, restructuring charges, the write-off of in-process research and development and the gain from the repurchase of our 2% Notes.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5" w:name="page46"/>
    <w:bookmarkEnd w:id="45"/>
    <w:p>
      <w:pPr>
        <w:ind w:right="1779" w:firstLine="527"/>
        <w:spacing w:after="0"/>
        <w:rPr>
          <w:sz w:val="20"/>
          <w:szCs w:val="20"/>
          <w:color w:val="auto"/>
        </w:rPr>
      </w:pPr>
      <w:r>
        <w:rPr>
          <w:rFonts w:ascii="Courier New" w:cs="Courier New" w:eastAsia="Courier New" w:hAnsi="Courier New"/>
          <w:sz w:val="18"/>
          <w:szCs w:val="18"/>
          <w:color w:val="auto"/>
        </w:rPr>
        <w:t>Prior to fiscal 2003, goodwill was amortized using the straight-line method over its estimated period of benefit. Net income and earnings per share for fiscal 2002, adjusted to exclude amortization of goodwill and workforce-in-place, net of tax, are as follows (in millions, except per share data):</w:t>
      </w: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2002 -------------</w:t>
      </w:r>
    </w:p>
    <w:p>
      <w:pPr>
        <w:jc w:val="center"/>
        <w:ind w:right="5259"/>
        <w:spacing w:after="0" w:line="238" w:lineRule="auto"/>
        <w:rPr>
          <w:sz w:val="20"/>
          <w:szCs w:val="20"/>
          <w:color w:val="auto"/>
        </w:rPr>
      </w:pPr>
      <w:r>
        <w:rPr>
          <w:rFonts w:ascii="Courier New" w:cs="Courier New" w:eastAsia="Courier New" w:hAnsi="Courier New"/>
          <w:sz w:val="18"/>
          <w:szCs w:val="18"/>
          <w:color w:val="auto"/>
        </w:rPr>
        <w:t>Reported net</w:t>
      </w:r>
    </w:p>
    <w:p>
      <w:pPr>
        <w:spacing w:after="0"/>
        <w:rPr>
          <w:sz w:val="20"/>
          <w:szCs w:val="20"/>
          <w:color w:val="auto"/>
        </w:rPr>
      </w:pPr>
      <w:r>
        <w:rPr>
          <w:rFonts w:ascii="Courier New" w:cs="Courier New" w:eastAsia="Courier New" w:hAnsi="Courier New"/>
          <w:sz w:val="18"/>
          <w:szCs w:val="18"/>
          <w:color w:val="auto"/>
        </w:rPr>
        <w:t>loss...........................................</w:t>
      </w:r>
    </w:p>
    <w:p>
      <w:pPr>
        <w:ind w:left="160"/>
        <w:spacing w:after="0" w:line="237" w:lineRule="auto"/>
        <w:rPr>
          <w:sz w:val="20"/>
          <w:szCs w:val="20"/>
          <w:color w:val="auto"/>
        </w:rPr>
      </w:pPr>
      <w:r>
        <w:rPr>
          <w:rFonts w:ascii="Courier New" w:cs="Courier New" w:eastAsia="Courier New" w:hAnsi="Courier New"/>
          <w:sz w:val="18"/>
          <w:szCs w:val="18"/>
          <w:color w:val="auto"/>
        </w:rPr>
        <w:t>$ (5.1) Add back: goodwill and workforce-in-</w:t>
      </w:r>
    </w:p>
    <w:p>
      <w:pPr>
        <w:jc w:val="center"/>
        <w:ind w:right="5259"/>
        <w:spacing w:after="0" w:line="238" w:lineRule="auto"/>
        <w:rPr>
          <w:sz w:val="20"/>
          <w:szCs w:val="20"/>
          <w:color w:val="auto"/>
        </w:rPr>
      </w:pPr>
      <w:r>
        <w:rPr>
          <w:rFonts w:ascii="Courier New" w:cs="Courier New" w:eastAsia="Courier New" w:hAnsi="Courier New"/>
          <w:sz w:val="18"/>
          <w:szCs w:val="18"/>
          <w:color w:val="auto"/>
        </w:rPr>
        <w:t>place amortization...... 204.6 Attributable</w:t>
      </w:r>
    </w:p>
    <w:p>
      <w:pPr>
        <w:jc w:val="center"/>
        <w:ind w:right="5259"/>
        <w:spacing w:after="0"/>
        <w:rPr>
          <w:sz w:val="20"/>
          <w:szCs w:val="20"/>
          <w:color w:val="auto"/>
        </w:rPr>
      </w:pPr>
      <w:r>
        <w:rPr>
          <w:rFonts w:ascii="Courier New" w:cs="Courier New" w:eastAsia="Courier New" w:hAnsi="Courier New"/>
          <w:sz w:val="18"/>
          <w:szCs w:val="18"/>
          <w:color w:val="auto"/>
        </w:rPr>
        <w:t>tax</w:t>
      </w:r>
    </w:p>
    <w:p>
      <w:pPr>
        <w:jc w:val="center"/>
        <w:ind w:right="5259"/>
        <w:spacing w:after="0" w:line="237" w:lineRule="auto"/>
        <w:rPr>
          <w:sz w:val="20"/>
          <w:szCs w:val="20"/>
          <w:color w:val="auto"/>
        </w:rPr>
      </w:pPr>
      <w:r>
        <w:rPr>
          <w:rFonts w:ascii="Courier New" w:cs="Courier New" w:eastAsia="Courier New" w:hAnsi="Courier New"/>
          <w:sz w:val="18"/>
          <w:szCs w:val="18"/>
          <w:color w:val="auto"/>
        </w:rPr>
        <w:t>effect.....................................</w:t>
      </w:r>
    </w:p>
    <w:p>
      <w:pPr>
        <w:jc w:val="center"/>
        <w:ind w:right="5259"/>
        <w:spacing w:after="0"/>
        <w:rPr>
          <w:sz w:val="20"/>
          <w:szCs w:val="20"/>
          <w:color w:val="auto"/>
        </w:rPr>
      </w:pPr>
      <w:r>
        <w:rPr>
          <w:rFonts w:ascii="Courier New" w:cs="Courier New" w:eastAsia="Courier New" w:hAnsi="Courier New"/>
          <w:sz w:val="18"/>
          <w:szCs w:val="18"/>
          <w:color w:val="auto"/>
        </w:rPr>
        <w:t>(2.7)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$196.8 ====== Adjusted basic earnings per</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share........................... $ 0.89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Adjusted diluted earnings per</w:t>
      </w:r>
    </w:p>
    <w:p>
      <w:pPr>
        <w:jc w:val="center"/>
        <w:ind w:right="5259"/>
        <w:spacing w:after="0" w:line="238" w:lineRule="auto"/>
        <w:rPr>
          <w:sz w:val="20"/>
          <w:szCs w:val="20"/>
          <w:color w:val="auto"/>
        </w:rPr>
      </w:pPr>
      <w:r>
        <w:rPr>
          <w:rFonts w:ascii="Courier New" w:cs="Courier New" w:eastAsia="Courier New" w:hAnsi="Courier New"/>
          <w:sz w:val="18"/>
          <w:szCs w:val="18"/>
          <w:color w:val="auto"/>
        </w:rPr>
        <w:t>share......................... $ 0.88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Diluted Earnings (Loss) Per Share. Diluted earnings per share were $0.77 for fiscal 2003, compared to net loss per share of $0.02 in fiscal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cash equivalents and short-term interest-bearing investments totaled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$1,190.7 million as of September 30, 2004, compared to $1,290.9 million as of</w:t>
      </w:r>
    </w:p>
    <w:p>
      <w:pPr>
        <w:spacing w:after="0" w:line="238" w:lineRule="auto"/>
        <w:rPr>
          <w:sz w:val="20"/>
          <w:szCs w:val="20"/>
          <w:color w:val="auto"/>
        </w:rPr>
      </w:pPr>
      <w:r>
        <w:rPr>
          <w:rFonts w:ascii="Courier New" w:cs="Courier New" w:eastAsia="Courier New" w:hAnsi="Courier New"/>
          <w:sz w:val="18"/>
          <w:szCs w:val="18"/>
          <w:color w:val="auto"/>
        </w:rPr>
        <w:t>September 30, 2003. The decrease is attributable to the use of approximately</w:t>
      </w:r>
    </w:p>
    <w:p>
      <w:pPr>
        <w:spacing w:after="0"/>
        <w:rPr>
          <w:sz w:val="20"/>
          <w:szCs w:val="20"/>
          <w:color w:val="auto"/>
        </w:rPr>
      </w:pPr>
      <w:r>
        <w:rPr>
          <w:rFonts w:ascii="Courier New" w:cs="Courier New" w:eastAsia="Courier New" w:hAnsi="Courier New"/>
          <w:sz w:val="18"/>
          <w:szCs w:val="18"/>
          <w:color w:val="auto"/>
        </w:rPr>
        <w:t>$395.1 million to repurchase the 2% Notes, the use of $170.1 million to</w:t>
      </w:r>
    </w:p>
    <w:p>
      <w:pPr>
        <w:spacing w:after="0" w:line="237" w:lineRule="auto"/>
        <w:rPr>
          <w:sz w:val="20"/>
          <w:szCs w:val="20"/>
          <w:color w:val="auto"/>
        </w:rPr>
      </w:pPr>
      <w:r>
        <w:rPr>
          <w:rFonts w:ascii="Courier New" w:cs="Courier New" w:eastAsia="Courier New" w:hAnsi="Courier New"/>
          <w:sz w:val="18"/>
          <w:szCs w:val="18"/>
          <w:color w:val="auto"/>
        </w:rPr>
        <w:t>repurchase ordinary shares sold short by purchasers of the 0.50% Notes in</w:t>
      </w:r>
    </w:p>
    <w:p>
      <w:pPr>
        <w:spacing w:after="0" w:line="238" w:lineRule="auto"/>
        <w:rPr>
          <w:sz w:val="20"/>
          <w:szCs w:val="20"/>
          <w:color w:val="auto"/>
        </w:rPr>
      </w:pPr>
      <w:r>
        <w:rPr>
          <w:rFonts w:ascii="Courier New" w:cs="Courier New" w:eastAsia="Courier New" w:hAnsi="Courier New"/>
          <w:sz w:val="18"/>
          <w:szCs w:val="18"/>
          <w:color w:val="auto"/>
        </w:rPr>
        <w:t>negotiated transactions concurrently with the sale of the 0.50% Notes, and the</w:t>
      </w:r>
    </w:p>
    <w:p>
      <w:pPr>
        <w:spacing w:after="0"/>
        <w:rPr>
          <w:sz w:val="20"/>
          <w:szCs w:val="20"/>
          <w:color w:val="auto"/>
        </w:rPr>
      </w:pPr>
      <w:r>
        <w:rPr>
          <w:rFonts w:ascii="Courier New" w:cs="Courier New" w:eastAsia="Courier New" w:hAnsi="Courier New"/>
          <w:sz w:val="18"/>
          <w:szCs w:val="18"/>
          <w:color w:val="auto"/>
        </w:rPr>
        <w:t>use of an additional $237.4 million to repurchase our ordinary shares pursuant</w:t>
      </w:r>
    </w:p>
    <w:p>
      <w:pPr>
        <w:spacing w:after="0" w:line="237" w:lineRule="auto"/>
        <w:rPr>
          <w:sz w:val="20"/>
          <w:szCs w:val="20"/>
          <w:color w:val="auto"/>
        </w:rPr>
      </w:pPr>
      <w:r>
        <w:rPr>
          <w:rFonts w:ascii="Courier New" w:cs="Courier New" w:eastAsia="Courier New" w:hAnsi="Courier New"/>
          <w:sz w:val="18"/>
          <w:szCs w:val="18"/>
          <w:color w:val="auto"/>
        </w:rPr>
        <w:t>to our share repurchase programs and in connection with our acquisition of</w:t>
      </w:r>
    </w:p>
    <w:p>
      <w:pPr>
        <w:spacing w:after="0"/>
        <w:rPr>
          <w:sz w:val="20"/>
          <w:szCs w:val="20"/>
          <w:color w:val="auto"/>
        </w:rPr>
      </w:pPr>
      <w:r>
        <w:rPr>
          <w:rFonts w:ascii="Courier New" w:cs="Courier New" w:eastAsia="Courier New" w:hAnsi="Courier New"/>
          <w:sz w:val="18"/>
          <w:szCs w:val="18"/>
          <w:color w:val="auto"/>
        </w:rPr>
        <w:t>XACCT, which was partially offset by the net proceeds from the issuance of</w:t>
      </w:r>
    </w:p>
    <w:p>
      <w:pPr>
        <w:spacing w:after="0" w:line="237" w:lineRule="auto"/>
        <w:rPr>
          <w:sz w:val="20"/>
          <w:szCs w:val="20"/>
          <w:color w:val="auto"/>
        </w:rPr>
      </w:pPr>
      <w:r>
        <w:rPr>
          <w:rFonts w:ascii="Courier New" w:cs="Courier New" w:eastAsia="Courier New" w:hAnsi="Courier New"/>
          <w:sz w:val="18"/>
          <w:szCs w:val="18"/>
          <w:color w:val="auto"/>
        </w:rPr>
        <w:t>$450.0 million of the 0.50% Notes in March 2004 and positive cash flows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Net cash provided by operating activities amounted to $344.3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fiscal 2004 and $391.8 million for fiscal 2003. Although net income before</w:t>
      </w:r>
    </w:p>
    <w:p>
      <w:pPr>
        <w:spacing w:after="0" w:line="238" w:lineRule="auto"/>
        <w:rPr>
          <w:sz w:val="20"/>
          <w:szCs w:val="20"/>
          <w:color w:val="auto"/>
        </w:rPr>
      </w:pPr>
      <w:r>
        <w:rPr>
          <w:rFonts w:ascii="Courier New" w:cs="Courier New" w:eastAsia="Courier New" w:hAnsi="Courier New"/>
          <w:sz w:val="18"/>
          <w:szCs w:val="18"/>
          <w:color w:val="auto"/>
        </w:rPr>
        <w:t>depreciation and amortization increased in fiscal 2004, cash flows from</w:t>
      </w:r>
    </w:p>
    <w:p>
      <w:pPr>
        <w:spacing w:after="0"/>
        <w:rPr>
          <w:sz w:val="20"/>
          <w:szCs w:val="20"/>
          <w:color w:val="auto"/>
        </w:rPr>
      </w:pPr>
      <w:r>
        <w:rPr>
          <w:rFonts w:ascii="Courier New" w:cs="Courier New" w:eastAsia="Courier New" w:hAnsi="Courier New"/>
          <w:sz w:val="18"/>
          <w:szCs w:val="18"/>
          <w:color w:val="auto"/>
        </w:rPr>
        <w:t>operations decreased, due primarily to increases in accounts receivable. We</w:t>
      </w:r>
    </w:p>
    <w:p>
      <w:pPr>
        <w:spacing w:after="0" w:line="237" w:lineRule="auto"/>
        <w:rPr>
          <w:sz w:val="20"/>
          <w:szCs w:val="20"/>
          <w:color w:val="auto"/>
        </w:rPr>
      </w:pPr>
      <w:r>
        <w:rPr>
          <w:rFonts w:ascii="Courier New" w:cs="Courier New" w:eastAsia="Courier New" w:hAnsi="Courier New"/>
          <w:sz w:val="18"/>
          <w:szCs w:val="18"/>
          <w:color w:val="auto"/>
        </w:rPr>
        <w:t>currently intend to retain our future operating cash flows to support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further expansion of our business, including investments related to new Managed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projects and acquisitions. From time to time, we may also repurchase</w:t>
      </w:r>
    </w:p>
    <w:p>
      <w:pPr>
        <w:spacing w:after="0" w:line="238" w:lineRule="auto"/>
        <w:rPr>
          <w:sz w:val="20"/>
          <w:szCs w:val="20"/>
          <w:color w:val="auto"/>
        </w:rPr>
      </w:pPr>
      <w:r>
        <w:rPr>
          <w:rFonts w:ascii="Courier New" w:cs="Courier New" w:eastAsia="Courier New" w:hAnsi="Courier New"/>
          <w:sz w:val="18"/>
          <w:szCs w:val="18"/>
          <w:color w:val="auto"/>
        </w:rPr>
        <w:t>our shares, subject to our Board of Directors' authorization.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September 30, 2004, we had positive working capital of $813.5 million, compared to positive working capital of $567.3 million as of September 30, 2003. The increase is attributable primarily to cash generated from operating activities and the net proceeds from the issuance of the 0.50% Notes, which was partially offset by use of cash to repurchase the 2% Notes and repurchase our ordinary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September 30, 2004, $0.3 million and $450.0 million aggregate principal amount of our 2% Notes and 0.50% Notes were outstanding, respectively. See the discussion above under the caption "Convertible Notes".</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of September 30, 2004, we had available short-term general revolving lines of credit totaling $31.0 million, pursuant to which $1.0 million of loans were outstanding. In addition, as of September 30, 2004, we had outstanding letters of credit and bank guarantees from various banks totaling $13.0 million.</w:t>
      </w:r>
    </w:p>
    <w:p>
      <w:pPr>
        <w:spacing w:after="0" w:line="1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As of September 30, 2004, we had outstanding long-term obligations of $23.3 million in connection with leasing arrangements.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6" w:name="page47"/>
    <w:bookmarkEnd w:id="46"/>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summarizes our contractual obligations as of September 30, 2004, and the effect such obligations are expected to have on our liquidity and cash flows in future periods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CASH 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 LESS THAN CONTRACTUAL</w:t>
      </w:r>
    </w:p>
    <w:p>
      <w:pPr>
        <w:ind w:left="160"/>
        <w:spacing w:after="0" w:line="237" w:lineRule="auto"/>
        <w:rPr>
          <w:sz w:val="20"/>
          <w:szCs w:val="20"/>
          <w:color w:val="auto"/>
        </w:rPr>
      </w:pPr>
      <w:r>
        <w:rPr>
          <w:rFonts w:ascii="Courier New" w:cs="Courier New" w:eastAsia="Courier New" w:hAnsi="Courier New"/>
          <w:sz w:val="18"/>
          <w:szCs w:val="18"/>
          <w:color w:val="auto"/>
        </w:rPr>
        <w:t>OBLIGATIONS TOTAL 1 YEAR 1-3 YEARS</w:t>
      </w:r>
    </w:p>
    <w:p>
      <w:pPr>
        <w:ind w:left="60"/>
        <w:spacing w:after="0" w:line="238" w:lineRule="auto"/>
        <w:rPr>
          <w:sz w:val="20"/>
          <w:szCs w:val="20"/>
          <w:color w:val="auto"/>
        </w:rPr>
      </w:pPr>
      <w:r>
        <w:rPr>
          <w:rFonts w:ascii="Courier New" w:cs="Courier New" w:eastAsia="Courier New" w:hAnsi="Courier New"/>
          <w:sz w:val="18"/>
          <w:szCs w:val="18"/>
          <w:color w:val="auto"/>
        </w:rPr>
        <w:t>4-5 YEARS OVER 5 YEARS - -----------</w:t>
      </w:r>
    </w:p>
    <w:p>
      <w:pPr>
        <w:ind w:left="60"/>
        <w:spacing w:after="0"/>
        <w:rPr>
          <w:sz w:val="20"/>
          <w:szCs w:val="20"/>
          <w:color w:val="auto"/>
        </w:rPr>
      </w:pPr>
      <w:r>
        <w:rPr>
          <w:rFonts w:ascii="Courier New" w:cs="Courier New" w:eastAsia="Courier New" w:hAnsi="Courier New"/>
          <w:sz w:val="18"/>
          <w:szCs w:val="18"/>
          <w:color w:val="auto"/>
        </w:rPr>
        <w:t>------------ ------ --------- ------</w:t>
      </w:r>
    </w:p>
    <w:p>
      <w:pPr>
        <w:ind w:left="1000" w:hanging="417"/>
        <w:spacing w:after="0" w:line="237" w:lineRule="auto"/>
        <w:tabs>
          <w:tab w:leader="none" w:pos="1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220"/>
        <w:spacing w:after="0"/>
        <w:rPr>
          <w:sz w:val="20"/>
          <w:szCs w:val="20"/>
          <w:color w:val="auto"/>
        </w:rPr>
      </w:pPr>
      <w:r>
        <w:rPr>
          <w:rFonts w:ascii="Courier New" w:cs="Courier New" w:eastAsia="Courier New" w:hAnsi="Courier New"/>
          <w:sz w:val="18"/>
          <w:szCs w:val="18"/>
          <w:color w:val="auto"/>
        </w:rPr>
        <w:t>notes(*).........................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$460.4 $ 2.3 $ 7.0 $451.1 $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Financing</w:t>
      </w:r>
    </w:p>
    <w:p>
      <w:pPr>
        <w:ind w:left="100"/>
        <w:spacing w:after="0"/>
        <w:rPr>
          <w:sz w:val="20"/>
          <w:szCs w:val="20"/>
          <w:color w:val="auto"/>
        </w:rPr>
      </w:pPr>
      <w:r>
        <w:rPr>
          <w:rFonts w:ascii="Courier New" w:cs="Courier New" w:eastAsia="Courier New" w:hAnsi="Courier New"/>
          <w:sz w:val="18"/>
          <w:szCs w:val="18"/>
          <w:color w:val="auto"/>
        </w:rPr>
        <w:t>arrangements.......................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1.6 1.6 -- -- -- Capital lease</w:t>
      </w:r>
    </w:p>
    <w:p>
      <w:pPr>
        <w:jc w:val="center"/>
        <w:ind w:right="6319"/>
        <w:spacing w:after="0"/>
        <w:rPr>
          <w:sz w:val="20"/>
          <w:szCs w:val="20"/>
          <w:color w:val="auto"/>
        </w:rPr>
      </w:pPr>
      <w:r>
        <w:rPr>
          <w:rFonts w:ascii="Courier New" w:cs="Courier New" w:eastAsia="Courier New" w:hAnsi="Courier New"/>
          <w:sz w:val="18"/>
          <w:szCs w:val="18"/>
          <w:color w:val="auto"/>
        </w:rPr>
        <w:t>obligations.................... 24.4</w:t>
      </w:r>
    </w:p>
    <w:p>
      <w:pPr>
        <w:jc w:val="center"/>
        <w:ind w:right="6319"/>
        <w:spacing w:after="0" w:line="237" w:lineRule="auto"/>
        <w:rPr>
          <w:sz w:val="20"/>
          <w:szCs w:val="20"/>
          <w:color w:val="auto"/>
        </w:rPr>
      </w:pPr>
      <w:r>
        <w:rPr>
          <w:rFonts w:ascii="Courier New" w:cs="Courier New" w:eastAsia="Courier New" w:hAnsi="Courier New"/>
          <w:sz w:val="18"/>
          <w:szCs w:val="18"/>
          <w:color w:val="auto"/>
        </w:rPr>
        <w:t>20.3 4.1 -- -- Pension</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funding..............................</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32.6 3.4 8.6 6.3 14.3 Non-cancelable</w:t>
      </w:r>
    </w:p>
    <w:p>
      <w:pPr>
        <w:jc w:val="center"/>
        <w:ind w:right="6319"/>
        <w:spacing w:after="0" w:line="238" w:lineRule="auto"/>
        <w:rPr>
          <w:sz w:val="20"/>
          <w:szCs w:val="20"/>
          <w:color w:val="auto"/>
        </w:rPr>
      </w:pPr>
      <w:r>
        <w:rPr>
          <w:rFonts w:ascii="Courier New" w:cs="Courier New" w:eastAsia="Courier New" w:hAnsi="Courier New"/>
          <w:sz w:val="18"/>
          <w:szCs w:val="18"/>
          <w:color w:val="auto"/>
        </w:rPr>
        <w:t>operating leases.............. 200.0</w:t>
      </w:r>
    </w:p>
    <w:p>
      <w:pPr>
        <w:jc w:val="center"/>
        <w:ind w:right="6319"/>
        <w:spacing w:after="0"/>
        <w:rPr>
          <w:sz w:val="20"/>
          <w:szCs w:val="20"/>
          <w:color w:val="auto"/>
        </w:rPr>
      </w:pPr>
      <w:r>
        <w:rPr>
          <w:rFonts w:ascii="Courier New" w:cs="Courier New" w:eastAsia="Courier New" w:hAnsi="Courier New"/>
          <w:sz w:val="18"/>
          <w:szCs w:val="18"/>
          <w:color w:val="auto"/>
        </w:rPr>
        <w:t>50.5 99.1 29.2 21.2 ------ ----- ---</w:t>
      </w:r>
    </w:p>
    <w:p>
      <w:pPr>
        <w:spacing w:after="0" w:line="3" w:lineRule="exact"/>
        <w:rPr>
          <w:sz w:val="20"/>
          <w:szCs w:val="20"/>
          <w:color w:val="auto"/>
        </w:rPr>
      </w:pPr>
    </w:p>
    <w:p>
      <w:pPr>
        <w:ind w:left="260" w:right="6379" w:hanging="203"/>
        <w:spacing w:after="0" w:line="268" w:lineRule="auto"/>
        <w:tabs>
          <w:tab w:leader="none" w:pos="47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$719.0 $78.1 $118.8 $486.6 $35.5 ====== ===== ======</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the discussion above under the caption "Convertible Notes".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capital expenditures were approximately $54.1 million in fiscal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of September 30, 2004, deferred tax assets of $11.4 million, derived from net capital and operating loss carry forwards related to some of our subsidiaries,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September 2003, we released $13.3 million of valuation allowances related to deferred tax assets derived from carry-forward operating losses incurred by our Canadian subsidiary. In September 2002, we released valuation allowances related to deferred tax assets derived from carry-forward operating losses relating to losses incurred by the subsidiary prior to our acquisition of that company in April 2000, resulting in an offsetting reduction of the goodwill recorded in the acquisition of approximately $9.0 million. The release of these valuation allowances was made based on our estimation that we will be able to realize the tax benefits associated with those net operating losses.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Our effective tax rate for fiscal year 2004 was 22%, compared to 25% in fiscal 2003, due to the corporate income tax rates in the various countries in which we operate and the relative magnitude of our business in those countries.</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Effective October 1, 2002, following the adoption of SFAS No. 142, we no longer amortize goodwill resulting from acquisitions. As a result, goodwill amortization that is not tax-deductible no longer affects our effective tax rate.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2002, our effective tax rate was 107%. This effective tax rate in 2002 was attributable to the fact that non-cash amortization of goodwill related to our acquisitions (much of which is not tax deductible) represented a large component of our pretax income. Excluding the effect of such non-deductible non-cash amortization of goodwill (which accounted for 89% of the effective tax rate) and offsetting such 89% by the 10% decrease in the tax rate due to the repurchase of our 2% Notes, our effective tax rate for 2002 would have been 28%. This high effective tax rate was also adversely affected by the revision we made in our third quarter of fiscal 2002 to our annual estimated pretax income levels.</w:t>
      </w:r>
    </w:p>
    <w:p>
      <w:pPr>
        <w:sectPr>
          <w:pgSz w:w="11900" w:h="16838" w:orient="portrait"/>
          <w:cols w:equalWidth="0" w:num="1">
            <w:col w:w="10219"/>
          </w:cols>
          <w:pgMar w:left="240" w:top="723" w:right="1440" w:bottom="0" w:gutter="0" w:footer="0" w:header="0"/>
        </w:sectPr>
      </w:pPr>
    </w:p>
    <w:bookmarkStart w:id="47" w:name="page48"/>
    <w:bookmarkEnd w:id="47"/>
    <w:p>
      <w:pPr>
        <w:ind w:right="1879" w:firstLine="527"/>
        <w:spacing w:after="0" w:line="236" w:lineRule="auto"/>
        <w:rPr>
          <w:sz w:val="20"/>
          <w:szCs w:val="20"/>
          <w:color w:val="auto"/>
        </w:rPr>
      </w:pPr>
      <w:r>
        <w:rPr>
          <w:rFonts w:ascii="Courier New" w:cs="Courier New" w:eastAsia="Courier New" w:hAnsi="Courier New"/>
          <w:sz w:val="18"/>
          <w:szCs w:val="18"/>
          <w:color w:val="auto"/>
        </w:rPr>
        <w:t>We expect a reduction in our effective tax rate in fiscal 2005 from 22% to between 21% and 20%. The reduction is due to our continued expansion into countries with lower income tax rates.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4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Effect of Contingently Convertible Instruments on Diluted Earnings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September 2004, the Emerging Issues Task Force ("EITF") reached a consensus on EITF Issue No. 04-8, "The Effect of Contingently Convertible Instruments on Diluted Earnings Per Share" ("Issue 04-8"). Issue 04-8 addresses contingently convertible debt instruments, which are generally convertible into common shares of the issuer after the common stock price has exceeded a predetermined threshold for a specified time period. Currently, the potential dilutive effect of the conversion feature is excluded from diluted earnings per share until the market price contingency is met. Under Issue 04-8 all instruments that have embedded conversion features that are contingent on market conditions indexed to an issuer's share price should be included in diluted earnings per share computations, if dilutive, regardless of whether the market conditions have been met. The effective date of Issue 04-8 is for reporting periods ending after December 15, 2004 (first quarter of our fiscal year 2005). The consensus would be applied retroactively to instruments outstanding at the date of adoption. Diluted earnings per share of all prior periods presented for comparative purposes should be restated to conform to the consensus guidance. For instruments whose terms have been modified prior to the date of adoption, the consensus would apply to terms of instruments in place at the date of adoption, and diluted earnings per share for all prior periods would be restated based upon the modified terms. For instruments that have been cash settled before the date of adoption, restatement of diluted earnings per share is not required. The effect of Issue 04-8 is the increase of weighted average number of shares used for diluted earnings per share calculation by 10.4 million shares underlying our 0.50% Notes, while interest and issuance costs amortization net of tax, would be added to net income. We believe that the change in accounting rules will reduce previously reported quarterly diluted earnings per share by approximately $0.01 per share for each of the third and fourth quarters of fiscal 2004, and by approximately $0.02 per share for fiscal 2004.</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critical accounting policies are as follows:</w:t>
      </w:r>
    </w:p>
    <w:p>
      <w:pPr>
        <w:spacing w:after="0" w:line="201"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 and contract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Doubtful accounts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and hedge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Realizability of long-lived assets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362" w:gutter="0" w:footer="0" w:header="0"/>
        </w:sectPr>
      </w:pPr>
    </w:p>
    <w:bookmarkStart w:id="49" w:name="page50"/>
    <w:bookmarkEnd w:id="49"/>
    <w:p>
      <w:pPr>
        <w:ind w:right="1779"/>
        <w:spacing w:after="0" w:line="290" w:lineRule="auto"/>
        <w:rPr>
          <w:sz w:val="20"/>
          <w:szCs w:val="20"/>
          <w:color w:val="auto"/>
        </w:rPr>
      </w:pPr>
      <w:r>
        <w:rPr>
          <w:rFonts w:ascii="Courier New" w:cs="Courier New" w:eastAsia="Courier New" w:hAnsi="Courier New"/>
          <w:sz w:val="16"/>
          <w:szCs w:val="16"/>
          <w:color w:val="auto"/>
        </w:rPr>
        <w:t>difficult or as subjective, or it is less likely that they would have a material impact on our reported consolidated results of operations for a given period.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 AND CONTRACT ACCOUNTING</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follow very specific and detailed guidelines, several of which are discussed above, in measuring revenue; however, certain judgments affect the application of our revenue recognition policy.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loss contracts and contract costs.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arrangements with multiple deliverables, we allocate revenue to each component based upon its relative fair value, which is determined in reliance on the specific objective evidence for that element. Such determination is judgmental and for most contracts is based on normal pricing and discounting practices for those elements in similar arrangements.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See Note 2 to the consolidated financial statements included in this document for further information.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DOUBTFUL ACCOUNTS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ACCOUNTING</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which is accrued as taxes payable, together with assessing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8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Although we believe that our estimates are reasonable and that we have considered future taxable income and ongoing prudent and feasible tax strategies in estimating our tax outcome and in assessing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362"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AND HEDGE ACCOUNTING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Approximately 70% of our revenue and 50% of our operating expenses are denominated in U.S. dollar or linked to the U.S. dollar. We enter into foreign exchange forward contracts to hedge a significant portion of our foreign currency exposure to minimize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186"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17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follow SFAS No. 142, "Goodwill and Other Intangible Assets". Under SFAS No. 142, goodwill and intangible assets deemed to have indefinite lives are no longer amortized but are subject to periodic impairment tests in accordance with the Statement. Goodwill impairment is deemed to exist if the net book value of a reporting unit exceeds its estimated fair value. 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October 1, 2002, we adopted SFAS No. 142, and we performed the transitional tests of goodwill recorded as of October 1, 2002. Thereafter, an annual impairment test will be performed in the fourth quarter of each fiscal year, or more frequently if impairment indicators are present. We operate in one operating segment, and this segment comprises our only reporting unit. In calculating the fair value of the reporting unit, we used a discounted cash flow methodology. There was no impairment of goodwill upon adoption of SFAS No. 142 and there was no impairment at the annual impairment test dates.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REALIZABILITY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required to assess the impairment of long-lived assets, other than goodwill, tangible and intangible under SFAS No. 144, "Accounting for the Impairment or Disposal of Long-Lived Assets", on a periodic basis, and if events or changes in circumstances indicate that the carrying value may not be recoverable.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determination that the carrying value of a long-lived asset may not be recoverable based upon a comparison of fair value to the carrying amount of the asset, an impairment charge is recorded. We measure fair value using an undiscounted projected future cash flow.</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our favor. On December 2, 2004, the United States Court of Appeals for the Eighth Circuit affirmed per curiam the dismissal of the complaint.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November 30, 2004, our directors, senior managers and key employees upon whose work we are dependent were as follows:</w:t>
      </w:r>
    </w:p>
    <w:p>
      <w:pPr>
        <w:spacing w:after="0" w:line="20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NAME AGE POSITION - ----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Bruce K. Anderson(2)</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(4)...................... 64 Chairman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tabs>
          <w:tab w:leader="dot" w:pos="3940" w:val="left"/>
        </w:tabs>
        <w:rPr>
          <w:sz w:val="20"/>
          <w:szCs w:val="20"/>
          <w:color w:val="auto"/>
        </w:rPr>
      </w:pPr>
      <w:r>
        <w:rPr>
          <w:rFonts w:ascii="Courier New" w:cs="Courier New" w:eastAsia="Courier New" w:hAnsi="Courier New"/>
          <w:sz w:val="18"/>
          <w:szCs w:val="18"/>
          <w:color w:val="auto"/>
        </w:rPr>
        <w:t>Brodsky(3)</w:t>
      </w:r>
      <w:r>
        <w:rPr>
          <w:sz w:val="20"/>
          <w:szCs w:val="20"/>
          <w:color w:val="auto"/>
        </w:rPr>
        <w:tab/>
      </w:r>
      <w:r>
        <w:rPr>
          <w:rFonts w:ascii="Courier New" w:cs="Courier New" w:eastAsia="Courier New" w:hAnsi="Courier New"/>
          <w:sz w:val="16"/>
          <w:szCs w:val="16"/>
          <w:color w:val="auto"/>
        </w:rPr>
        <w:t>71</w:t>
      </w:r>
    </w:p>
    <w:p>
      <w:pPr>
        <w:ind w:left="320"/>
        <w:spacing w:after="0" w:line="238" w:lineRule="auto"/>
        <w:rPr>
          <w:sz w:val="20"/>
          <w:szCs w:val="20"/>
          <w:color w:val="auto"/>
        </w:rPr>
      </w:pPr>
      <w:r>
        <w:rPr>
          <w:rFonts w:ascii="Courier New" w:cs="Courier New" w:eastAsia="Courier New" w:hAnsi="Courier New"/>
          <w:sz w:val="18"/>
          <w:szCs w:val="18"/>
          <w:color w:val="auto"/>
        </w:rPr>
        <w:t>Director, Amdocs Limited Charles E.</w:t>
      </w:r>
    </w:p>
    <w:p>
      <w:pPr>
        <w:ind w:left="220"/>
        <w:spacing w:after="0"/>
        <w:tabs>
          <w:tab w:leader="dot" w:pos="3880" w:val="left"/>
        </w:tabs>
        <w:rPr>
          <w:sz w:val="20"/>
          <w:szCs w:val="20"/>
          <w:color w:val="auto"/>
        </w:rPr>
      </w:pPr>
      <w:r>
        <w:rPr>
          <w:rFonts w:ascii="Courier New" w:cs="Courier New" w:eastAsia="Courier New" w:hAnsi="Courier New"/>
          <w:sz w:val="18"/>
          <w:szCs w:val="18"/>
          <w:color w:val="auto"/>
        </w:rPr>
        <w:t>Foster(1)(3)</w:t>
      </w:r>
      <w:r>
        <w:rPr>
          <w:sz w:val="20"/>
          <w:szCs w:val="20"/>
          <w:color w:val="auto"/>
        </w:rPr>
        <w:tab/>
      </w:r>
      <w:r>
        <w:rPr>
          <w:rFonts w:ascii="Courier New" w:cs="Courier New" w:eastAsia="Courier New" w:hAnsi="Courier New"/>
          <w:sz w:val="18"/>
          <w:szCs w:val="18"/>
          <w:color w:val="auto"/>
        </w:rPr>
        <w:t>68</w:t>
      </w:r>
    </w:p>
    <w:p>
      <w:pPr>
        <w:ind w:left="420"/>
        <w:spacing w:after="0" w:line="237" w:lineRule="auto"/>
        <w:rPr>
          <w:sz w:val="20"/>
          <w:szCs w:val="20"/>
          <w:color w:val="auto"/>
        </w:rPr>
      </w:pPr>
      <w:r>
        <w:rPr>
          <w:rFonts w:ascii="Courier New" w:cs="Courier New" w:eastAsia="Courier New" w:hAnsi="Courier New"/>
          <w:sz w:val="18"/>
          <w:szCs w:val="18"/>
          <w:color w:val="auto"/>
        </w:rPr>
        <w:t>Director, Amdocs Limited James S.</w:t>
      </w:r>
    </w:p>
    <w:p>
      <w:pPr>
        <w:ind w:left="100"/>
        <w:spacing w:after="0" w:line="238" w:lineRule="auto"/>
        <w:tabs>
          <w:tab w:leader="dot" w:pos="3980" w:val="left"/>
        </w:tabs>
        <w:rPr>
          <w:sz w:val="20"/>
          <w:szCs w:val="20"/>
          <w:color w:val="auto"/>
        </w:rPr>
      </w:pPr>
      <w:r>
        <w:rPr>
          <w:rFonts w:ascii="Courier New" w:cs="Courier New" w:eastAsia="Courier New" w:hAnsi="Courier New"/>
          <w:sz w:val="18"/>
          <w:szCs w:val="18"/>
          <w:color w:val="auto"/>
        </w:rPr>
        <w:t>Kahan(2)(3)(4)</w:t>
      </w:r>
      <w:r>
        <w:rPr>
          <w:sz w:val="20"/>
          <w:szCs w:val="20"/>
          <w:color w:val="auto"/>
        </w:rPr>
        <w:tab/>
      </w:r>
      <w:r>
        <w:rPr>
          <w:rFonts w:ascii="Courier New" w:cs="Courier New" w:eastAsia="Courier New" w:hAnsi="Courier New"/>
          <w:sz w:val="18"/>
          <w:szCs w:val="18"/>
          <w:color w:val="auto"/>
        </w:rPr>
        <w:t>57</w:t>
      </w:r>
    </w:p>
    <w:p>
      <w:pPr>
        <w:ind w:left="480"/>
        <w:spacing w:after="0"/>
        <w:rPr>
          <w:sz w:val="20"/>
          <w:szCs w:val="20"/>
          <w:color w:val="auto"/>
        </w:rPr>
      </w:pPr>
      <w:r>
        <w:rPr>
          <w:rFonts w:ascii="Courier New" w:cs="Courier New" w:eastAsia="Courier New" w:hAnsi="Courier New"/>
          <w:sz w:val="18"/>
          <w:szCs w:val="18"/>
          <w:color w:val="auto"/>
        </w:rPr>
        <w:t>Director, Amdocs Limited John T.</w:t>
      </w:r>
    </w:p>
    <w:p>
      <w:pPr>
        <w:ind w:left="60"/>
        <w:spacing w:after="0"/>
        <w:tabs>
          <w:tab w:leader="dot" w:pos="4040" w:val="left"/>
        </w:tabs>
        <w:rPr>
          <w:sz w:val="20"/>
          <w:szCs w:val="20"/>
          <w:color w:val="auto"/>
        </w:rPr>
      </w:pPr>
      <w:r>
        <w:rPr>
          <w:rFonts w:ascii="Courier New" w:cs="Courier New" w:eastAsia="Courier New" w:hAnsi="Courier New"/>
          <w:sz w:val="18"/>
          <w:szCs w:val="18"/>
          <w:color w:val="auto"/>
        </w:rPr>
        <w:t>McLennan(1)</w:t>
      </w:r>
      <w:r>
        <w:rPr>
          <w:sz w:val="20"/>
          <w:szCs w:val="20"/>
          <w:color w:val="auto"/>
        </w:rPr>
        <w:tab/>
      </w:r>
      <w:r>
        <w:rPr>
          <w:rFonts w:ascii="Courier New" w:cs="Courier New" w:eastAsia="Courier New" w:hAnsi="Courier New"/>
          <w:sz w:val="16"/>
          <w:szCs w:val="16"/>
          <w:color w:val="auto"/>
        </w:rPr>
        <w:t>59</w:t>
      </w:r>
    </w:p>
    <w:p>
      <w:pPr>
        <w:ind w:left="380"/>
        <w:spacing w:after="0"/>
        <w:rPr>
          <w:sz w:val="20"/>
          <w:szCs w:val="20"/>
          <w:color w:val="auto"/>
        </w:rPr>
      </w:pPr>
      <w:r>
        <w:rPr>
          <w:rFonts w:ascii="Courier New" w:cs="Courier New" w:eastAsia="Courier New" w:hAnsi="Courier New"/>
          <w:sz w:val="18"/>
          <w:szCs w:val="18"/>
          <w:color w:val="auto"/>
        </w:rPr>
        <w:t>Director, Amdocs Limited Robert A.</w:t>
      </w:r>
    </w:p>
    <w:p>
      <w:pPr>
        <w:ind w:left="160"/>
        <w:spacing w:after="0"/>
        <w:tabs>
          <w:tab w:leader="dot" w:pos="3940" w:val="left"/>
        </w:tabs>
        <w:rPr>
          <w:sz w:val="20"/>
          <w:szCs w:val="20"/>
          <w:color w:val="auto"/>
        </w:rPr>
      </w:pPr>
      <w:r>
        <w:rPr>
          <w:rFonts w:ascii="Courier New" w:cs="Courier New" w:eastAsia="Courier New" w:hAnsi="Courier New"/>
          <w:sz w:val="18"/>
          <w:szCs w:val="18"/>
          <w:color w:val="auto"/>
        </w:rPr>
        <w:t>Minicucci(2)(4)</w:t>
      </w:r>
      <w:r>
        <w:rPr>
          <w:sz w:val="20"/>
          <w:szCs w:val="20"/>
          <w:color w:val="auto"/>
        </w:rPr>
        <w:tab/>
      </w:r>
      <w:r>
        <w:rPr>
          <w:rFonts w:ascii="Courier New" w:cs="Courier New" w:eastAsia="Courier New" w:hAnsi="Courier New"/>
          <w:sz w:val="16"/>
          <w:szCs w:val="16"/>
          <w:color w:val="auto"/>
        </w:rPr>
        <w:t>52</w:t>
      </w:r>
    </w:p>
    <w:p>
      <w:pPr>
        <w:ind w:left="580"/>
        <w:spacing w:after="0"/>
        <w:rPr>
          <w:sz w:val="20"/>
          <w:szCs w:val="20"/>
          <w:color w:val="auto"/>
        </w:rPr>
      </w:pPr>
      <w:r>
        <w:rPr>
          <w:rFonts w:ascii="Courier New" w:cs="Courier New" w:eastAsia="Courier New" w:hAnsi="Courier New"/>
          <w:sz w:val="18"/>
          <w:szCs w:val="18"/>
          <w:color w:val="auto"/>
        </w:rPr>
        <w:t>Director, Amdocs Limited Simon</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Olswang</w:t>
      </w:r>
      <w:r>
        <w:rPr>
          <w:sz w:val="20"/>
          <w:szCs w:val="20"/>
          <w:color w:val="auto"/>
        </w:rPr>
        <w:tab/>
      </w:r>
      <w:r>
        <w:rPr>
          <w:rFonts w:ascii="Courier New" w:cs="Courier New" w:eastAsia="Courier New" w:hAnsi="Courier New"/>
          <w:sz w:val="16"/>
          <w:szCs w:val="16"/>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61 Director, Amdocs Limited Mario</w:t>
      </w:r>
    </w:p>
    <w:p>
      <w:pPr>
        <w:ind w:left="100"/>
        <w:spacing w:after="0"/>
        <w:tabs>
          <w:tab w:leader="none" w:pos="620" w:val="left"/>
        </w:tabs>
        <w:rPr>
          <w:sz w:val="20"/>
          <w:szCs w:val="20"/>
          <w:color w:val="auto"/>
        </w:rPr>
      </w:pPr>
      <w:r>
        <w:rPr>
          <w:rFonts w:ascii="Courier New" w:cs="Courier New" w:eastAsia="Courier New" w:hAnsi="Courier New"/>
          <w:sz w:val="18"/>
          <w:szCs w:val="18"/>
          <w:color w:val="auto"/>
        </w:rPr>
        <w:t>Segal</w:t>
      </w:r>
      <w:r>
        <w:rPr>
          <w:sz w:val="20"/>
          <w:szCs w:val="20"/>
          <w:color w:val="auto"/>
        </w:rPr>
        <w:tab/>
      </w:r>
      <w:r>
        <w:rPr>
          <w:rFonts w:ascii="Courier New" w:cs="Courier New" w:eastAsia="Courier New" w:hAnsi="Courier New"/>
          <w:sz w:val="16"/>
          <w:szCs w:val="16"/>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57 Director, Amdocs Limited Dov</w:t>
      </w:r>
    </w:p>
    <w:p>
      <w:pPr>
        <w:spacing w:after="0"/>
        <w:tabs>
          <w:tab w:leader="none" w:pos="1040" w:val="left"/>
        </w:tabs>
        <w:rPr>
          <w:sz w:val="20"/>
          <w:szCs w:val="20"/>
          <w:color w:val="auto"/>
        </w:rPr>
      </w:pPr>
      <w:r>
        <w:rPr>
          <w:rFonts w:ascii="Courier New" w:cs="Courier New" w:eastAsia="Courier New" w:hAnsi="Courier New"/>
          <w:sz w:val="18"/>
          <w:szCs w:val="18"/>
          <w:color w:val="auto"/>
        </w:rPr>
        <w:t>Baharav(4)</w:t>
      </w:r>
      <w:r>
        <w:rPr>
          <w:sz w:val="20"/>
          <w:szCs w:val="20"/>
          <w:color w:val="auto"/>
        </w:rPr>
        <w:tab/>
      </w:r>
      <w:r>
        <w:rPr>
          <w:rFonts w:ascii="Courier New" w:cs="Courier New" w:eastAsia="Courier New" w:hAnsi="Courier New"/>
          <w:sz w:val="16"/>
          <w:szCs w:val="16"/>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54 Director, Amdocs Limited; President</w:t>
      </w:r>
    </w:p>
    <w:p>
      <w:pPr>
        <w:ind w:left="320"/>
        <w:spacing w:after="0"/>
        <w:rPr>
          <w:sz w:val="20"/>
          <w:szCs w:val="20"/>
          <w:color w:val="auto"/>
        </w:rPr>
      </w:pPr>
      <w:r>
        <w:rPr>
          <w:rFonts w:ascii="Courier New" w:cs="Courier New" w:eastAsia="Courier New" w:hAnsi="Courier New"/>
          <w:sz w:val="18"/>
          <w:szCs w:val="18"/>
          <w:color w:val="auto"/>
        </w:rPr>
        <w:t>and Chief Executive Officer, Amdocs</w:t>
      </w:r>
    </w:p>
    <w:p>
      <w:pPr>
        <w:ind w:left="1000"/>
        <w:spacing w:after="0" w:line="237" w:lineRule="auto"/>
        <w:rPr>
          <w:sz w:val="20"/>
          <w:szCs w:val="20"/>
          <w:color w:val="auto"/>
        </w:rPr>
      </w:pPr>
      <w:r>
        <w:rPr>
          <w:rFonts w:ascii="Courier New" w:cs="Courier New" w:eastAsia="Courier New" w:hAnsi="Courier New"/>
          <w:sz w:val="18"/>
          <w:szCs w:val="18"/>
          <w:color w:val="auto"/>
        </w:rPr>
        <w:t>Management Limited Eli</w:t>
      </w:r>
    </w:p>
    <w:p>
      <w:pPr>
        <w:spacing w:after="0"/>
        <w:tabs>
          <w:tab w:leader="none" w:pos="620" w:val="left"/>
        </w:tabs>
        <w:rPr>
          <w:sz w:val="20"/>
          <w:szCs w:val="20"/>
          <w:color w:val="auto"/>
        </w:rPr>
      </w:pPr>
      <w:r>
        <w:rPr>
          <w:rFonts w:ascii="Courier New" w:cs="Courier New" w:eastAsia="Courier New" w:hAnsi="Courier New"/>
          <w:sz w:val="18"/>
          <w:szCs w:val="18"/>
          <w:color w:val="auto"/>
        </w:rPr>
        <w:t>Gelman</w:t>
      </w:r>
      <w:r>
        <w:rPr>
          <w:sz w:val="20"/>
          <w:szCs w:val="20"/>
          <w:color w:val="auto"/>
        </w:rPr>
        <w:tab/>
      </w:r>
      <w:r>
        <w:rPr>
          <w:rFonts w:ascii="Courier New" w:cs="Courier New" w:eastAsia="Courier New" w:hAnsi="Courier New"/>
          <w:sz w:val="16"/>
          <w:szCs w:val="16"/>
          <w:color w:val="auto"/>
        </w:rPr>
        <w:t>...................................</w:t>
      </w:r>
    </w:p>
    <w:p>
      <w:pPr>
        <w:ind w:left="160"/>
        <w:spacing w:after="0"/>
        <w:rPr>
          <w:sz w:val="20"/>
          <w:szCs w:val="20"/>
          <w:color w:val="auto"/>
        </w:rPr>
      </w:pPr>
      <w:r>
        <w:rPr>
          <w:rFonts w:ascii="Courier New" w:cs="Courier New" w:eastAsia="Courier New" w:hAnsi="Courier New"/>
          <w:sz w:val="18"/>
          <w:szCs w:val="18"/>
          <w:color w:val="auto"/>
        </w:rPr>
        <w:t>46 Director, Amdocs Limited; Executive</w:t>
      </w:r>
    </w:p>
    <w:p>
      <w:pPr>
        <w:ind w:left="420"/>
        <w:spacing w:after="0" w:line="237" w:lineRule="auto"/>
        <w:rPr>
          <w:sz w:val="20"/>
          <w:szCs w:val="20"/>
          <w:color w:val="auto"/>
        </w:rPr>
      </w:pPr>
      <w:r>
        <w:rPr>
          <w:rFonts w:ascii="Courier New" w:cs="Courier New" w:eastAsia="Courier New" w:hAnsi="Courier New"/>
          <w:sz w:val="18"/>
          <w:szCs w:val="18"/>
          <w:color w:val="auto"/>
        </w:rPr>
        <w:t>Vice President, Amdocs Management</w:t>
      </w:r>
    </w:p>
    <w:p>
      <w:pPr>
        <w:ind w:left="1380"/>
        <w:spacing w:after="0"/>
        <w:rPr>
          <w:sz w:val="20"/>
          <w:szCs w:val="20"/>
          <w:color w:val="auto"/>
        </w:rPr>
      </w:pPr>
      <w:r>
        <w:rPr>
          <w:rFonts w:ascii="Courier New" w:cs="Courier New" w:eastAsia="Courier New" w:hAnsi="Courier New"/>
          <w:sz w:val="18"/>
          <w:szCs w:val="18"/>
          <w:color w:val="auto"/>
        </w:rPr>
        <w:t>Limited Nehemia</w:t>
      </w:r>
    </w:p>
    <w:p>
      <w:pPr>
        <w:ind w:left="60"/>
        <w:spacing w:after="0"/>
        <w:tabs>
          <w:tab w:leader="dot" w:pos="4040" w:val="left"/>
        </w:tabs>
        <w:rPr>
          <w:sz w:val="20"/>
          <w:szCs w:val="20"/>
          <w:color w:val="auto"/>
        </w:rPr>
      </w:pPr>
      <w:r>
        <w:rPr>
          <w:rFonts w:ascii="Courier New" w:cs="Courier New" w:eastAsia="Courier New" w:hAnsi="Courier New"/>
          <w:sz w:val="18"/>
          <w:szCs w:val="18"/>
          <w:color w:val="auto"/>
        </w:rPr>
        <w:t>Lemelbaum(4)</w:t>
      </w:r>
      <w:r>
        <w:rPr>
          <w:sz w:val="20"/>
          <w:szCs w:val="20"/>
          <w:color w:val="auto"/>
        </w:rPr>
        <w:tab/>
      </w:r>
      <w:r>
        <w:rPr>
          <w:rFonts w:ascii="Courier New" w:cs="Courier New" w:eastAsia="Courier New" w:hAnsi="Courier New"/>
          <w:sz w:val="16"/>
          <w:szCs w:val="16"/>
          <w:color w:val="auto"/>
        </w:rPr>
        <w:t>62</w:t>
      </w:r>
    </w:p>
    <w:p>
      <w:pPr>
        <w:ind w:left="220"/>
        <w:spacing w:after="0"/>
        <w:rPr>
          <w:sz w:val="20"/>
          <w:szCs w:val="20"/>
          <w:color w:val="auto"/>
        </w:rPr>
      </w:pPr>
      <w:r>
        <w:rPr>
          <w:rFonts w:ascii="Courier New" w:cs="Courier New" w:eastAsia="Courier New" w:hAnsi="Courier New"/>
          <w:sz w:val="18"/>
          <w:szCs w:val="18"/>
          <w:color w:val="auto"/>
        </w:rPr>
        <w:t>Director, Amdocs Limited; Senior Vice</w:t>
      </w:r>
    </w:p>
    <w:p>
      <w:pPr>
        <w:ind w:left="60"/>
        <w:spacing w:after="0" w:line="237" w:lineRule="auto"/>
        <w:rPr>
          <w:sz w:val="20"/>
          <w:szCs w:val="20"/>
          <w:color w:val="auto"/>
        </w:rPr>
      </w:pPr>
      <w:r>
        <w:rPr>
          <w:rFonts w:ascii="Courier New" w:cs="Courier New" w:eastAsia="Courier New" w:hAnsi="Courier New"/>
          <w:sz w:val="18"/>
          <w:szCs w:val="18"/>
          <w:color w:val="auto"/>
        </w:rPr>
        <w:t>President, Amdocs Management Limited Ron</w:t>
      </w:r>
    </w:p>
    <w:p>
      <w:pPr>
        <w:spacing w:after="0"/>
        <w:tabs>
          <w:tab w:leader="none" w:pos="940" w:val="left"/>
        </w:tabs>
        <w:rPr>
          <w:sz w:val="20"/>
          <w:szCs w:val="20"/>
          <w:color w:val="auto"/>
        </w:rPr>
      </w:pPr>
      <w:r>
        <w:rPr>
          <w:rFonts w:ascii="Courier New" w:cs="Courier New" w:eastAsia="Courier New" w:hAnsi="Courier New"/>
          <w:sz w:val="18"/>
          <w:szCs w:val="18"/>
          <w:color w:val="auto"/>
        </w:rPr>
        <w:t>Moskovitz</w:t>
      </w:r>
      <w:r>
        <w:rPr>
          <w:sz w:val="20"/>
          <w:szCs w:val="20"/>
          <w:color w:val="auto"/>
        </w:rPr>
        <w:tab/>
      </w: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8"/>
          <w:szCs w:val="18"/>
          <w:color w:val="auto"/>
        </w:rPr>
        <w:t>41 Senior Vice President and Chief</w:t>
      </w:r>
    </w:p>
    <w:p>
      <w:pPr>
        <w:ind w:left="260"/>
        <w:spacing w:after="0" w:line="238" w:lineRule="auto"/>
        <w:rPr>
          <w:sz w:val="20"/>
          <w:szCs w:val="20"/>
          <w:color w:val="auto"/>
        </w:rPr>
      </w:pPr>
      <w:r>
        <w:rPr>
          <w:rFonts w:ascii="Courier New" w:cs="Courier New" w:eastAsia="Courier New" w:hAnsi="Courier New"/>
          <w:sz w:val="18"/>
          <w:szCs w:val="18"/>
          <w:color w:val="auto"/>
        </w:rPr>
        <w:t>Financial Officer, Amdocs Management</w:t>
      </w:r>
    </w:p>
    <w:p>
      <w:pPr>
        <w:ind w:left="1480"/>
        <w:spacing w:after="0"/>
        <w:rPr>
          <w:sz w:val="20"/>
          <w:szCs w:val="20"/>
          <w:color w:val="auto"/>
        </w:rPr>
      </w:pPr>
      <w:r>
        <w:rPr>
          <w:rFonts w:ascii="Courier New" w:cs="Courier New" w:eastAsia="Courier New" w:hAnsi="Courier New"/>
          <w:sz w:val="18"/>
          <w:szCs w:val="18"/>
          <w:color w:val="auto"/>
        </w:rPr>
        <w:t>Limited Harel</w:t>
      </w:r>
    </w:p>
    <w:p>
      <w:pPr>
        <w:ind w:left="100"/>
        <w:spacing w:after="0"/>
        <w:tabs>
          <w:tab w:leader="none" w:pos="720" w:val="left"/>
        </w:tabs>
        <w:rPr>
          <w:sz w:val="20"/>
          <w:szCs w:val="20"/>
          <w:color w:val="auto"/>
        </w:rPr>
      </w:pPr>
      <w:r>
        <w:rPr>
          <w:rFonts w:ascii="Courier New" w:cs="Courier New" w:eastAsia="Courier New" w:hAnsi="Courier New"/>
          <w:sz w:val="18"/>
          <w:szCs w:val="18"/>
          <w:color w:val="auto"/>
        </w:rPr>
        <w:t>Kodesh</w:t>
      </w:r>
      <w:r>
        <w:rPr>
          <w:sz w:val="20"/>
          <w:szCs w:val="20"/>
          <w:color w:val="auto"/>
        </w:rPr>
        <w:tab/>
      </w:r>
      <w:r>
        <w:rPr>
          <w:rFonts w:ascii="Courier New" w:cs="Courier New" w:eastAsia="Courier New" w:hAnsi="Courier New"/>
          <w:sz w:val="16"/>
          <w:szCs w:val="16"/>
          <w:color w:val="auto"/>
        </w:rPr>
        <w:t>.................................</w:t>
      </w:r>
    </w:p>
    <w:p>
      <w:pPr>
        <w:ind w:left="420"/>
        <w:spacing w:after="0"/>
        <w:rPr>
          <w:sz w:val="20"/>
          <w:szCs w:val="20"/>
          <w:color w:val="auto"/>
        </w:rPr>
      </w:pPr>
      <w:r>
        <w:rPr>
          <w:rFonts w:ascii="Courier New" w:cs="Courier New" w:eastAsia="Courier New" w:hAnsi="Courier New"/>
          <w:sz w:val="18"/>
          <w:szCs w:val="18"/>
          <w:color w:val="auto"/>
        </w:rPr>
        <w:t>46 Chief Products Officer, Amdocs</w:t>
      </w:r>
    </w:p>
    <w:p>
      <w:pPr>
        <w:ind w:left="800"/>
        <w:spacing w:after="0" w:line="237" w:lineRule="auto"/>
        <w:rPr>
          <w:sz w:val="20"/>
          <w:szCs w:val="20"/>
          <w:color w:val="auto"/>
        </w:rPr>
      </w:pPr>
      <w:r>
        <w:rPr>
          <w:rFonts w:ascii="Courier New" w:cs="Courier New" w:eastAsia="Courier New" w:hAnsi="Courier New"/>
          <w:sz w:val="18"/>
          <w:szCs w:val="18"/>
          <w:color w:val="auto"/>
        </w:rPr>
        <w:t>Management Limited Michael</w:t>
      </w:r>
    </w:p>
    <w:p>
      <w:pPr>
        <w:ind w:left="60"/>
        <w:spacing w:after="0"/>
        <w:tabs>
          <w:tab w:leader="dot" w:pos="4040" w:val="left"/>
        </w:tabs>
        <w:rPr>
          <w:sz w:val="20"/>
          <w:szCs w:val="20"/>
          <w:color w:val="auto"/>
        </w:rPr>
      </w:pPr>
      <w:r>
        <w:rPr>
          <w:rFonts w:ascii="Courier New" w:cs="Courier New" w:eastAsia="Courier New" w:hAnsi="Courier New"/>
          <w:sz w:val="18"/>
          <w:szCs w:val="18"/>
          <w:color w:val="auto"/>
        </w:rPr>
        <w:t>Matthews</w:t>
      </w:r>
      <w:r>
        <w:rPr>
          <w:sz w:val="20"/>
          <w:szCs w:val="20"/>
          <w:color w:val="auto"/>
        </w:rPr>
        <w:tab/>
      </w:r>
      <w:r>
        <w:rPr>
          <w:rFonts w:ascii="Courier New" w:cs="Courier New" w:eastAsia="Courier New" w:hAnsi="Courier New"/>
          <w:sz w:val="16"/>
          <w:szCs w:val="16"/>
          <w:color w:val="auto"/>
        </w:rPr>
        <w:t>48</w:t>
      </w:r>
    </w:p>
    <w:p>
      <w:pPr>
        <w:ind w:left="520"/>
        <w:spacing w:after="0" w:line="237" w:lineRule="auto"/>
        <w:rPr>
          <w:sz w:val="20"/>
          <w:szCs w:val="20"/>
          <w:color w:val="auto"/>
        </w:rPr>
      </w:pPr>
      <w:r>
        <w:rPr>
          <w:rFonts w:ascii="Courier New" w:cs="Courier New" w:eastAsia="Courier New" w:hAnsi="Courier New"/>
          <w:sz w:val="18"/>
          <w:szCs w:val="18"/>
          <w:color w:val="auto"/>
        </w:rPr>
        <w:t>Chief Marketing Officer, Amdocs</w:t>
      </w:r>
    </w:p>
    <w:p>
      <w:pPr>
        <w:ind w:left="680"/>
        <w:spacing w:after="0" w:line="238" w:lineRule="auto"/>
        <w:rPr>
          <w:sz w:val="20"/>
          <w:szCs w:val="20"/>
          <w:color w:val="auto"/>
        </w:rPr>
      </w:pPr>
      <w:r>
        <w:rPr>
          <w:rFonts w:ascii="Courier New" w:cs="Courier New" w:eastAsia="Courier New" w:hAnsi="Courier New"/>
          <w:sz w:val="18"/>
          <w:szCs w:val="18"/>
          <w:color w:val="auto"/>
        </w:rPr>
        <w:t>Management Limited Thomas G.</w:t>
      </w:r>
    </w:p>
    <w:p>
      <w:pPr>
        <w:ind w:left="160"/>
        <w:spacing w:after="0"/>
        <w:tabs>
          <w:tab w:leader="dot" w:pos="3940" w:val="left"/>
        </w:tabs>
        <w:rPr>
          <w:sz w:val="20"/>
          <w:szCs w:val="20"/>
          <w:color w:val="auto"/>
        </w:rPr>
      </w:pPr>
      <w:r>
        <w:rPr>
          <w:rFonts w:ascii="Courier New" w:cs="Courier New" w:eastAsia="Courier New" w:hAnsi="Courier New"/>
          <w:sz w:val="18"/>
          <w:szCs w:val="18"/>
          <w:color w:val="auto"/>
        </w:rPr>
        <w:t>O'Brien</w:t>
      </w:r>
      <w:r>
        <w:rPr>
          <w:sz w:val="20"/>
          <w:szCs w:val="20"/>
          <w:color w:val="auto"/>
        </w:rPr>
        <w:tab/>
      </w:r>
      <w:r>
        <w:rPr>
          <w:rFonts w:ascii="Courier New" w:cs="Courier New" w:eastAsia="Courier New" w:hAnsi="Courier New"/>
          <w:sz w:val="16"/>
          <w:szCs w:val="16"/>
          <w:color w:val="auto"/>
        </w:rPr>
        <w:t>44</w:t>
      </w:r>
    </w:p>
    <w:p>
      <w:pPr>
        <w:ind w:left="100"/>
        <w:spacing w:after="0" w:line="237" w:lineRule="auto"/>
        <w:rPr>
          <w:sz w:val="20"/>
          <w:szCs w:val="20"/>
          <w:color w:val="auto"/>
        </w:rPr>
      </w:pPr>
      <w:r>
        <w:rPr>
          <w:rFonts w:ascii="Courier New" w:cs="Courier New" w:eastAsia="Courier New" w:hAnsi="Courier New"/>
          <w:sz w:val="18"/>
          <w:szCs w:val="18"/>
          <w:color w:val="auto"/>
        </w:rPr>
        <w:t>Treasurer and Secretary, Amdocs Limited</w:t>
      </w:r>
    </w:p>
    <w:p>
      <w:pPr>
        <w:sectPr>
          <w:pgSz w:w="11900" w:h="16838" w:orient="portrait"/>
          <w:cols w:equalWidth="0" w:num="1">
            <w:col w:w="10219"/>
          </w:cols>
          <w:pgMar w:left="240" w:top="717" w:right="1440" w:bottom="0" w:gutter="0" w:footer="0" w:header="0"/>
        </w:sectPr>
      </w:pPr>
    </w:p>
    <w:bookmarkStart w:id="52" w:name="page53"/>
    <w:bookmarkEnd w:id="52"/>
    <w:p>
      <w:pPr>
        <w:ind w:left="3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019"/>
          </w:cols>
          <w:pgMar w:left="1440" w:top="541" w:right="1440" w:bottom="1440" w:gutter="0" w:footer="0" w:header="0"/>
        </w:sectPr>
      </w:pPr>
    </w:p>
    <w:bookmarkStart w:id="53" w:name="page54"/>
    <w:bookmarkEnd w:id="53"/>
    <w:p>
      <w:pPr>
        <w:ind w:left="120"/>
        <w:spacing w:after="0"/>
        <w:rPr>
          <w:sz w:val="20"/>
          <w:szCs w:val="20"/>
          <w:color w:val="auto"/>
        </w:rPr>
      </w:pPr>
      <w:r>
        <w:rPr>
          <w:rFonts w:ascii="Courier New" w:cs="Courier New" w:eastAsia="Courier New" w:hAnsi="Courier New"/>
          <w:sz w:val="18"/>
          <w:szCs w:val="18"/>
          <w:color w:val="auto"/>
        </w:rPr>
        <w:t>NAME AGE POSITION -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Melinos</w:t>
      </w:r>
    </w:p>
    <w:p>
      <w:pPr>
        <w:ind w:left="160"/>
        <w:spacing w:after="0"/>
        <w:rPr>
          <w:sz w:val="20"/>
          <w:szCs w:val="20"/>
          <w:color w:val="auto"/>
        </w:rPr>
      </w:pPr>
      <w:r>
        <w:rPr>
          <w:rFonts w:ascii="Courier New" w:cs="Courier New" w:eastAsia="Courier New" w:hAnsi="Courier New"/>
          <w:sz w:val="18"/>
          <w:szCs w:val="18"/>
          <w:color w:val="auto"/>
        </w:rPr>
        <w:t>Pissourios...........................</w:t>
      </w:r>
    </w:p>
    <w:p>
      <w:pPr>
        <w:jc w:val="center"/>
        <w:ind w:right="5999"/>
        <w:spacing w:after="0" w:line="237" w:lineRule="auto"/>
        <w:rPr>
          <w:sz w:val="20"/>
          <w:szCs w:val="20"/>
          <w:color w:val="auto"/>
        </w:rPr>
      </w:pPr>
      <w:r>
        <w:rPr>
          <w:rFonts w:ascii="Courier New" w:cs="Courier New" w:eastAsia="Courier New" w:hAnsi="Courier New"/>
          <w:sz w:val="18"/>
          <w:szCs w:val="18"/>
          <w:color w:val="auto"/>
        </w:rPr>
        <w:t>36 Managing Director and General</w:t>
      </w:r>
    </w:p>
    <w:p>
      <w:pPr>
        <w:jc w:val="center"/>
        <w:ind w:right="5999"/>
        <w:spacing w:after="0" w:line="238" w:lineRule="auto"/>
        <w:rPr>
          <w:sz w:val="20"/>
          <w:szCs w:val="20"/>
          <w:color w:val="auto"/>
        </w:rPr>
      </w:pPr>
      <w:r>
        <w:rPr>
          <w:rFonts w:ascii="Courier New" w:cs="Courier New" w:eastAsia="Courier New" w:hAnsi="Courier New"/>
          <w:sz w:val="18"/>
          <w:szCs w:val="18"/>
          <w:color w:val="auto"/>
        </w:rPr>
        <w:t>Manager, Amdocs Development Limited</w:t>
      </w:r>
    </w:p>
    <w:p>
      <w:pPr>
        <w:jc w:val="center"/>
        <w:ind w:right="5999"/>
        <w:spacing w:after="0"/>
        <w:rPr>
          <w:sz w:val="20"/>
          <w:szCs w:val="20"/>
          <w:color w:val="auto"/>
        </w:rPr>
      </w:pPr>
      <w:r>
        <w:rPr>
          <w:rFonts w:ascii="Courier New" w:cs="Courier New" w:eastAsia="Courier New" w:hAnsi="Courier New"/>
          <w:sz w:val="18"/>
          <w:szCs w:val="18"/>
          <w:color w:val="auto"/>
        </w:rPr>
        <w:t>Burt</w:t>
      </w:r>
    </w:p>
    <w:p>
      <w:pPr>
        <w:spacing w:after="0" w:line="237" w:lineRule="auto"/>
        <w:rPr>
          <w:sz w:val="20"/>
          <w:szCs w:val="20"/>
          <w:color w:val="auto"/>
        </w:rPr>
      </w:pPr>
      <w:r>
        <w:rPr>
          <w:rFonts w:ascii="Courier New" w:cs="Courier New" w:eastAsia="Courier New" w:hAnsi="Courier New"/>
          <w:sz w:val="18"/>
          <w:szCs w:val="18"/>
          <w:color w:val="auto"/>
        </w:rPr>
        <w:t>Podbere.................................</w:t>
      </w:r>
    </w:p>
    <w:p>
      <w:pPr>
        <w:jc w:val="center"/>
        <w:ind w:right="5999"/>
        <w:spacing w:after="0"/>
        <w:rPr>
          <w:sz w:val="20"/>
          <w:szCs w:val="20"/>
          <w:color w:val="auto"/>
        </w:rPr>
      </w:pPr>
      <w:r>
        <w:rPr>
          <w:rFonts w:ascii="Courier New" w:cs="Courier New" w:eastAsia="Courier New" w:hAnsi="Courier New"/>
          <w:sz w:val="18"/>
          <w:szCs w:val="18"/>
          <w:color w:val="auto"/>
        </w:rPr>
        <w:t>38 General Manager, Amdocs Software</w:t>
      </w:r>
    </w:p>
    <w:p>
      <w:pPr>
        <w:jc w:val="center"/>
        <w:ind w:right="5999"/>
        <w:spacing w:after="0" w:line="237" w:lineRule="auto"/>
        <w:rPr>
          <w:sz w:val="20"/>
          <w:szCs w:val="20"/>
          <w:color w:val="auto"/>
        </w:rPr>
      </w:pPr>
      <w:r>
        <w:rPr>
          <w:rFonts w:ascii="Courier New" w:cs="Courier New" w:eastAsia="Courier New" w:hAnsi="Courier New"/>
          <w:sz w:val="18"/>
          <w:szCs w:val="18"/>
          <w:color w:val="auto"/>
        </w:rPr>
        <w:t>Systems Limited</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Nominating and Corporate Governance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services, communications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that provides transaction, credit and marketing services to large consumer based businesses, and Headstrong, Inc., a global consultancy firm.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Adrian Gardner has been a director of Amdocs since April 1998 and is Chairman of the Audit Committee. Mr. Gardner is the Chief Financial Officer and a director of ProStrakan Group, Ltd., a pharmaceuticals company based in the United Kingdom, which he joined in April 2002.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Julian A. Brodsky has been a director of Amdocs since July 2003. Mr. Brodsky has served as a director and as Vice Chairman of Comcast Corporation for more than five years. Prior to November 2002, he served as a director and Vice Chairman of Comcast Holdings for more than five years. For five years prior to May 2004, Mr. Brodsky was Chairman of Comcast Interactive Capital, LP, a venture fund affiliated with Comcast. He is also a director of RBB Fund, Inc. and Grey Global Group.</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Charles E. Foster has been a director of Amdocs since December 2001.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SBC International, Inc. ("SBCI"), a wholly owned subsidiary of SBC, is one of our largest shareholders. SBC, together with its affiliates, is a significant customer of ours. Mr. Foster is a member of the Texas Society of Professional Engineers and a director of Storage Technology Corporation, a publicly-traded company engaged in the manufacture of products for storing digital data.</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S. Kahan has been a director of Amdocs since April 1998. He has worked at SBC since 1983, and currently serves as a Senior Executive Vice President, a position he has held since 1992. SBCI, a wholly owned subsidiary of SBC, is one of our largest shareholders. SBC, together with its subsidiaries, is a significant customer of ours. Prior to joining SBC, Mr. Kahan held various positions at several telecommunications companies, including Western Electric, Bell Laboratories, South Central Bell and AT&amp;T.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w:t>
      </w:r>
    </w:p>
    <w:p>
      <w:pPr>
        <w:sectPr>
          <w:pgSz w:w="11900" w:h="16838" w:orient="portrait"/>
          <w:cols w:equalWidth="0" w:num="1">
            <w:col w:w="10219"/>
          </w:cols>
          <w:pgMar w:left="240" w:top="717" w:right="1440" w:bottom="0" w:gutter="0" w:footer="0" w:header="0"/>
        </w:sectPr>
      </w:pPr>
    </w:p>
    <w:bookmarkStart w:id="54" w:name="page55"/>
    <w:bookmarkEnd w:id="54"/>
    <w:p>
      <w:pPr>
        <w:ind w:left="3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019"/>
          </w:cols>
          <w:pgMar w:left="1440" w:top="339" w:right="1440" w:bottom="1440" w:gutter="0" w:footer="0" w:header="0"/>
        </w:sectPr>
      </w:pPr>
    </w:p>
    <w:bookmarkStart w:id="55" w:name="page56"/>
    <w:bookmarkEnd w:id="55"/>
    <w:p>
      <w:pPr>
        <w:ind w:right="1999"/>
        <w:spacing w:after="0" w:line="237" w:lineRule="auto"/>
        <w:rPr>
          <w:sz w:val="20"/>
          <w:szCs w:val="20"/>
          <w:color w:val="auto"/>
        </w:rPr>
      </w:pPr>
      <w:r>
        <w:rPr>
          <w:rFonts w:ascii="Courier New" w:cs="Courier New" w:eastAsia="Courier New" w:hAnsi="Courier New"/>
          <w:sz w:val="18"/>
          <w:szCs w:val="18"/>
          <w:color w:val="auto"/>
        </w:rPr>
        <w:t>From 1993 to 1997, Mr. McLennan served as the President and Chief Executive Officer of Bell Canada. Prior to that, he held various positions at several telecommunications companies, including BCE Mobile Communications and Cantel Inc. Mr. McLennan is also a director of Manitoba Telephone Systems, Air Canada Enterprises, Hummingbird Ltd., a Canadian publicly held company engaged in the production of enterprise management software, and of several other private software and communication companies.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Simon Olswang has been a director of Amdocs since November 2004. He recently retired as Chairman of Olswang, a United Kingdom law firm he founded in 1981. In 1995 Mr. Olswang co-founded Informed Sources International Ltd, a strategic media industry consultancy in Europe and North America. Mr. Olswang is a co-founder and non-executive director of LongAcre Partners Ltd, a specialized mergers and acquisitions and advisory firm focusing on the media and entertainment industries. He is a member of the Board of Directors of The British Library and of the British Screen Advisory Council and has served as a non-executive director of a number of companies and organizations, including Aegis Group plc, The Press Association and the British Film Institute. Mr. Olswang serves as Chairman of Governors of Langdon College of Further (Special) Education in Salford, of which he is a co-founder and trustee.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Mario Segal has been a director of Amdocs since December 2001 and served as a Senior Vice President and the Chief Operating Officer of Amdocs Management Limited from 1995 until July 2002. He joined Amdocs in 1984 as Senior Vice President and was a leading member of the team that developed the ADS (NG)/Family of Products directory automation systems and the Amdocs CC&amp;B Systems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Dov Baharav has been a director of Amdocs and the President and Chief Executive Officer of Amdocs Management Limited, our wholly owned subsidiary, since July 2002. Mr. Baharav has overall coordination responsibilities for the operations and activities of our operating subsidiaries. In 1991, Mr. Baharav joined Amdocs Inc., our principal wholly owned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Eli Gelman has been a director of Amdocs and the Executive Vice President of Amdocs Management Limited since July 2002. Mr. Gelman has responsibility for sales, strategic alliances and corporate and business development. He has more than 27 years of experience in the software industry, including the last 16 years with Amdocs. Prior to his current position, he was a division president, where he headed our United States sales and marketing operations and helped spearhead our entry into the CC&amp;B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Nehemia Lemelbaum has been a director of Amdocs since December 2001 and is a Senior Vice President of Amdocs Management Limited. He joined Amdocs in 1985, with initial responsibility for U.S. operations. Mr. Lemelbaum led our development of graphic products for the yellow pages industry and later led our development of CC&amp;B Systems, as well as our penetration into the CC&amp;B Systems market. Prior to joining Amdocs, he served for nine years with Contahal Ltd., a leading Israeli software company, first as a senior consultant, and later as Managing Director. From 1967 to 1976, Mr. Lemelbaum</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564" w:gutter="0" w:footer="0" w:header="0"/>
        </w:sectPr>
      </w:pPr>
    </w:p>
    <w:bookmarkStart w:id="56" w:name="page57"/>
    <w:bookmarkEnd w:id="56"/>
    <w:p>
      <w:pPr>
        <w:ind w:right="1879"/>
        <w:spacing w:after="0" w:line="279" w:lineRule="auto"/>
        <w:rPr>
          <w:sz w:val="20"/>
          <w:szCs w:val="20"/>
          <w:color w:val="auto"/>
        </w:rPr>
      </w:pPr>
      <w:r>
        <w:rPr>
          <w:rFonts w:ascii="Courier New" w:cs="Courier New" w:eastAsia="Courier New" w:hAnsi="Courier New"/>
          <w:sz w:val="16"/>
          <w:szCs w:val="16"/>
          <w:color w:val="auto"/>
        </w:rPr>
        <w:t>was employed by the Ministry of Communications of Israel (the organization that predated Bezeq, the Israel Telecommunication Corp. Ltd.), with responsibility for computer technology in the area of business data processing.</w:t>
      </w:r>
    </w:p>
    <w:p>
      <w:pPr>
        <w:spacing w:after="0" w:line="17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Ron Moskovitz has been Senior Vice President and the Chief Financial Officer of Amdocs Management Limited since July 2002, and has overall coordination responsibility for the financial reporting 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 positions with Tower Semiconductor, a publicly held semiconductor manufacturer. Mr. Moskovitz is a Certified Public Accountant (Isr) and holds an MBA degree.</w:t>
      </w:r>
    </w:p>
    <w:p>
      <w:pPr>
        <w:spacing w:after="0" w:line="3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Harel Kodesh has been the Chief Products Officer of Amdocs Management Limited since 2003. Mr. Kodesh oversees Amdocs' product activities and is responsible for the company's technological vision and execution. From 2000 until 2003, Mr. Kodesh served as president and chief executive officer of Wingcast LLC, a joint venture between Qualcomm Inc. and Ford Motor Company formed to offer telecommunications and other technology services for vehicles. Between 1990 and 2000, Mr. Kodesh held executive positions at Microsoft Corp., where he served from 1998 until 2000 as vice president of its information appliances division.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Michael Matthews has been with Amdocs since February 2003 and is the Chief Marketing Officer of Amdocs Management Limited. He has more than twenty-five years experience across a broad spectrum of disciplines in high technology companies. From 1999 until February 2003, he was an early investor, strategist and operating executive at Groove Networks, a privately held start-up technology company. From 1996 through 1999, Mr. Matthews was executive vice president, worldwide marketing for PLATINUM technology inc., a database management company that has since been acquired by Computer Associates International Inc. Mr. Matthews began his career in Australia selling computers for NCR Corporation and has also worked with Digital Equipment Corp. and Sterling Software Inc. as sales and marketing manager and vice president, business development, respectively. He holds a degree in Civil Engineering from the University of Queensland (Australia).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Thomas G. O'Brien has been Treasurer and Secretary of Amdocs Limited since</w:t>
      </w:r>
    </w:p>
    <w:p>
      <w:pPr>
        <w:spacing w:after="0" w:line="2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Melinos Pissourios has been the Managing Director and General Manager of Amdocs Development Limited since April 1998. Mr. Pissourios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Burt Podbere has been the General Manager of Amdocs Software Systems Limited in Ireland since October 2002. He joined the Amdocs group in May 2001 as the financial director of Amdocs Canada Inc. Prior to joining Amdocs, Mr. Podbere was the Canadian Group Controller at US Filter Corporation, part of the Vivendi group of companies. He also worked for Ernst &amp; Young LLP for four years. Mr. Podbere is a member of the Canadian Institute of Chartered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November 3, 2004, our directors who are not employees of the Company ("Non-Employee Directors") receive compensation for their services as directors in the form of cash and options to purchase ordinary shares. Our compensation policy provides that each Non-Employee Director receives an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7" w:name="page58"/>
    <w:bookmarkEnd w:id="57"/>
    <w:p>
      <w:pPr>
        <w:ind w:right="1779"/>
        <w:spacing w:after="0" w:line="270" w:lineRule="auto"/>
        <w:rPr>
          <w:sz w:val="20"/>
          <w:szCs w:val="20"/>
          <w:color w:val="auto"/>
        </w:rPr>
      </w:pPr>
      <w:r>
        <w:rPr>
          <w:rFonts w:ascii="Courier New" w:cs="Courier New" w:eastAsia="Courier New" w:hAnsi="Courier New"/>
          <w:sz w:val="16"/>
          <w:szCs w:val="16"/>
          <w:color w:val="auto"/>
        </w:rPr>
        <w:t>annual cash payment of $30,000. Each of our Non-Employee Directors also receives an initial option grant for the purchase of 12,000 ordinary shares. Thereafter, Non-Employee Directors receive an annual option grant for the purchase of 7,500 ordinary shares, except for Non-Employee Directors who are members of our Audit Committee or Executive Committee, who receive an annual option grant for the purchase of 8,500 ordinary shares. All option grants to our Non-Employee Directors vest as to one-quarter of the shares immediately, with the remainder vesting annually in three equal installments. The exercise price of all options granted to our Non-Employee Directors is the market price of our shares on the last trading day preceding the grant date. Each Non-Employee Director receives $1,500 per meeting of the Board of Directors and $1,000 per meeting of a committee of the Board of Directors, except for Non-Employee Directors who are members of our Audit Committee or Executive Committee, who receive $2,000 per meeting. We reimburse all of our directors for their reasonable travel expenses incurred in connection with attending Board or committee meetings.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2004, we granted options to purchase ordinary shares to certain of our Non-Employee Directors, but did not make any option grants to members of our administrative, supervisory or management bodies. We granted to nine Non-Employee Directors options to purchase an aggregate of 48,000 ordinary shares at a weighted average price of $21.20 per share, with vesting over three year terms.</w:t>
      </w: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total of 18 persons who served either as directors of Amdocs or members of its administrative, supervisory or management bodies during all or part of fiscal 2004 received remuneration from Amdocs. The aggregate remuneration paid by us to such persons was approximately $7.5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two former executive officers and one former director for the applicable portions of fiscal 2004.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entire Board of Directors is comprised of 13 directors. Twelve directors were elected to our Board of Directors at our annual meeting of shareholders on January 23, 2003. One director resigned from our Board of Directors in August 2004 and one director was appointed to our Board of Directors effective November 2004. As permitted by our Articles of Association, the Board of Directors may fill the one remaining vacancy at any time.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than the employment agreements between us and the President and Chief Executive Officer of Amdocs Management Limited, and the Executive Vice President of Amdocs Management Limited, which provide for immediate cash severance upon termination of employment, there are currently no service contracts in effect between us and any of our directors providing for immediate cash severance upon termination of their employment.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four committees set forth below. Members of each committee are appointed by the Board of Directors.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564" w:gutter="0" w:footer="0" w:header="0"/>
        </w:sectPr>
      </w:pPr>
    </w:p>
    <w:bookmarkStart w:id="58" w:name="page59"/>
    <w:bookmarkEnd w:id="58"/>
    <w:p>
      <w:pPr>
        <w:ind w:right="1779" w:firstLine="527"/>
        <w:spacing w:after="0" w:line="238" w:lineRule="auto"/>
        <w:rPr>
          <w:sz w:val="20"/>
          <w:szCs w:val="20"/>
          <w:color w:val="auto"/>
        </w:rPr>
      </w:pPr>
      <w:r>
        <w:rPr>
          <w:rFonts w:ascii="Courier New" w:cs="Courier New" w:eastAsia="Courier New" w:hAnsi="Courier New"/>
          <w:sz w:val="18"/>
          <w:szCs w:val="18"/>
          <w:color w:val="auto"/>
        </w:rPr>
        <w:t>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assists with the Board of Directors' oversight of our accounting practices, financial statement integrity and compliance with legal and regulatory requirements. The current members of our Audit Committee are Messrs. Gardner (Chair), Foster and McLennan, all of whom are independent directors, as defined by the rules of the New York Stock Exchange, or the NYSE, and pursuant to the categorical director independence standards adopted by our Board of Directors. The Board of Directors has determined that Mr. Gardner is an "audit committee financial expert" as defined by rules promulgated by the SEC. The Audit Committee written charter is available on our website at www.amdocs.com.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Anderson, Kahan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Brodsky, Gardner, Foster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www.amdocs.com. Additionally, the Nominating and Corporate Governance Committee, which was established in November 2004, is in the process of approving corporate governance guidelines that it expects to recommend for approval by our Board of Directors at its upcoming meetings. Upon such approval by our Board, we intend to make the corporate governance guidelines available on our website. We believe there are no significant ways that our corporate governance practices differ from those followed by U.S. domestic companies under NYSE listing standards.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Executive Committee has such responsibilities as may be delegated to it from time to time by the Board of Directors. The current members of our Executive Committee are Messrs. Anderson, Baharav, Kahan, Lemelbaum and Minicucci.</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independent directors receive no compensation from the Company, except in connection with their membership on the Board of Directors and its committees as described above regarding Non-Employee Directors under "-- Compensation".</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jc w:val="center"/>
        <w:ind w:right="1999"/>
        <w:spacing w:after="0" w:line="290" w:lineRule="auto"/>
        <w:rPr>
          <w:sz w:val="20"/>
          <w:szCs w:val="20"/>
          <w:color w:val="auto"/>
        </w:rPr>
      </w:pPr>
      <w:r>
        <w:rPr>
          <w:rFonts w:ascii="Courier New" w:cs="Courier New" w:eastAsia="Courier New" w:hAnsi="Courier New"/>
          <w:sz w:val="16"/>
          <w:szCs w:val="16"/>
          <w:color w:val="auto"/>
        </w:rPr>
        <w:t>The following table presents the approximate number of our full-time employees as of each date indicated, by function and by geographical location:</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SEPTEMBER 30, ----------------------- 2004 2003</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2002 ------ ------ ----- Software and Information</w:t>
      </w:r>
    </w:p>
    <w:p>
      <w:pPr>
        <w:jc w:val="center"/>
        <w:ind w:right="4419"/>
        <w:spacing w:after="0"/>
        <w:rPr>
          <w:sz w:val="20"/>
          <w:szCs w:val="20"/>
          <w:color w:val="auto"/>
        </w:rPr>
      </w:pPr>
      <w:r>
        <w:rPr>
          <w:rFonts w:ascii="Courier New" w:cs="Courier New" w:eastAsia="Courier New" w:hAnsi="Courier New"/>
          <w:sz w:val="18"/>
          <w:szCs w:val="18"/>
          <w:color w:val="auto"/>
        </w:rPr>
        <w:t>Technology</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Israel.................................................</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4,100 4,100 4,100 North</w:t>
      </w:r>
    </w:p>
    <w:p>
      <w:pPr>
        <w:jc w:val="center"/>
        <w:ind w:right="4419"/>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4419"/>
        <w:spacing w:after="0"/>
        <w:rPr>
          <w:sz w:val="20"/>
          <w:szCs w:val="20"/>
          <w:color w:val="auto"/>
        </w:rPr>
      </w:pPr>
      <w:r>
        <w:rPr>
          <w:rFonts w:ascii="Courier New" w:cs="Courier New" w:eastAsia="Courier New" w:hAnsi="Courier New"/>
          <w:sz w:val="18"/>
          <w:szCs w:val="18"/>
          <w:color w:val="auto"/>
        </w:rPr>
        <w:t>3,400 3,500 2,600 Rest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World.......................................... 2,100</w:t>
      </w:r>
    </w:p>
    <w:p>
      <w:pPr>
        <w:jc w:val="center"/>
        <w:ind w:right="4419"/>
        <w:spacing w:after="0" w:line="238" w:lineRule="auto"/>
        <w:rPr>
          <w:sz w:val="20"/>
          <w:szCs w:val="20"/>
          <w:color w:val="auto"/>
        </w:rPr>
      </w:pPr>
      <w:r>
        <w:rPr>
          <w:rFonts w:ascii="Courier New" w:cs="Courier New" w:eastAsia="Courier New" w:hAnsi="Courier New"/>
          <w:sz w:val="18"/>
          <w:szCs w:val="18"/>
          <w:color w:val="auto"/>
        </w:rPr>
        <w:t>1,600 1,700 ------ ------ ----- 9,600 9,200 8,400</w:t>
      </w:r>
    </w:p>
    <w:p>
      <w:pPr>
        <w:jc w:val="center"/>
        <w:ind w:right="4419"/>
        <w:spacing w:after="0"/>
        <w:rPr>
          <w:sz w:val="20"/>
          <w:szCs w:val="20"/>
          <w:color w:val="auto"/>
        </w:rPr>
      </w:pPr>
      <w:r>
        <w:rPr>
          <w:rFonts w:ascii="Courier New" w:cs="Courier New" w:eastAsia="Courier New" w:hAnsi="Courier New"/>
          <w:sz w:val="18"/>
          <w:szCs w:val="18"/>
          <w:color w:val="auto"/>
        </w:rPr>
        <w:t>Management and</w:t>
      </w:r>
    </w:p>
    <w:p>
      <w:pPr>
        <w:jc w:val="center"/>
        <w:ind w:right="4419"/>
        <w:spacing w:after="0" w:line="237" w:lineRule="auto"/>
        <w:rPr>
          <w:sz w:val="20"/>
          <w:szCs w:val="20"/>
          <w:color w:val="auto"/>
        </w:rPr>
      </w:pPr>
      <w:r>
        <w:rPr>
          <w:rFonts w:ascii="Courier New" w:cs="Courier New" w:eastAsia="Courier New" w:hAnsi="Courier New"/>
          <w:sz w:val="18"/>
          <w:szCs w:val="18"/>
          <w:color w:val="auto"/>
        </w:rPr>
        <w:t>Administration............................. 1,000</w:t>
      </w:r>
    </w:p>
    <w:p>
      <w:pPr>
        <w:jc w:val="center"/>
        <w:ind w:right="4419"/>
        <w:spacing w:after="0"/>
        <w:rPr>
          <w:sz w:val="20"/>
          <w:szCs w:val="20"/>
          <w:color w:val="auto"/>
        </w:rPr>
      </w:pPr>
      <w:r>
        <w:rPr>
          <w:rFonts w:ascii="Courier New" w:cs="Courier New" w:eastAsia="Courier New" w:hAnsi="Courier New"/>
          <w:sz w:val="18"/>
          <w:szCs w:val="18"/>
          <w:color w:val="auto"/>
        </w:rPr>
        <w:t>1,000 1,000 ------ ------ ----- Total</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employees.............................................</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10,600 10,200 9,400 ======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fiscal 2002 and the first quarter of fiscal 2003, we took steps to reduce our costs and achieve increased operational efficiency, including by making reductions in our workforce. In the fourth quarter of 2002, as part of a cost reduction program, we reduced our workforce by approximately 1,000 software and information technology specialists and administrative professionals. In November 2002, we announced additional measures to reduce costs, including further reductions in our workforce of approximately 400 software and information technology specialists and administrative professionals. During fiscal 2003, as a result of our acquisition of Certen and our Managed Services agreement with SBC, we increased our workforce by approximately 1,200 employees. As of September 30, 2004, we employed on a full-time basis approximately 9,600 software and information technology specialists, engaged in research, development, maintenance and support activities, and approximately 1,000 managers and administrative professionals.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company with global operations, we are required to comply with various labor and immigration laws throughout the world, including laws and regulations in Australia, Brazil, Canada, Europe, Israel, Japan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subsidiaries are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an adjustment of wages in relation to increases in the consumer price index, or CPI. The amount and frequency of these adjustments are modified from time to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Some employees in Canada have union representation. 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consider our relationship with our employees to be good and have never experienced a labor dispute, strike or work stoppage.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SECURITY OWNERSHIP OF DIRECTORS AND SENIOR MANAGEMENT AND CERTAIN KEY EMPLOYEES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November 24, 2004, the aggregate number of our ordinary shares beneficially owned by our directors, senior managers and certain key employees was 20,636,098 shares. This number includes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17" w:right="1440" w:bottom="159" w:gutter="0" w:footer="0" w:header="0"/>
        </w:sectPr>
      </w:pPr>
    </w:p>
    <w:bookmarkStart w:id="60" w:name="page61"/>
    <w:bookmarkEnd w:id="60"/>
    <w:p>
      <w:pPr>
        <w:ind w:right="1779"/>
        <w:spacing w:after="0" w:line="270" w:lineRule="auto"/>
        <w:rPr>
          <w:sz w:val="20"/>
          <w:szCs w:val="20"/>
          <w:color w:val="auto"/>
        </w:rPr>
      </w:pPr>
      <w:r>
        <w:rPr>
          <w:rFonts w:ascii="Courier New" w:cs="Courier New" w:eastAsia="Courier New" w:hAnsi="Courier New"/>
          <w:sz w:val="16"/>
          <w:szCs w:val="16"/>
          <w:color w:val="auto"/>
        </w:rPr>
        <w:t>12,747,698 ordinary shares held by SBC, since Mr. Kahan, Senior Executive Vice President of SBC, serves on our Board of Directors, and accordingly, he may be deemed to be the beneficial owner of the shares held by SBC. Mr. Kahan disclaims beneficial ownership of such shares. Historically, this number also included shares held by WCAS, since Messrs. Anderson and Minicucci, affiliates of WCAS, serve on our Board of Directors. As of September 24, 2003, various investment partnerships affiliated with WCAS ceased to be shareholders of the Company. See "Major Shareholders and Related Party Transactions". As of November 24, 2004, other than Mr. Kahan, none of our directors, senior managers or key employees beneficially own 1% or more of our outstanding ordinary shares.</w:t>
      </w:r>
    </w:p>
    <w:p>
      <w:pPr>
        <w:spacing w:after="0" w:line="18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STOCK OPTION AND INCENTIVE PLAN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1998 Stock Option and Incentive Plan, as amended (the "Option Plan"), provides for the grant by Amdocs of restricted shares or stock options to our directors, employees (including officers) and consultants. The purpose of the Option Plan is to enable us to attract and retain qualified personnel and to motivate such persons by providing them with an equity participation in the Company. As of September 30, 2004, of the 38,300,000 ordinary shares available for issuance under the Option Plan, 3,972,925 ordinary shares had been issued as a result of option exercises and 8,476,277 ordinary shares remained available for future grants. As of September 30, 2004, there were outstanding options to purchase an aggregate of 25,850,798 ordinary shares at exercise prices ranging from $0 to $78.31 per share and no restricted shares had been awarded.</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Option Plan is administered by the Compensation Committee, which determines all the terms of the awards (subject to the above), including which employees, directors or consultants are granted awards. The Board of Directors may amend or terminate the Option Plan, provided that shareholder approval is required to increase the number of ordinary shares available under the Option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acquisitions, as of September 30, 2004, we are obligated to issue (and have reserved for issuance) an additional 195,680 ordinary shares upon exercise of options that had previously been granted under the option plans of the acquired companies (the "Predecessor Plans") and were exchanged for options to purchase our ordinary shares. These options have exercise prices ranging from $1.87 to $71.97 per share. No additional options have been or will be granted under the Predecessor Plans.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1" w:name="page62"/>
    <w:bookmarkEnd w:id="6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the ordinary shares as of November 24, 2004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201,946,567 ordinary shares outstanding as of November 24, 2004.</w:t>
      </w:r>
    </w:p>
    <w:p>
      <w:pPr>
        <w:spacing w:after="0" w:line="209"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SHARES BENEFICIALLY PERCENTAGE NAME AND</w:t>
      </w:r>
    </w:p>
    <w:p>
      <w:pPr>
        <w:ind w:left="60"/>
        <w:spacing w:after="0" w:line="238" w:lineRule="auto"/>
        <w:rPr>
          <w:sz w:val="20"/>
          <w:szCs w:val="20"/>
          <w:color w:val="auto"/>
        </w:rPr>
      </w:pPr>
      <w:r>
        <w:rPr>
          <w:rFonts w:ascii="Courier New" w:cs="Courier New" w:eastAsia="Courier New" w:hAnsi="Courier New"/>
          <w:sz w:val="18"/>
          <w:szCs w:val="18"/>
          <w:color w:val="auto"/>
        </w:rPr>
        <w:t>ADDRESS OWNED OWNERSHIP - ---------------- --</w:t>
      </w:r>
    </w:p>
    <w:p>
      <w:pPr>
        <w:ind w:left="60"/>
        <w:spacing w:after="0"/>
        <w:rPr>
          <w:sz w:val="20"/>
          <w:szCs w:val="20"/>
          <w:color w:val="auto"/>
        </w:rPr>
      </w:pPr>
      <w:r>
        <w:rPr>
          <w:rFonts w:ascii="Courier New" w:cs="Courier New" w:eastAsia="Courier New" w:hAnsi="Courier New"/>
          <w:sz w:val="18"/>
          <w:szCs w:val="18"/>
          <w:color w:val="auto"/>
        </w:rPr>
        <w:t>---------- ---------- Massachusetts Financial</w:t>
      </w:r>
    </w:p>
    <w:p>
      <w:pPr>
        <w:ind w:left="520"/>
        <w:spacing w:after="0" w:line="237" w:lineRule="auto"/>
        <w:rPr>
          <w:sz w:val="20"/>
          <w:szCs w:val="20"/>
          <w:color w:val="auto"/>
        </w:rPr>
      </w:pPr>
      <w:r>
        <w:rPr>
          <w:rFonts w:ascii="Courier New" w:cs="Courier New" w:eastAsia="Courier New" w:hAnsi="Courier New"/>
          <w:sz w:val="18"/>
          <w:szCs w:val="18"/>
          <w:color w:val="auto"/>
        </w:rPr>
        <w:t>Services Company(1).................</w:t>
      </w:r>
    </w:p>
    <w:p>
      <w:pPr>
        <w:jc w:val="center"/>
        <w:ind w:right="5379"/>
        <w:spacing w:after="0" w:line="238" w:lineRule="auto"/>
        <w:rPr>
          <w:sz w:val="20"/>
          <w:szCs w:val="20"/>
          <w:color w:val="auto"/>
        </w:rPr>
      </w:pPr>
      <w:r>
        <w:rPr>
          <w:rFonts w:ascii="Courier New" w:cs="Courier New" w:eastAsia="Courier New" w:hAnsi="Courier New"/>
          <w:sz w:val="18"/>
          <w:szCs w:val="18"/>
          <w:color w:val="auto"/>
        </w:rPr>
        <w:t>19,406,163 9.6% 500 Boylston Street, 15th</w:t>
      </w:r>
    </w:p>
    <w:p>
      <w:pPr>
        <w:jc w:val="center"/>
        <w:ind w:right="5379"/>
        <w:spacing w:after="0"/>
        <w:rPr>
          <w:sz w:val="20"/>
          <w:szCs w:val="20"/>
          <w:color w:val="auto"/>
        </w:rPr>
      </w:pPr>
      <w:r>
        <w:rPr>
          <w:rFonts w:ascii="Courier New" w:cs="Courier New" w:eastAsia="Courier New" w:hAnsi="Courier New"/>
          <w:sz w:val="18"/>
          <w:szCs w:val="18"/>
          <w:color w:val="auto"/>
        </w:rPr>
        <w:t>Floor Boston, Massachusetts 02116 SBC</w:t>
      </w:r>
    </w:p>
    <w:p>
      <w:pPr>
        <w:jc w:val="center"/>
        <w:ind w:right="5379"/>
        <w:spacing w:after="0" w:line="237" w:lineRule="auto"/>
        <w:rPr>
          <w:sz w:val="20"/>
          <w:szCs w:val="20"/>
          <w:color w:val="auto"/>
        </w:rPr>
      </w:pPr>
      <w:r>
        <w:rPr>
          <w:rFonts w:ascii="Courier New" w:cs="Courier New" w:eastAsia="Courier New" w:hAnsi="Courier New"/>
          <w:sz w:val="18"/>
          <w:szCs w:val="18"/>
          <w:color w:val="auto"/>
        </w:rPr>
        <w:t>Communications Inc.</w:t>
      </w:r>
    </w:p>
    <w:p>
      <w:pPr>
        <w:ind w:left="480"/>
        <w:spacing w:after="0"/>
        <w:rPr>
          <w:sz w:val="20"/>
          <w:szCs w:val="20"/>
          <w:color w:val="auto"/>
        </w:rPr>
      </w:pPr>
      <w:r>
        <w:rPr>
          <w:rFonts w:ascii="Courier New" w:cs="Courier New" w:eastAsia="Courier New" w:hAnsi="Courier New"/>
          <w:sz w:val="18"/>
          <w:szCs w:val="18"/>
          <w:color w:val="auto"/>
        </w:rPr>
        <w:t>(2)..................................</w:t>
      </w:r>
    </w:p>
    <w:p>
      <w:pPr>
        <w:jc w:val="center"/>
        <w:ind w:right="5379"/>
        <w:spacing w:after="0" w:line="237" w:lineRule="auto"/>
        <w:rPr>
          <w:sz w:val="20"/>
          <w:szCs w:val="20"/>
          <w:color w:val="auto"/>
        </w:rPr>
      </w:pPr>
      <w:r>
        <w:rPr>
          <w:rFonts w:ascii="Courier New" w:cs="Courier New" w:eastAsia="Courier New" w:hAnsi="Courier New"/>
          <w:sz w:val="18"/>
          <w:szCs w:val="18"/>
          <w:color w:val="auto"/>
        </w:rPr>
        <w:t>12,747,698 6.3% 175 E. Houston Street San</w:t>
      </w:r>
    </w:p>
    <w:p>
      <w:pPr>
        <w:jc w:val="center"/>
        <w:ind w:right="5379"/>
        <w:spacing w:after="0"/>
        <w:rPr>
          <w:sz w:val="20"/>
          <w:szCs w:val="20"/>
          <w:color w:val="auto"/>
        </w:rPr>
      </w:pPr>
      <w:r>
        <w:rPr>
          <w:rFonts w:ascii="Courier New" w:cs="Courier New" w:eastAsia="Courier New" w:hAnsi="Courier New"/>
          <w:sz w:val="18"/>
          <w:szCs w:val="18"/>
          <w:color w:val="auto"/>
        </w:rPr>
        <w:t>Antonio, Texas 78205-2233 All directors and</w:t>
      </w:r>
    </w:p>
    <w:p>
      <w:pPr>
        <w:jc w:val="center"/>
        <w:ind w:right="5379"/>
        <w:spacing w:after="0" w:line="237" w:lineRule="auto"/>
        <w:rPr>
          <w:sz w:val="20"/>
          <w:szCs w:val="20"/>
          <w:color w:val="auto"/>
        </w:rPr>
      </w:pPr>
      <w:r>
        <w:rPr>
          <w:rFonts w:ascii="Courier New" w:cs="Courier New" w:eastAsia="Courier New" w:hAnsi="Courier New"/>
          <w:sz w:val="18"/>
          <w:szCs w:val="18"/>
          <w:color w:val="auto"/>
        </w:rPr>
        <w:t>executive officers as a group (18 persons)</w:t>
      </w:r>
    </w:p>
    <w:p>
      <w:pPr>
        <w:spacing w:after="0" w:line="238" w:lineRule="auto"/>
        <w:rPr>
          <w:sz w:val="20"/>
          <w:szCs w:val="20"/>
          <w:color w:val="auto"/>
        </w:rPr>
      </w:pPr>
      <w:r>
        <w:rPr>
          <w:rFonts w:ascii="Courier New" w:cs="Courier New" w:eastAsia="Courier New" w:hAnsi="Courier New"/>
          <w:sz w:val="18"/>
          <w:szCs w:val="18"/>
          <w:color w:val="auto"/>
        </w:rPr>
        <w:t>(3)...........................................</w:t>
      </w:r>
    </w:p>
    <w:p>
      <w:pPr>
        <w:ind w:left="1580"/>
        <w:spacing w:after="0"/>
        <w:rPr>
          <w:sz w:val="20"/>
          <w:szCs w:val="20"/>
          <w:color w:val="auto"/>
        </w:rPr>
      </w:pPr>
      <w:r>
        <w:rPr>
          <w:rFonts w:ascii="Courier New" w:cs="Courier New" w:eastAsia="Courier New" w:hAnsi="Courier New"/>
          <w:sz w:val="18"/>
          <w:szCs w:val="18"/>
          <w:color w:val="auto"/>
        </w:rPr>
        <w:t>20,636,098 10.2%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37"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Form 13F filed by Massachusetts Financial Services Company ("MFS") with the SEC on November 10, 2004, as of September 30, 2004, MFS had sole voting power over 19,088,913 of our ordinary shares and no voting power over 317,250 ordinary shares. The Form 13F indicates that MFS had sole investment discretion over 19,406,163 ordinary shares.</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provided to us by SBC, as of November 24, 2004, SBCI, a wholly owned subsidiary of SBC, held 7,551,875 of our ordinary shares, and SBC Option Delivery LLC, a majority-owned subsidiary of SBCI, held 5,195,823 of our ordinary shares. James S. Kahan, Senior Executive Vice President of SBC, serves on our Board of Directors.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ordinary shares held by SBC. See footnote 2 above. Mr. Kahan, Senior Executive Vice President of SBC, serves on the Company's Board of Directors and, accordingly, may be deemed to be the beneficial owner of the ordinary shares held by SBC. Mr. Kahan disclaims beneficial ownership of such shares. Also includes options granted to such directors and executive officers of the Company that are exercisable within 60 days of November 24, 2004. With the exception of Mr. Kahan, no individual director or executive officer may be deemed to be the beneficial owner of more than 1% of the Company's outstanding ordinary shares.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Over the last three years, our major shareholders have included our directors and executive officers as a group, SBC, WCAS, Fidelity Management and Research ("FMR"), which became a major shareholder in fiscal 2003, MFS, which became a major shareholder in September 2003, and other institutional investors. SBC's share ownership has decreased to 6.3% as of November 24, 2004 from 14.4% in November 2001. FMR ceased to be a major shareholder in fiscal 2004. Investment partnerships affiliated with WCAS, which had been major shareholders in the three fiscal years ending September 30, 2003, ceased to be shareholders of the Company in September 2003 as a result of distributions made to the partners of such investment partnerships. Southeastern Asset Management, which had been a major shareholder in fiscal 2002, ceased to be a major shareholder in June 2003. AXA Financial, which had been a major shareholder in fiscal 2001, ceased to be a major shareholder in December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November 24, 2004, our ordinary shares were held by 235 recordholders. Based on a review of the information provided to us by our transfer agent, 162 recordholders, holding approximately 97% of our outstanding ordinary shares, were residents of the United States.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767"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being a major shareholder, SBC, and some of its operating subsidiaries, are also significant customers of ours. During fiscal 2004, 2003 and 2002, SBC and those subsidiaries accounted for approximately 12%, 11% and 11%, respectively, of our revenue. Based on long-term agreements currently in place with certain SBC subsidiaries and the Managed Services agreement announced in January 2003 with SBC's directory operations, we expect that revenue attributable to SBC entities will remain a significant portion of our revenue in fiscal 2005. Mr. Kahan, a member of our Board of Directors, is also Senior Executive Vice President of SBC.</w:t>
      </w:r>
    </w:p>
    <w:p>
      <w:pPr>
        <w:spacing w:after="0" w:line="214"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SBC is also a beneficial owner of companies that provide certain miscellaneous support services to us in United States.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our favor. On December 2, 2004, the United States Court of Appeals for the Eighth Circuit affirmed per curiam the dismissal of the complaint.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did not pay any cash dividends on our ordinary shares in fiscal 2004, 2003 or 2002. After the payment of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2000........................................................</w:t>
            </w:r>
          </w:p>
        </w:tc>
        <w:tc>
          <w:tcPr>
            <w:tcW w:w="30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$ 96.00</w:t>
            </w:r>
          </w:p>
        </w:tc>
        <w:tc>
          <w:tcPr>
            <w:tcW w:w="3080" w:type="dxa"/>
            <w:vAlign w:val="bottom"/>
          </w:tcPr>
          <w:p>
            <w:pPr>
              <w:jc w:val="center"/>
              <w:ind w:right="2212"/>
              <w:spacing w:after="0" w:line="203" w:lineRule="exact"/>
              <w:rPr>
                <w:sz w:val="20"/>
                <w:szCs w:val="20"/>
                <w:color w:val="auto"/>
              </w:rPr>
            </w:pPr>
            <w:r>
              <w:rPr>
                <w:rFonts w:ascii="Courier New" w:cs="Courier New" w:eastAsia="Courier New" w:hAnsi="Courier New"/>
                <w:sz w:val="18"/>
                <w:szCs w:val="18"/>
                <w:color w:val="auto"/>
                <w:w w:val="97"/>
              </w:rPr>
              <w:t>$ 19.81</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2001........................................................</w:t>
            </w:r>
          </w:p>
        </w:tc>
        <w:tc>
          <w:tcPr>
            <w:tcW w:w="30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$ 80.50</w:t>
            </w:r>
          </w:p>
        </w:tc>
        <w:tc>
          <w:tcPr>
            <w:tcW w:w="3080" w:type="dxa"/>
            <w:vAlign w:val="bottom"/>
          </w:tcPr>
          <w:p>
            <w:pPr>
              <w:jc w:val="center"/>
              <w:ind w:right="2212"/>
              <w:spacing w:after="0" w:line="203" w:lineRule="exact"/>
              <w:rPr>
                <w:sz w:val="20"/>
                <w:szCs w:val="20"/>
                <w:color w:val="auto"/>
              </w:rPr>
            </w:pPr>
            <w:r>
              <w:rPr>
                <w:rFonts w:ascii="Courier New" w:cs="Courier New" w:eastAsia="Courier New" w:hAnsi="Courier New"/>
                <w:sz w:val="18"/>
                <w:szCs w:val="18"/>
                <w:color w:val="auto"/>
                <w:w w:val="97"/>
              </w:rPr>
              <w:t>$ 25.85</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2002........................................................</w:t>
            </w:r>
          </w:p>
        </w:tc>
        <w:tc>
          <w:tcPr>
            <w:tcW w:w="30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$ 39.25</w:t>
            </w:r>
          </w:p>
        </w:tc>
        <w:tc>
          <w:tcPr>
            <w:tcW w:w="3080" w:type="dxa"/>
            <w:vAlign w:val="bottom"/>
          </w:tcPr>
          <w:p>
            <w:pPr>
              <w:jc w:val="center"/>
              <w:ind w:right="2212"/>
              <w:spacing w:after="0" w:line="203" w:lineRule="exact"/>
              <w:rPr>
                <w:sz w:val="20"/>
                <w:szCs w:val="20"/>
                <w:color w:val="auto"/>
              </w:rPr>
            </w:pPr>
            <w:r>
              <w:rPr>
                <w:rFonts w:ascii="Courier New" w:cs="Courier New" w:eastAsia="Courier New" w:hAnsi="Courier New"/>
                <w:sz w:val="18"/>
                <w:szCs w:val="18"/>
                <w:color w:val="auto"/>
                <w:w w:val="95"/>
              </w:rPr>
              <w:t>$ 6.10</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2003........................................................</w:t>
            </w:r>
          </w:p>
        </w:tc>
        <w:tc>
          <w:tcPr>
            <w:tcW w:w="30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$ 27.25</w:t>
            </w:r>
          </w:p>
        </w:tc>
        <w:tc>
          <w:tcPr>
            <w:tcW w:w="3080" w:type="dxa"/>
            <w:vAlign w:val="bottom"/>
          </w:tcPr>
          <w:p>
            <w:pPr>
              <w:jc w:val="center"/>
              <w:ind w:right="2212"/>
              <w:spacing w:after="0" w:line="203" w:lineRule="exact"/>
              <w:rPr>
                <w:sz w:val="20"/>
                <w:szCs w:val="20"/>
                <w:color w:val="auto"/>
              </w:rPr>
            </w:pPr>
            <w:r>
              <w:rPr>
                <w:rFonts w:ascii="Courier New" w:cs="Courier New" w:eastAsia="Courier New" w:hAnsi="Courier New"/>
                <w:sz w:val="18"/>
                <w:szCs w:val="18"/>
                <w:color w:val="auto"/>
                <w:w w:val="95"/>
              </w:rPr>
              <w:t>$ 5.85</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2004........................................................</w:t>
            </w:r>
          </w:p>
        </w:tc>
        <w:tc>
          <w:tcPr>
            <w:tcW w:w="3080" w:type="dxa"/>
            <w:vAlign w:val="bottom"/>
          </w:tcPr>
          <w:p>
            <w:pPr>
              <w:spacing w:after="0"/>
              <w:rPr>
                <w:sz w:val="17"/>
                <w:szCs w:val="17"/>
                <w:color w:val="auto"/>
              </w:rPr>
            </w:pPr>
          </w:p>
        </w:tc>
      </w:tr>
      <w:tr>
        <w:trPr>
          <w:trHeight w:val="203"/>
        </w:trPr>
        <w:tc>
          <w:tcPr>
            <w:tcW w:w="180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$ 30.69</w:t>
            </w:r>
          </w:p>
        </w:tc>
        <w:tc>
          <w:tcPr>
            <w:tcW w:w="4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$ 18.08 QUARTER Fiscal 2003: First</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11.98 $ 5.85 Second</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3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25.01 $ 13.25 Fourth</w:t>
            </w:r>
          </w:p>
        </w:tc>
      </w:tr>
      <w:tr>
        <w:trPr>
          <w:trHeight w:val="203"/>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3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$ 18.55</w:t>
            </w:r>
          </w:p>
        </w:tc>
      </w:tr>
      <w:tr>
        <w:trPr>
          <w:trHeight w:val="608"/>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54</w:t>
            </w:r>
          </w:p>
        </w:tc>
      </w:tr>
    </w:tbl>
    <w:p>
      <w:pPr>
        <w:sectPr>
          <w:pgSz w:w="11900" w:h="16838" w:orient="portrait"/>
          <w:cols w:equalWidth="0" w:num="1">
            <w:col w:w="10219"/>
          </w:cols>
          <w:pgMar w:left="240" w:top="717"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HIGH LOW -------</w:t>
            </w:r>
          </w:p>
        </w:tc>
        <w:tc>
          <w:tcPr>
            <w:tcW w:w="32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 Fiscal 2004: First</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Quarter.............................................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$ 27.10</w:t>
            </w:r>
          </w:p>
        </w:tc>
        <w:tc>
          <w:tcPr>
            <w:tcW w:w="40" w:type="dxa"/>
            <w:vAlign w:val="bottom"/>
          </w:tcPr>
          <w:p>
            <w:pPr>
              <w:spacing w:after="0"/>
              <w:rPr>
                <w:sz w:val="17"/>
                <w:szCs w:val="17"/>
                <w:color w:val="auto"/>
              </w:rPr>
            </w:pP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$ 18.90 Second</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Quarter............................................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$ 29.74</w:t>
            </w: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6"/>
              </w:rPr>
              <w:t>$ 22.17 Third</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Quarter.............................................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$ 30.69</w:t>
            </w:r>
          </w:p>
        </w:tc>
        <w:tc>
          <w:tcPr>
            <w:tcW w:w="40" w:type="dxa"/>
            <w:vAlign w:val="bottom"/>
          </w:tcPr>
          <w:p>
            <w:pPr>
              <w:spacing w:after="0"/>
              <w:rPr>
                <w:sz w:val="17"/>
                <w:szCs w:val="17"/>
                <w:color w:val="auto"/>
              </w:rPr>
            </w:pP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$ 22.65 Fourth</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Quarter............................................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$ 24.00</w:t>
            </w:r>
          </w:p>
        </w:tc>
        <w:tc>
          <w:tcPr>
            <w:tcW w:w="452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$ 18.08 Fiscal 2005: First Quarter (through</w:t>
            </w:r>
          </w:p>
        </w:tc>
      </w:tr>
      <w:tr>
        <w:trPr>
          <w:trHeight w:val="203"/>
        </w:trPr>
        <w:tc>
          <w:tcPr>
            <w:tcW w:w="23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71"/>
              </w:rPr>
              <w:t>December 27, 2004).................</w:t>
            </w:r>
          </w:p>
        </w:tc>
        <w:tc>
          <w:tcPr>
            <w:tcW w:w="4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$ 27.56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$ 20.70</w:t>
            </w:r>
          </w:p>
        </w:tc>
      </w:tr>
      <w:tr>
        <w:trPr>
          <w:trHeight w:val="203"/>
        </w:trPr>
        <w:tc>
          <w:tcPr>
            <w:tcW w:w="900" w:type="dxa"/>
            <w:vAlign w:val="bottom"/>
          </w:tcPr>
          <w:p>
            <w:pPr>
              <w:spacing w:after="0"/>
              <w:rPr>
                <w:sz w:val="17"/>
                <w:szCs w:val="17"/>
                <w:color w:val="auto"/>
              </w:rPr>
            </w:pPr>
          </w:p>
        </w:tc>
        <w:tc>
          <w:tcPr>
            <w:tcW w:w="3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MOST RECENT SIX MONTHS June,</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$ 25.95</w:t>
            </w: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6"/>
              </w:rPr>
              <w:t>$ 22.65 July,</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$ 24.00</w:t>
            </w:r>
          </w:p>
        </w:tc>
        <w:tc>
          <w:tcPr>
            <w:tcW w:w="40" w:type="dxa"/>
            <w:vAlign w:val="bottom"/>
          </w:tcPr>
          <w:p>
            <w:pPr>
              <w:spacing w:after="0"/>
              <w:rPr>
                <w:sz w:val="17"/>
                <w:szCs w:val="17"/>
                <w:color w:val="auto"/>
              </w:rPr>
            </w:pPr>
          </w:p>
        </w:tc>
        <w:tc>
          <w:tcPr>
            <w:tcW w:w="22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$ 19.75 August,</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$ 22.40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18.08 September,</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00" w:type="dxa"/>
            <w:vAlign w:val="bottom"/>
            <w:gridSpan w:val="2"/>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20.01 October,</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300" w:type="dxa"/>
            <w:vAlign w:val="bottom"/>
            <w:gridSpan w:val="2"/>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20.70 November,</w:t>
            </w:r>
          </w:p>
        </w:tc>
        <w:tc>
          <w:tcPr>
            <w:tcW w:w="78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740" w:type="dxa"/>
            <w:vAlign w:val="bottom"/>
            <w:gridSpan w:val="4"/>
          </w:tcPr>
          <w:p>
            <w:pPr>
              <w:jc w:val="right"/>
              <w:ind w:right="1132"/>
              <w:spacing w:after="0" w:line="203" w:lineRule="exact"/>
              <w:rPr>
                <w:sz w:val="20"/>
                <w:szCs w:val="20"/>
                <w:color w:val="auto"/>
              </w:rPr>
            </w:pPr>
            <w:r>
              <w:rPr>
                <w:rFonts w:ascii="Courier New" w:cs="Courier New" w:eastAsia="Courier New" w:hAnsi="Courier New"/>
                <w:sz w:val="18"/>
                <w:szCs w:val="18"/>
                <w:color w:val="auto"/>
              </w:rPr>
              <w:t>27.25 $ 24.25</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as forth in detail at Clause 3(1) to (37) of the Memorandum of Association of the Company (the "Memorandum of Association").</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 themselves or any members of their body under any circumstances.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ectPr>
          <w:pgSz w:w="11900" w:h="16838" w:orient="portrait"/>
          <w:cols w:equalWidth="0" w:num="1">
            <w:col w:w="10219"/>
          </w:cols>
          <w:pgMar w:left="240" w:top="717" w:right="1440" w:bottom="969"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969" w:gutter="0" w:footer="0" w:header="0"/>
          <w:type w:val="continuous"/>
        </w:sectPr>
      </w:pPr>
    </w:p>
    <w:bookmarkStart w:id="64" w:name="page65"/>
    <w:bookmarkEnd w:id="64"/>
    <w:p>
      <w:pPr>
        <w:ind w:left="740" w:right="1879" w:hanging="205"/>
        <w:spacing w:after="0" w:line="273"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17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5" w:name="page66"/>
    <w:bookmarkEnd w:id="65"/>
    <w:p>
      <w:pPr>
        <w:ind w:right="1999" w:firstLine="527"/>
        <w:spacing w:after="0" w:line="236"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209" w:lineRule="exact"/>
        <w:rPr>
          <w:sz w:val="20"/>
          <w:szCs w:val="20"/>
          <w:color w:val="auto"/>
        </w:rPr>
      </w:pPr>
    </w:p>
    <w:p>
      <w:pPr>
        <w:ind w:left="740" w:right="1779" w:hanging="205"/>
        <w:spacing w:after="0" w:line="275"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564" w:gutter="0" w:footer="0" w:header="0"/>
        </w:sectPr>
      </w:pPr>
    </w:p>
    <w:bookmarkStart w:id="66" w:name="page67"/>
    <w:bookmarkEnd w:id="66"/>
    <w:p>
      <w:pPr>
        <w:ind w:right="1879"/>
        <w:spacing w:after="0" w:line="236" w:lineRule="auto"/>
        <w:rPr>
          <w:sz w:val="20"/>
          <w:szCs w:val="20"/>
          <w:color w:val="auto"/>
        </w:rPr>
      </w:pPr>
      <w:r>
        <w:rPr>
          <w:rFonts w:ascii="Courier New" w:cs="Courier New" w:eastAsia="Courier New" w:hAnsi="Courier New"/>
          <w:sz w:val="18"/>
          <w:szCs w:val="18"/>
          <w:color w:val="auto"/>
        </w:rPr>
        <w:t>accordance with Guernsey law. These provisions in relation to the alteration of the Company's capital are in accordance with but no more onerous than the Companies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Other than the Certen acquisition transaction agreement, in the past two years we have not entered into any material contracts other than contracts entered into in the ordinary course of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effective tax rate was 22% for the year ended September 30, 2004, compared to 25% for fiscal 2003 and 107% for fiscal 2002. The high effective tax rate in fiscal 2002 was primarily attributable to amortization of goodwill related to our acquisitions, much of which is not tax deductible. Effective October 1, 2002, following the adoption of SFAS No. 142, we no longer amortize goodwill resulting from acquisitions. See the discussion above under the caption "Operating and Financial Review and prospects -- Critical Accounting</w:t>
      </w:r>
    </w:p>
    <w:p>
      <w:pPr>
        <w:spacing w:after="0" w:line="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Policies -- Goodwill". As a result, goodwill amortization that is not tax-deductible no longer affects our effective tax rate. In the year ended September 30, 2002 our effective tax rate was also adversely affected by the fixed non-deductible expenditures representing a larger component of our pretax income. Excluding the impact of the non-deductible goodwill related to our acquisitions, our effective tax rate for fiscal 2002 was 28% due to the corporate income tax rates in the various countries in which we operate and changes in the relative magnitude of our business in those countries.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expect a reduction in our effective tax rate in fiscal 2005 from 22% to between 21% and 20%. The reduction is due to our continued expansion into countries with lower effective tax rates.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the Company and certain of our subsidiaries have been granted certain special tax benefits, discussed below, in Cyprus, Ireland and Israel. The loss of any such tax benefits could have an adverse effect on our effective tax rate.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Cypriot Tax Considerations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Our Cyprus subsidiary, Amdocs Development Ltd., operates a development center. Corporations resident in Cyprus are taxed on income at 10% commencing January 1, 2003 (previously at a 25% corporate tax rate) following a new Income Tax law enacted in July 2002, introducing a number of changes to the current system in an attempt to harmonize the regulations with E.U. provisions and abandon any harmful tax practices as defined by the Organization for Economic Co-operation and Development. The Government of Cyprus had issued a permit to our Cypriot subsidiary pursuant to which the activities conducted by it were deemed to be offshore activities for the purpose of Cypriot taxation. As</w:t>
      </w:r>
    </w:p>
    <w:p>
      <w:pPr>
        <w:ind w:left="4220"/>
        <w:spacing w:after="0" w:line="235" w:lineRule="auto"/>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97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a result, our Cypriot subsidiary is subject to an effective tax rate in Cyprus of 4.25%. In order for our subsidiary to remain entitled to this reduced rate of taxation pursuant to the permit, it had to satisfy certain requirements concerning its operations in Cyprus and to undertake certain information reporting obligations to the Government of Cyprus. The new Income Tax law repealed the favorable tax provisions applicable to offshore activities subject to certain transition rules. Pursuant to the rules, our subsidiary will continue to enjoy an effective tax rate of 4.25% until December 2005 as long as certain requirements imposed by the Government of Cyprus are met. Thereafter, our subsidiary will be taxed at the 10% tax rate.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Irish Tax Considerations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Irish subsidiary, Amdocs Software Systems Ltd., operates a development center. The corporation tax rate on its trading activities was 16% for 2002 and declined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was subject to a corporation tax rate in Ireland of 10% with respect to its manufacturing activities. This tax rate on manufacturing activities was available to our Irish subsidiary until December 31, 2002. As of January 1, 2003, our Irish subsidiary was subject to a single corporation tax rate of 12.5% on all of its trading and manufacturing activities.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our Israeli subsidiary.</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General Corporate Taxation in Israel. In June 2004, the Israeli parliament enacted legislation, which has gradually reduced the "Companies Tax" rates of taxable income apply to Israeli companies. According to this legislation, the Companies Tax rate on taxable income in 2004 and upcoming years will be as follows: 35% in 2004, 34% in 2005, 32% in 2006, and 30% in 2007 and thereafter. However, the effective tax rate payable by an Israeli company that derives income from an Approved Enterprise may be considerably less.</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8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8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208" w:lineRule="exact"/>
        <w:rPr>
          <w:sz w:val="20"/>
          <w:szCs w:val="20"/>
          <w:color w:val="auto"/>
        </w:rPr>
      </w:pPr>
    </w:p>
    <w:p>
      <w:pPr>
        <w:ind w:left="740" w:right="177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Such income is eligible for further reductions in tax rates if we qualify as a Foreign Investors' Company ("FIC") depending on the percentage of the foreign ownership. Subject to certain conditions, an FIC is a</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38" w:lineRule="auto"/>
        <w:rPr>
          <w:sz w:val="20"/>
          <w:szCs w:val="20"/>
          <w:color w:val="auto"/>
        </w:rPr>
      </w:pPr>
      <w:r>
        <w:rPr>
          <w:rFonts w:ascii="Courier New" w:cs="Courier New" w:eastAsia="Courier New" w:hAnsi="Courier New"/>
          <w:sz w:val="18"/>
          <w:szCs w:val="18"/>
          <w:color w:val="auto"/>
        </w:rPr>
        <w:t>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two year tax holidays,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From time to time, the Government of Israel considers revising the benefits available to companies under the Investment Law. The Investment Law and regulations prescribing the benefits provide for an expiration date for the grant of new benefits. The expiration date has been extended several times in the past. The expiration date currently in effect is March 31, 2005 (which may be extended by ministerial decision), and no new benefits will be granted after that date unless the expiration date is extended again. There can be no assurance that new benefits will be available after March 31, 2005 or that existing benefits will be continued in the future at their current level or at any level.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767" w:gutter="0" w:footer="0" w:header="0"/>
        </w:sectPr>
      </w:pPr>
    </w:p>
    <w:bookmarkStart w:id="69" w:name="page70"/>
    <w:bookmarkEnd w:id="69"/>
    <w:p>
      <w:pPr>
        <w:ind w:right="1879"/>
        <w:spacing w:after="0" w:line="236" w:lineRule="auto"/>
        <w:rPr>
          <w:sz w:val="20"/>
          <w:szCs w:val="20"/>
          <w:color w:val="auto"/>
        </w:rPr>
      </w:pPr>
      <w:r>
        <w:rPr>
          <w:rFonts w:ascii="Courier New" w:cs="Courier New" w:eastAsia="Courier New" w:hAnsi="Courier New"/>
          <w:sz w:val="18"/>
          <w:szCs w:val="18"/>
          <w:color w:val="auto"/>
        </w:rPr>
        <w:t>withholding tax at a reduced rate of 15% (deductible at source). In the case of companies that do not qualify as a FIC, the reduced rate of 15% is limited to dividends paid at any time up to twelve years thereafter.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discussion describes the material United States federal income tax consequences to the ownership or disposition of our ordinary shares to a holder that is:</w:t>
      </w:r>
    </w:p>
    <w:p>
      <w:pPr>
        <w:spacing w:after="0" w:line="203" w:lineRule="exact"/>
        <w:rPr>
          <w:sz w:val="20"/>
          <w:szCs w:val="20"/>
          <w:color w:val="auto"/>
        </w:rPr>
      </w:pPr>
    </w:p>
    <w:p>
      <w:pPr>
        <w:ind w:left="1160" w:hanging="625"/>
        <w:spacing w:after="0"/>
        <w:tabs>
          <w:tab w:leader="none" w:pos="11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individual who is a citizen or resident of the United States;</w:t>
      </w:r>
    </w:p>
    <w:p>
      <w:pPr>
        <w:spacing w:after="0" w:line="206" w:lineRule="exact"/>
        <w:rPr>
          <w:rFonts w:ascii="Courier New" w:cs="Courier New" w:eastAsia="Courier New" w:hAnsi="Courier New"/>
          <w:sz w:val="18"/>
          <w:szCs w:val="18"/>
          <w:color w:val="auto"/>
        </w:rPr>
      </w:pPr>
    </w:p>
    <w:p>
      <w:pPr>
        <w:ind w:left="1160" w:right="2319" w:hanging="625"/>
        <w:spacing w:after="0" w:line="235" w:lineRule="auto"/>
        <w:tabs>
          <w:tab w:leader="none" w:pos="11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208" w:lineRule="exact"/>
        <w:rPr>
          <w:rFonts w:ascii="Courier New" w:cs="Courier New" w:eastAsia="Courier New" w:hAnsi="Courier New"/>
          <w:sz w:val="18"/>
          <w:szCs w:val="18"/>
          <w:color w:val="auto"/>
        </w:rPr>
      </w:pPr>
    </w:p>
    <w:p>
      <w:pPr>
        <w:ind w:left="1160" w:right="1999" w:hanging="625"/>
        <w:spacing w:after="0" w:line="236" w:lineRule="auto"/>
        <w:tabs>
          <w:tab w:leader="none" w:pos="11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includable in gross income for United States federal income tax purposes regardless of its source; or</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this discussion does not consider the tax treatment of persons who hold ordinary shares through a partnership or other pass-through entity or the possible application of United States federal gift or estate taxes.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summary is for general information only and is not binding on the Internal Revenue Service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39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Dividend income is generally taxed as ordinary income. However, as a result of recent United States tax legislation, a maximum United States federal income tax rate of 15% will apply to "qualified dividend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767" w:gutter="0" w:footer="0" w:header="0"/>
        </w:sectPr>
      </w:pPr>
    </w:p>
    <w:bookmarkStart w:id="70" w:name="page71"/>
    <w:bookmarkEnd w:id="70"/>
    <w:p>
      <w:pPr>
        <w:ind w:right="1779"/>
        <w:spacing w:after="0" w:line="238" w:lineRule="auto"/>
        <w:rPr>
          <w:sz w:val="20"/>
          <w:szCs w:val="20"/>
          <w:color w:val="auto"/>
        </w:rPr>
      </w:pPr>
      <w:r>
        <w:rPr>
          <w:rFonts w:ascii="Courier New" w:cs="Courier New" w:eastAsia="Courier New" w:hAnsi="Courier New"/>
          <w:sz w:val="18"/>
          <w:szCs w:val="18"/>
          <w:color w:val="auto"/>
        </w:rPr>
        <w:t>income" received by individuals (as well as certain trusts and estates) in taxable years beginning after December 31, 2002 and before January 1, 2009, provided that certain holding period requirements are met. "Qualified dividend income" includes dividends paid on shares of United States corporations as well as dividends paid on shares of "qualified foreign corporations", including shares of a foreign corporation which are readily tradable on an established securities market in the United States. Since our ordinary shares are readily tradable on the New York Stock Exchange, we believe that dividends paid by us with respect to our ordinary shares should constitute "qualified dividend income" for United States federal income tax purposes, provided that the holding period requirements are satisfied and none of the other special exceptions applies.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or "financial services income" for United States foreign tax credit purposes.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after May 5, 2003 and before the end of a taxable year which begins before January 1, 2009 generally will be subject to a maximum United States federal tax income rate of 15%. Gains realized by a U.S. holder on a sale, exchange or other disposition of ordinary shares generally will be treated as United States source income for United States foreign tax credit purposes.</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Passive Foreign Investment Company Considerations. If, during any taxable year, 75% or more of our gross income consists of certain types of passive 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71" w:name="page72"/>
    <w:bookmarkEnd w:id="71"/>
    <w:p>
      <w:pPr>
        <w:ind w:right="1779"/>
        <w:spacing w:after="0" w:line="237" w:lineRule="auto"/>
        <w:rPr>
          <w:sz w:val="20"/>
          <w:szCs w:val="20"/>
          <w:color w:val="auto"/>
        </w:rPr>
      </w:pPr>
      <w:r>
        <w:rPr>
          <w:rFonts w:ascii="Courier New" w:cs="Courier New" w:eastAsia="Courier New" w:hAnsi="Courier New"/>
          <w:sz w:val="18"/>
          <w:szCs w:val="18"/>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211"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ON DISPLAY</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Reports of Foreign Private Issuers on Form 6-K. You may read and copy such reports at the SEC's public Reference Room at 450 Fifth Street, N.W., Washington, D.C. 20549. You may call the SEC at</w:t>
      </w:r>
    </w:p>
    <w:p>
      <w:pPr>
        <w:spacing w:after="0" w:line="1"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1-800-SEC-0330 for further information about the Public Reference Room. Such reports are also available to the public on the SEC's website at www.sec.gov. Some of this information may also be found on our website at www.amdocs.com.</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You may request copies of our reports, at no cost, by writing to or telephoning us as follows: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Inc.</w:t>
      </w:r>
    </w:p>
    <w:p>
      <w:pPr>
        <w:ind w:left="11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160"/>
        <w:spacing w:after="0"/>
        <w:rPr>
          <w:sz w:val="20"/>
          <w:szCs w:val="20"/>
          <w:color w:val="auto"/>
        </w:rPr>
      </w:pPr>
      <w:r>
        <w:rPr>
          <w:rFonts w:ascii="Courier New" w:cs="Courier New" w:eastAsia="Courier New" w:hAnsi="Courier New"/>
          <w:sz w:val="18"/>
          <w:szCs w:val="18"/>
          <w:color w:val="auto"/>
        </w:rPr>
        <w:t>Chesterfield, Missouri 63017</w:t>
      </w:r>
    </w:p>
    <w:p>
      <w:pPr>
        <w:ind w:left="1160"/>
        <w:spacing w:after="0" w:line="237" w:lineRule="auto"/>
        <w:rPr>
          <w:sz w:val="20"/>
          <w:szCs w:val="20"/>
          <w:color w:val="auto"/>
        </w:rPr>
      </w:pPr>
      <w:r>
        <w:rPr>
          <w:rFonts w:ascii="Courier New" w:cs="Courier New" w:eastAsia="Courier New" w:hAnsi="Courier New"/>
          <w:sz w:val="18"/>
          <w:szCs w:val="18"/>
          <w:color w:val="auto"/>
        </w:rPr>
        <w:t>Telephone: (314) 212-8328</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manage our foreign subsidiaries as integral direct components of our operations. The U.S. dollar is our functional currency. According to the salient economic factors indicated in SFAS No. 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expenditures throughout Amdocs' group.</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2004, our revenue and operating expenses in U.S. dollar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 or linked to the U.S. dollar will decrease slightly over time. Historically, the effect of fluctuations in currency exchange rates has had a minimal impact on our consolidated operations. As more of our customers seek contracts that are denominated in currencies other than the</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2" w:name="page73"/>
    <w:bookmarkEnd w:id="72"/>
    <w:p>
      <w:pPr>
        <w:ind w:right="1779"/>
        <w:spacing w:after="0" w:line="237" w:lineRule="auto"/>
        <w:rPr>
          <w:sz w:val="20"/>
          <w:szCs w:val="20"/>
          <w:color w:val="auto"/>
        </w:rPr>
      </w:pPr>
      <w:r>
        <w:rPr>
          <w:rFonts w:ascii="Courier New" w:cs="Courier New" w:eastAsia="Courier New" w:hAnsi="Courier New"/>
          <w:sz w:val="18"/>
          <w:szCs w:val="18"/>
          <w:color w:val="auto"/>
        </w:rPr>
        <w:t>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Canadian dollars and the Euro, and anticipated costs to be incurred in a foreign currency, primarily Australian dollars, Canadian dollars and Israeli shekels. We also use forward contracts to hedge the impact of the variability in exchange rates on certain accounts receivables, denominated primarily in British pounds and the Euro.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The following table summarizes our foreign currency forward exchange agreements as of September 30, 2004. All the forward contracts are expected to mature during fiscal 2005 or during fiscal 2006. The table below (all dollar amounts in millions) presents the notional amounts and fair value of the total derivative instruments as of September 30, 2004. Notional values are calculated based on forward rates as of September 30, 2004, U.S. dollar translated.</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2004 ---------------------------</w:t>
      </w:r>
    </w:p>
    <w:p>
      <w:pPr>
        <w:ind w:left="60"/>
        <w:spacing w:after="0" w:line="238" w:lineRule="auto"/>
        <w:rPr>
          <w:sz w:val="20"/>
          <w:szCs w:val="20"/>
          <w:color w:val="auto"/>
        </w:rPr>
      </w:pPr>
      <w:r>
        <w:rPr>
          <w:rFonts w:ascii="Courier New" w:cs="Courier New" w:eastAsia="Courier New" w:hAnsi="Courier New"/>
          <w:sz w:val="18"/>
          <w:szCs w:val="18"/>
          <w:color w:val="auto"/>
        </w:rPr>
        <w:t>-------- NOTIONAL AMOUNT FAIR VALUE TRANSLATED TO OF</w:t>
      </w:r>
    </w:p>
    <w:p>
      <w:pPr>
        <w:ind w:left="60"/>
        <w:spacing w:after="0"/>
        <w:rPr>
          <w:sz w:val="20"/>
          <w:szCs w:val="20"/>
          <w:color w:val="auto"/>
        </w:rPr>
      </w:pPr>
      <w:r>
        <w:rPr>
          <w:rFonts w:ascii="Courier New" w:cs="Courier New" w:eastAsia="Courier New" w:hAnsi="Courier New"/>
          <w:sz w:val="18"/>
          <w:szCs w:val="18"/>
          <w:color w:val="auto"/>
        </w:rPr>
        <w:t>U.S. DOLLAR(*) DERIVATIVES ------------------ ------</w:t>
      </w:r>
    </w:p>
    <w:p>
      <w:pPr>
        <w:ind w:left="60"/>
        <w:spacing w:after="0" w:line="237" w:lineRule="auto"/>
        <w:rPr>
          <w:sz w:val="20"/>
          <w:szCs w:val="20"/>
          <w:color w:val="auto"/>
        </w:rPr>
      </w:pPr>
      <w:r>
        <w:rPr>
          <w:rFonts w:ascii="Courier New" w:cs="Courier New" w:eastAsia="Courier New" w:hAnsi="Courier New"/>
          <w:sz w:val="18"/>
          <w:szCs w:val="18"/>
          <w:color w:val="auto"/>
        </w:rPr>
        <w:t>------- CONTRACTS MATURING DURING FISCAL -----------</w:t>
      </w:r>
    </w:p>
    <w:p>
      <w:pPr>
        <w:ind w:left="1060"/>
        <w:spacing w:after="0" w:line="238" w:lineRule="auto"/>
        <w:rPr>
          <w:sz w:val="20"/>
          <w:szCs w:val="20"/>
          <w:color w:val="auto"/>
        </w:rPr>
      </w:pPr>
      <w:r>
        <w:rPr>
          <w:rFonts w:ascii="Courier New" w:cs="Courier New" w:eastAsia="Courier New" w:hAnsi="Courier New"/>
          <w:sz w:val="18"/>
          <w:szCs w:val="18"/>
          <w:color w:val="auto"/>
        </w:rPr>
        <w:t>------- 2005 2006 -------- ------</w:t>
      </w:r>
    </w:p>
    <w:p>
      <w:pPr>
        <w:spacing w:after="0"/>
        <w:rPr>
          <w:sz w:val="20"/>
          <w:szCs w:val="20"/>
          <w:color w:val="auto"/>
        </w:rPr>
      </w:pPr>
      <w:r>
        <w:rPr>
          <w:rFonts w:ascii="Courier New" w:cs="Courier New" w:eastAsia="Courier New" w:hAnsi="Courier New"/>
          <w:sz w:val="18"/>
          <w:szCs w:val="18"/>
          <w:color w:val="auto"/>
        </w:rPr>
        <w:t>Revenue..............................................</w:t>
      </w:r>
    </w:p>
    <w:p>
      <w:pPr>
        <w:ind w:left="1800"/>
        <w:spacing w:after="0" w:line="237" w:lineRule="auto"/>
        <w:rPr>
          <w:sz w:val="20"/>
          <w:szCs w:val="20"/>
          <w:color w:val="auto"/>
        </w:rPr>
      </w:pPr>
      <w:r>
        <w:rPr>
          <w:rFonts w:ascii="Courier New" w:cs="Courier New" w:eastAsia="Courier New" w:hAnsi="Courier New"/>
          <w:sz w:val="18"/>
          <w:szCs w:val="18"/>
          <w:color w:val="auto"/>
        </w:rPr>
        <w:t>$ 49.0 $37.7 $(4.4)</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(142.8) (0.6) 2.5 Balance sheet</w:t>
      </w:r>
    </w:p>
    <w:p>
      <w:pPr>
        <w:ind w:left="60"/>
        <w:spacing w:after="0" w:line="238" w:lineRule="auto"/>
        <w:rPr>
          <w:sz w:val="20"/>
          <w:szCs w:val="20"/>
          <w:color w:val="auto"/>
        </w:rPr>
      </w:pPr>
      <w:r>
        <w:rPr>
          <w:rFonts w:ascii="Courier New" w:cs="Courier New" w:eastAsia="Courier New" w:hAnsi="Courier New"/>
          <w:sz w:val="18"/>
          <w:szCs w:val="18"/>
          <w:color w:val="auto"/>
        </w:rPr>
        <w:t>items.................................. 1.0 -- (0.2)</w:t>
      </w:r>
    </w:p>
    <w:p>
      <w:pPr>
        <w:ind w:left="220"/>
        <w:spacing w:after="0"/>
        <w:rPr>
          <w:sz w:val="20"/>
          <w:szCs w:val="20"/>
          <w:color w:val="auto"/>
        </w:rPr>
      </w:pPr>
      <w:r>
        <w:rPr>
          <w:rFonts w:ascii="Courier New" w:cs="Courier New" w:eastAsia="Courier New" w:hAnsi="Courier New"/>
          <w:sz w:val="18"/>
          <w:szCs w:val="18"/>
          <w:color w:val="auto"/>
        </w:rPr>
        <w:t>------- ----- ----- $ (92.8) $37.1 $(2.1) =======</w:t>
      </w:r>
    </w:p>
    <w:p>
      <w:pPr>
        <w:ind w:left="22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419" w:hanging="412"/>
        <w:spacing w:after="0" w:line="236"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notional amounts represent forward contracts to sell foreign currency. Negative notional amounts represent forward contracts to buy foreign currency.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Our interest expenses and income are sensitive to changes in interest rates, as all of our cash reserves and some of our borrowings, other than the</w:t>
      </w:r>
    </w:p>
    <w:p>
      <w:pPr>
        <w:ind w:right="1779"/>
        <w:spacing w:after="0" w:line="237" w:lineRule="auto"/>
        <w:rPr>
          <w:sz w:val="20"/>
          <w:szCs w:val="20"/>
          <w:color w:val="auto"/>
        </w:rPr>
      </w:pPr>
      <w:r>
        <w:rPr>
          <w:rFonts w:ascii="Courier New" w:cs="Courier New" w:eastAsia="Courier New" w:hAnsi="Courier New"/>
          <w:sz w:val="18"/>
          <w:szCs w:val="18"/>
          <w:color w:val="auto"/>
        </w:rPr>
        <w:t>0.50% Notes and 2% Notes, are subject to interest rate changes. Excess liquidity is invested in short-term interest-bearing investments. Such short-term interest-bearing investments consist primarily of commercial paper, Treasury notes, Federal agency securities, corporate bonds, corporate backed obligations and mortgages, and currently bear minimal interest rate risk. As of September 30, 2004, we had $1.0 million of outstanding borrowings under our revolving lines of credit or our short-term credit facilities. As of September 30, 2004, we had outstanding long-term lease obligations of $23.3 million and a financing arrangement of $0.6 million, which in the aggregate bear minimal interest rate risk.</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73" w:name="page74"/>
    <w:bookmarkEnd w:id="73"/>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Company's management, with the participation of the Company's Chief Executive Officer and Chief Financial Officer of Amdocs Management Limited, evaluated the effectiveness of the Company's disclosure controls and procedures (as defined in Rules 13a-15(e) and 15d-15(e) under the Exchange Act) as of September 30, 2004. Based on this evaluation, the Chief Executive Officer and the Chief Financial Officer of Amdocs Management Limited concluded that, as of September 30, 2004, the Company's disclosure controls and procedures were (1) designed to ensure that material information relating to the Company, including its consolidated subsidiaries, is made known to the Chief Executive Officer and the Chief Financial Officer of Amdocs Management Limited by others within those entities, particularly during the period in which this Annual Report was being prepared and (2)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change in the Company's internal control over financial reporting (as defined in Rules 13a-15(f) and 15d-15(f) under the Exchange Act) occurred during the fiscal quarter ended September 30, 2004 that has materially affected, or is reasonably likely to materially affect, the Company's internal control over financial reporting.</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6"/>
          <w:szCs w:val="16"/>
          <w:color w:val="auto"/>
        </w:rPr>
        <w:t>AUDIT COMMITTEE FINANCIAL EXPERT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Our Board of Directors has determined that the Company has at least one audit committee financial expert, Adrian Gardner, serving on its Audit Committee.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6"/>
          <w:szCs w:val="16"/>
          <w:color w:val="auto"/>
        </w:rPr>
        <w:t>CODE OF ETHICS AND BUSINESS CONDUCT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Code of Ethics and Business Conduct is available on our website at www.amdocs.com, or you may request a copy of our code of ethics, at no cost, by writing to or telephoning us as follows: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Inc.</w:t>
      </w:r>
    </w:p>
    <w:p>
      <w:pPr>
        <w:ind w:left="11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160"/>
        <w:spacing w:after="0"/>
        <w:rPr>
          <w:sz w:val="20"/>
          <w:szCs w:val="20"/>
          <w:color w:val="auto"/>
        </w:rPr>
      </w:pPr>
      <w:r>
        <w:rPr>
          <w:rFonts w:ascii="Courier New" w:cs="Courier New" w:eastAsia="Courier New" w:hAnsi="Courier New"/>
          <w:sz w:val="18"/>
          <w:szCs w:val="18"/>
          <w:color w:val="auto"/>
        </w:rPr>
        <w:t>Chesterfield, Missouri 63017</w:t>
      </w:r>
    </w:p>
    <w:p>
      <w:pPr>
        <w:ind w:left="1160"/>
        <w:spacing w:after="0" w:line="237" w:lineRule="auto"/>
        <w:rPr>
          <w:sz w:val="20"/>
          <w:szCs w:val="20"/>
          <w:color w:val="auto"/>
        </w:rPr>
      </w:pPr>
      <w:r>
        <w:rPr>
          <w:rFonts w:ascii="Courier New" w:cs="Courier New" w:eastAsia="Courier New" w:hAnsi="Courier New"/>
          <w:sz w:val="18"/>
          <w:szCs w:val="18"/>
          <w:color w:val="auto"/>
        </w:rPr>
        <w:t>Telephone: (314) 212-8328</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intend to post on our website all disclosures that are required by law or NYSE rules concerning any amendments to, or waivers from, any provision of the code.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1440" w:gutter="0" w:footer="0" w:header="0"/>
        </w:sectPr>
      </w:pPr>
    </w:p>
    <w:bookmarkStart w:id="74" w:name="page75"/>
    <w:bookmarkEnd w:id="74"/>
    <w:p>
      <w:pPr>
        <w:spacing w:after="0"/>
        <w:tabs>
          <w:tab w:leader="none" w:pos="114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6"/>
          <w:szCs w:val="16"/>
          <w:color w:val="auto"/>
        </w:rPr>
        <w:t>PRINCIPAL ACCOUNTANT FEES AND SERVICES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During each of the last two fiscal years, Ernst &amp; Young LLP has acted as the Company's independent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$2.6 million for audit services for fiscal 2004, including fees associated with the annual audit and reviews of the Company's quarterly financial results submitted on Form 6-K, consultations on various accounting issues and performance of local statutory audits. Ernst &amp; Young billed the Company approximately $1.85 million for audit services for fiscal 2003.</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$1.2 million for audit-related services for fiscal 2004. Audit-related services principally include due diligence examinations, SAS 70 report issuances, assistance with the requirements of the Sarbanes-Oxley Act of 2002 and related SEC regulations, attestation services that are not required by statute or regulation and consultations concerning financial accounting and reporting standards. Ernst &amp; Young billed the Company approximately $0.8 million for audit-related services for fiscal 2003.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$1.8 million for tax advice, including fees associated with tax compliance, tax advice and tax planning services for fiscal 2004. Ernst &amp; Young billed the Company approximately $1.3 million for tax advice in fiscal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did not bill the Company for services other than Audit Fees, Audit-Related Fees and Tax Fees described above for fiscal 2004. Ernst &amp; Young billed the Company approximately $0.1 million for services other than Audit Fees, Audit-Related Fees and Tax Fees described above for fiscal 2003. In fiscal 2003, such other services included human resource consulting.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FOR NON-AUDIT SERVICES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Audit Committee has adopted policies and procedures relating to the approval of all audit and non-audit services that are to be performed by the Company's independent auditors. These policies generally provide that the Company will not engage its independent auditors to render audit or non-audit services unless the service is specifically approved in advance by the Audit Committee or the engagement is entered into pursuant to the pre-approval procedure described below.</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From time to time, the Audit Committee may pre-approve specified types of services that are expected to be provided to the Company by its independent auditors during the next 12 months. Any such pre-approval is detailed as to the particular service or type of services to be provided and is also generally subject to a maximum dollar amount. In fiscal 2004, the Company's Audit Committee approved all of the services provided by Ernst &amp; Young.</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1440" w:gutter="0" w:footer="0" w:header="0"/>
        </w:sectPr>
      </w:pPr>
    </w:p>
    <w:bookmarkStart w:id="75" w:name="page76"/>
    <w:bookmarkEnd w:id="75"/>
    <w:p>
      <w:pPr>
        <w:spacing w:after="0"/>
        <w:tabs>
          <w:tab w:leader="none" w:pos="114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6"/>
          <w:szCs w:val="16"/>
          <w:color w:val="auto"/>
        </w:rPr>
        <w:t>EXEMPTION FROM THE LISTING STANDARDS FOR AUDIT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8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16E.</w:t>
        <w:tab/>
        <w:t>PURCHASES OF EQUITY SECURITIES BY THE ISSUER AND AFFILIATED PURCHASERS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table provides information about purchases by us and our affiliated purchasers during the fiscal year ended September 30, 2004 of equity securities that are registered by us pursuant to Section 12 of the Exchange Act: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Ordinary Shares</w:t>
      </w:r>
    </w:p>
    <w:p>
      <w:pPr>
        <w:spacing w:after="0" w:line="207" w:lineRule="exact"/>
        <w:rPr>
          <w:sz w:val="20"/>
          <w:szCs w:val="20"/>
          <w:color w:val="auto"/>
        </w:rPr>
      </w:pPr>
    </w:p>
    <w:p>
      <w:pPr>
        <w:jc w:val="both"/>
        <w:ind w:left="220" w:right="7839" w:hanging="55"/>
        <w:spacing w:after="0" w:line="268" w:lineRule="auto"/>
        <w:tabs>
          <w:tab w:leader="none" w:pos="58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(D) TOTAL NUMBER OF SHARES (OR</w:t>
      </w:r>
    </w:p>
    <w:p>
      <w:pPr>
        <w:jc w:val="center"/>
        <w:ind w:right="7679"/>
        <w:spacing w:after="0" w:line="233" w:lineRule="auto"/>
        <w:rPr>
          <w:sz w:val="20"/>
          <w:szCs w:val="20"/>
          <w:color w:val="auto"/>
        </w:rPr>
      </w:pPr>
      <w:r>
        <w:rPr>
          <w:rFonts w:ascii="Courier New" w:cs="Courier New" w:eastAsia="Courier New" w:hAnsi="Courier New"/>
          <w:sz w:val="18"/>
          <w:szCs w:val="18"/>
          <w:color w:val="auto"/>
        </w:rPr>
        <w:t>UNITS) MAXIMUM NUMBER</w:t>
      </w:r>
    </w:p>
    <w:p>
      <w:pPr>
        <w:jc w:val="center"/>
        <w:ind w:right="7679"/>
        <w:spacing w:after="0"/>
        <w:rPr>
          <w:sz w:val="20"/>
          <w:szCs w:val="20"/>
          <w:color w:val="auto"/>
        </w:rPr>
      </w:pPr>
      <w:r>
        <w:rPr>
          <w:rFonts w:ascii="Courier New" w:cs="Courier New" w:eastAsia="Courier New" w:hAnsi="Courier New"/>
          <w:sz w:val="18"/>
          <w:szCs w:val="18"/>
          <w:color w:val="auto"/>
        </w:rPr>
        <w:t>(OR PURCHASED AS PART</w:t>
      </w:r>
    </w:p>
    <w:p>
      <w:pPr>
        <w:jc w:val="center"/>
        <w:ind w:right="7679"/>
        <w:spacing w:after="0" w:line="237" w:lineRule="auto"/>
        <w:rPr>
          <w:sz w:val="20"/>
          <w:szCs w:val="20"/>
          <w:color w:val="auto"/>
        </w:rPr>
      </w:pPr>
      <w:r>
        <w:rPr>
          <w:rFonts w:ascii="Courier New" w:cs="Courier New" w:eastAsia="Courier New" w:hAnsi="Courier New"/>
          <w:sz w:val="18"/>
          <w:szCs w:val="18"/>
          <w:color w:val="auto"/>
        </w:rPr>
        <w:t>APPROXIMATE DOLLAR</w:t>
      </w:r>
    </w:p>
    <w:p>
      <w:pPr>
        <w:jc w:val="center"/>
        <w:ind w:right="7679"/>
        <w:spacing w:after="0"/>
        <w:rPr>
          <w:sz w:val="20"/>
          <w:szCs w:val="20"/>
          <w:color w:val="auto"/>
        </w:rPr>
      </w:pPr>
      <w:r>
        <w:rPr>
          <w:rFonts w:ascii="Courier New" w:cs="Courier New" w:eastAsia="Courier New" w:hAnsi="Courier New"/>
          <w:sz w:val="18"/>
          <w:szCs w:val="18"/>
          <w:color w:val="auto"/>
        </w:rPr>
        <w:t>VALUE) TOTAL NUMBER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AVERAGE PRICE OF</w:t>
      </w:r>
    </w:p>
    <w:p>
      <w:pPr>
        <w:jc w:val="center"/>
        <w:ind w:right="7679"/>
        <w:spacing w:after="0"/>
        <w:rPr>
          <w:sz w:val="20"/>
          <w:szCs w:val="20"/>
          <w:color w:val="auto"/>
        </w:rPr>
      </w:pPr>
      <w:r>
        <w:rPr>
          <w:rFonts w:ascii="Courier New" w:cs="Courier New" w:eastAsia="Courier New" w:hAnsi="Courier New"/>
          <w:sz w:val="18"/>
          <w:szCs w:val="18"/>
          <w:color w:val="auto"/>
        </w:rPr>
        <w:t>PUBLICLY OF SHARES (OR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UNITS) THAT SHARES (OR</w:t>
      </w:r>
    </w:p>
    <w:p>
      <w:pPr>
        <w:jc w:val="center"/>
        <w:ind w:right="7679"/>
        <w:spacing w:after="0" w:line="238" w:lineRule="auto"/>
        <w:rPr>
          <w:sz w:val="20"/>
          <w:szCs w:val="20"/>
          <w:color w:val="auto"/>
        </w:rPr>
      </w:pPr>
      <w:r>
        <w:rPr>
          <w:rFonts w:ascii="Courier New" w:cs="Courier New" w:eastAsia="Courier New" w:hAnsi="Courier New"/>
          <w:sz w:val="18"/>
          <w:szCs w:val="18"/>
          <w:color w:val="auto"/>
        </w:rPr>
        <w:t>UNITS) PAID PER SHARE</w:t>
      </w:r>
    </w:p>
    <w:p>
      <w:pPr>
        <w:jc w:val="center"/>
        <w:ind w:right="7679"/>
        <w:spacing w:after="0"/>
        <w:rPr>
          <w:sz w:val="20"/>
          <w:szCs w:val="20"/>
          <w:color w:val="auto"/>
        </w:rPr>
      </w:pPr>
      <w:r>
        <w:rPr>
          <w:rFonts w:ascii="Courier New" w:cs="Courier New" w:eastAsia="Courier New" w:hAnsi="Courier New"/>
          <w:sz w:val="18"/>
          <w:szCs w:val="18"/>
          <w:color w:val="auto"/>
        </w:rPr>
        <w:t>ANNOUNCED PLANS MAY YET</w:t>
      </w:r>
    </w:p>
    <w:p>
      <w:pPr>
        <w:jc w:val="center"/>
        <w:ind w:right="7679"/>
        <w:spacing w:after="0" w:line="237" w:lineRule="auto"/>
        <w:rPr>
          <w:sz w:val="20"/>
          <w:szCs w:val="20"/>
          <w:color w:val="auto"/>
        </w:rPr>
      </w:pPr>
      <w:r>
        <w:rPr>
          <w:rFonts w:ascii="Courier New" w:cs="Courier New" w:eastAsia="Courier New" w:hAnsi="Courier New"/>
          <w:sz w:val="18"/>
          <w:szCs w:val="18"/>
          <w:color w:val="auto"/>
        </w:rPr>
        <w:t>BE PURCHASED UNDER</w:t>
      </w:r>
    </w:p>
    <w:p>
      <w:pPr>
        <w:jc w:val="center"/>
        <w:ind w:right="7679"/>
        <w:spacing w:after="0"/>
        <w:rPr>
          <w:sz w:val="20"/>
          <w:szCs w:val="20"/>
          <w:color w:val="auto"/>
        </w:rPr>
      </w:pPr>
      <w:r>
        <w:rPr>
          <w:rFonts w:ascii="Courier New" w:cs="Courier New" w:eastAsia="Courier New" w:hAnsi="Courier New"/>
          <w:sz w:val="18"/>
          <w:szCs w:val="18"/>
          <w:color w:val="auto"/>
        </w:rPr>
        <w:t>PERIOD PURCHASED (OR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UNIT) OR PROGRAMS THE</w:t>
      </w:r>
    </w:p>
    <w:p>
      <w:pPr>
        <w:jc w:val="center"/>
        <w:ind w:right="7679"/>
        <w:spacing w:after="0"/>
        <w:rPr>
          <w:sz w:val="20"/>
          <w:szCs w:val="20"/>
          <w:color w:val="auto"/>
        </w:rPr>
      </w:pPr>
      <w:r>
        <w:rPr>
          <w:rFonts w:ascii="Courier New" w:cs="Courier New" w:eastAsia="Courier New" w:hAnsi="Courier New"/>
          <w:sz w:val="18"/>
          <w:szCs w:val="18"/>
          <w:color w:val="auto"/>
        </w:rPr>
        <w:t>PLANS OR PROGRAMS(1)(2)</w:t>
      </w:r>
    </w:p>
    <w:p>
      <w:pPr>
        <w:ind w:left="280" w:hanging="221"/>
        <w:spacing w:after="0" w:line="237" w:lineRule="auto"/>
        <w:tabs>
          <w:tab w:leader="none" w:pos="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10/01/03-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10/31/03....... -- $ --</w:t>
      </w:r>
    </w:p>
    <w:p>
      <w:pPr>
        <w:spacing w:after="0" w:line="4" w:lineRule="exact"/>
        <w:rPr>
          <w:rFonts w:ascii="Courier New" w:cs="Courier New" w:eastAsia="Courier New" w:hAnsi="Courier New"/>
          <w:sz w:val="18"/>
          <w:szCs w:val="18"/>
          <w:color w:val="auto"/>
        </w:rPr>
      </w:pPr>
    </w:p>
    <w:p>
      <w:pPr>
        <w:ind w:left="60" w:right="7739" w:firstLine="421"/>
        <w:spacing w:after="0" w:line="268" w:lineRule="auto"/>
        <w:tabs>
          <w:tab w:leader="none" w:pos="797"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-- 11/01/03-11/30/03....... 460,100 24.49 460,100 4,539,900</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12/01/03-</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12/31/03.......</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4,529,800 24.86</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4,529,800 10,100</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01/01/04-</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01/31/04....... -- -- -</w:t>
      </w:r>
    </w:p>
    <w:p>
      <w:pPr>
        <w:ind w:left="540" w:hanging="217"/>
        <w:spacing w:after="0" w:line="238" w:lineRule="auto"/>
        <w:tabs>
          <w:tab w:leader="none" w:pos="54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10,100 02/01/04-</w:t>
      </w:r>
    </w:p>
    <w:tbl>
      <w:tblPr>
        <w:tblLayout w:type="fixed"/>
        <w:tblInd w:w="280" w:type="dxa"/>
        <w:tblCellMar>
          <w:top w:w="0" w:type="dxa"/>
          <w:left w:w="0" w:type="dxa"/>
          <w:bottom w:w="0" w:type="dxa"/>
          <w:right w:w="0" w:type="dxa"/>
        </w:tblCellMar>
      </w:tblPr>
      <w:tr>
        <w:trPr>
          <w:trHeight w:val="203"/>
        </w:trPr>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8"/>
              </w:rPr>
              <w:t>02/29/04.......</w:t>
            </w:r>
          </w:p>
        </w:tc>
        <w:tc>
          <w:tcPr>
            <w:tcW w:w="70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484,500(3)</w:t>
            </w:r>
          </w:p>
        </w:tc>
        <w:tc>
          <w:tcPr>
            <w:tcW w:w="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27.67</w:t>
            </w:r>
          </w:p>
        </w:tc>
      </w:tr>
      <w:tr>
        <w:trPr>
          <w:trHeight w:val="203"/>
        </w:trPr>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484,500(3)</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10,100</w:t>
            </w:r>
          </w:p>
        </w:tc>
      </w:tr>
      <w:tr>
        <w:trPr>
          <w:trHeight w:val="203"/>
        </w:trPr>
        <w:tc>
          <w:tcPr>
            <w:tcW w:w="20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03/01/04-</w:t>
            </w:r>
          </w:p>
        </w:tc>
      </w:tr>
      <w:tr>
        <w:trPr>
          <w:trHeight w:val="203"/>
        </w:trPr>
        <w:tc>
          <w:tcPr>
            <w:tcW w:w="2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03/31/04.......</w:t>
            </w:r>
          </w:p>
        </w:tc>
      </w:tr>
      <w:tr>
        <w:trPr>
          <w:trHeight w:val="203"/>
        </w:trPr>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6,073,600(4)</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28.00</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6,073,600(4)</w:t>
            </w:r>
          </w:p>
        </w:tc>
        <w:tc>
          <w:tcPr>
            <w:tcW w:w="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10,100</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04/01/04-</w:t>
      </w:r>
    </w:p>
    <w:p>
      <w:pPr>
        <w:ind w:left="60"/>
        <w:spacing w:after="0"/>
        <w:rPr>
          <w:sz w:val="20"/>
          <w:szCs w:val="20"/>
          <w:color w:val="auto"/>
        </w:rPr>
      </w:pPr>
      <w:r>
        <w:rPr>
          <w:rFonts w:ascii="Courier New" w:cs="Courier New" w:eastAsia="Courier New" w:hAnsi="Courier New"/>
          <w:sz w:val="18"/>
          <w:szCs w:val="18"/>
          <w:color w:val="auto"/>
        </w:rPr>
        <w:t>04/30/04....... -- -- -</w:t>
      </w:r>
    </w:p>
    <w:p>
      <w:pPr>
        <w:jc w:val="center"/>
        <w:ind w:right="7679"/>
        <w:spacing w:after="0" w:line="237" w:lineRule="auto"/>
        <w:rPr>
          <w:sz w:val="20"/>
          <w:szCs w:val="20"/>
          <w:color w:val="auto"/>
        </w:rPr>
      </w:pPr>
      <w:r>
        <w:rPr>
          <w:rFonts w:ascii="Courier New" w:cs="Courier New" w:eastAsia="Courier New" w:hAnsi="Courier New"/>
          <w:sz w:val="18"/>
          <w:szCs w:val="18"/>
          <w:color w:val="auto"/>
        </w:rPr>
        <w:t>- 10,100 05/01/04-</w:t>
      </w:r>
    </w:p>
    <w:p>
      <w:pPr>
        <w:ind w:left="60"/>
        <w:spacing w:after="0" w:line="238" w:lineRule="auto"/>
        <w:rPr>
          <w:sz w:val="20"/>
          <w:szCs w:val="20"/>
          <w:color w:val="auto"/>
        </w:rPr>
      </w:pPr>
      <w:r>
        <w:rPr>
          <w:rFonts w:ascii="Courier New" w:cs="Courier New" w:eastAsia="Courier New" w:hAnsi="Courier New"/>
          <w:sz w:val="18"/>
          <w:szCs w:val="18"/>
          <w:color w:val="auto"/>
        </w:rPr>
        <w:t>05/31/04....... -- -- -</w:t>
      </w:r>
    </w:p>
    <w:p>
      <w:pPr>
        <w:jc w:val="center"/>
        <w:ind w:right="7679"/>
        <w:spacing w:after="0"/>
        <w:rPr>
          <w:sz w:val="20"/>
          <w:szCs w:val="20"/>
          <w:color w:val="auto"/>
        </w:rPr>
      </w:pPr>
      <w:r>
        <w:rPr>
          <w:rFonts w:ascii="Courier New" w:cs="Courier New" w:eastAsia="Courier New" w:hAnsi="Courier New"/>
          <w:sz w:val="18"/>
          <w:szCs w:val="18"/>
          <w:color w:val="auto"/>
        </w:rPr>
        <w:t>- 10,100 06/01/04-</w:t>
      </w:r>
    </w:p>
    <w:p>
      <w:pPr>
        <w:ind w:left="60"/>
        <w:spacing w:after="0" w:line="237" w:lineRule="auto"/>
        <w:rPr>
          <w:sz w:val="20"/>
          <w:szCs w:val="20"/>
          <w:color w:val="auto"/>
        </w:rPr>
      </w:pPr>
      <w:r>
        <w:rPr>
          <w:rFonts w:ascii="Courier New" w:cs="Courier New" w:eastAsia="Courier New" w:hAnsi="Courier New"/>
          <w:sz w:val="18"/>
          <w:szCs w:val="18"/>
          <w:color w:val="auto"/>
        </w:rPr>
        <w:t>06/30/04....... -- -- -</w:t>
      </w:r>
    </w:p>
    <w:p>
      <w:pPr>
        <w:jc w:val="center"/>
        <w:ind w:right="7679"/>
        <w:spacing w:after="0"/>
        <w:rPr>
          <w:sz w:val="20"/>
          <w:szCs w:val="20"/>
          <w:color w:val="auto"/>
        </w:rPr>
      </w:pPr>
      <w:r>
        <w:rPr>
          <w:rFonts w:ascii="Courier New" w:cs="Courier New" w:eastAsia="Courier New" w:hAnsi="Courier New"/>
          <w:sz w:val="18"/>
          <w:szCs w:val="18"/>
          <w:color w:val="auto"/>
        </w:rPr>
        <w:t>- 10,100 07/01/04-</w:t>
      </w:r>
    </w:p>
    <w:p>
      <w:pPr>
        <w:ind w:left="480"/>
        <w:spacing w:after="0" w:line="237" w:lineRule="auto"/>
        <w:rPr>
          <w:sz w:val="20"/>
          <w:szCs w:val="20"/>
          <w:color w:val="auto"/>
        </w:rPr>
      </w:pPr>
      <w:r>
        <w:rPr>
          <w:rFonts w:ascii="Courier New" w:cs="Courier New" w:eastAsia="Courier New" w:hAnsi="Courier New"/>
          <w:sz w:val="18"/>
          <w:szCs w:val="18"/>
          <w:color w:val="auto"/>
        </w:rPr>
        <w:t>07/31/04.......</w:t>
      </w:r>
    </w:p>
    <w:p>
      <w:pPr>
        <w:jc w:val="center"/>
        <w:ind w:right="7679"/>
        <w:spacing w:after="0"/>
        <w:rPr>
          <w:sz w:val="20"/>
          <w:szCs w:val="20"/>
          <w:color w:val="auto"/>
        </w:rPr>
      </w:pPr>
      <w:r>
        <w:rPr>
          <w:rFonts w:ascii="Courier New" w:cs="Courier New" w:eastAsia="Courier New" w:hAnsi="Courier New"/>
          <w:sz w:val="18"/>
          <w:szCs w:val="18"/>
          <w:color w:val="auto"/>
        </w:rPr>
        <w:t>1,437,000 21.68</w:t>
      </w:r>
    </w:p>
    <w:p>
      <w:pPr>
        <w:jc w:val="center"/>
        <w:ind w:right="7679"/>
        <w:spacing w:after="0" w:line="237" w:lineRule="auto"/>
        <w:rPr>
          <w:sz w:val="20"/>
          <w:szCs w:val="20"/>
          <w:color w:val="auto"/>
        </w:rPr>
      </w:pPr>
      <w:r>
        <w:rPr>
          <w:rFonts w:ascii="Courier New" w:cs="Courier New" w:eastAsia="Courier New" w:hAnsi="Courier New"/>
          <w:sz w:val="18"/>
          <w:szCs w:val="18"/>
          <w:color w:val="auto"/>
        </w:rPr>
        <w:t>1,437,000 10,100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$68.8 million 08/01/04-</w:t>
      </w:r>
    </w:p>
    <w:p>
      <w:pPr>
        <w:ind w:left="480"/>
        <w:spacing w:after="0"/>
        <w:rPr>
          <w:sz w:val="20"/>
          <w:szCs w:val="20"/>
          <w:color w:val="auto"/>
        </w:rPr>
      </w:pPr>
      <w:r>
        <w:rPr>
          <w:rFonts w:ascii="Courier New" w:cs="Courier New" w:eastAsia="Courier New" w:hAnsi="Courier New"/>
          <w:sz w:val="18"/>
          <w:szCs w:val="18"/>
          <w:color w:val="auto"/>
        </w:rPr>
        <w:t>08/31/04.......</w:t>
      </w:r>
    </w:p>
    <w:p>
      <w:pPr>
        <w:jc w:val="center"/>
        <w:ind w:right="7679"/>
        <w:spacing w:after="0" w:line="237" w:lineRule="auto"/>
        <w:rPr>
          <w:sz w:val="20"/>
          <w:szCs w:val="20"/>
          <w:color w:val="auto"/>
        </w:rPr>
      </w:pPr>
      <w:r>
        <w:rPr>
          <w:rFonts w:ascii="Courier New" w:cs="Courier New" w:eastAsia="Courier New" w:hAnsi="Courier New"/>
          <w:sz w:val="18"/>
          <w:szCs w:val="18"/>
          <w:color w:val="auto"/>
        </w:rPr>
        <w:t>2,588,300 19.49</w:t>
      </w:r>
    </w:p>
    <w:p>
      <w:pPr>
        <w:jc w:val="center"/>
        <w:ind w:right="7679"/>
        <w:spacing w:after="0"/>
        <w:rPr>
          <w:sz w:val="20"/>
          <w:szCs w:val="20"/>
          <w:color w:val="auto"/>
        </w:rPr>
      </w:pPr>
      <w:r>
        <w:rPr>
          <w:rFonts w:ascii="Courier New" w:cs="Courier New" w:eastAsia="Courier New" w:hAnsi="Courier New"/>
          <w:sz w:val="18"/>
          <w:szCs w:val="18"/>
          <w:color w:val="auto"/>
        </w:rPr>
        <w:t>2,588,300 10,100 and</w:t>
      </w:r>
    </w:p>
    <w:p>
      <w:pPr>
        <w:ind w:left="60"/>
        <w:spacing w:after="0" w:line="237" w:lineRule="auto"/>
        <w:rPr>
          <w:sz w:val="20"/>
          <w:szCs w:val="20"/>
          <w:color w:val="auto"/>
        </w:rPr>
      </w:pPr>
      <w:r>
        <w:rPr>
          <w:rFonts w:ascii="Courier New" w:cs="Courier New" w:eastAsia="Courier New" w:hAnsi="Courier New"/>
          <w:sz w:val="18"/>
          <w:szCs w:val="18"/>
          <w:color w:val="auto"/>
        </w:rPr>
        <w:t>$18.4 million 09/01/04-</w:t>
      </w:r>
    </w:p>
    <w:p>
      <w:pPr>
        <w:ind w:left="60"/>
        <w:spacing w:after="0"/>
        <w:rPr>
          <w:sz w:val="20"/>
          <w:szCs w:val="20"/>
          <w:color w:val="auto"/>
        </w:rPr>
      </w:pPr>
      <w:r>
        <w:rPr>
          <w:rFonts w:ascii="Courier New" w:cs="Courier New" w:eastAsia="Courier New" w:hAnsi="Courier New"/>
          <w:sz w:val="18"/>
          <w:szCs w:val="18"/>
          <w:color w:val="auto"/>
        </w:rPr>
        <w:t>09/30/04....... 868,600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21.11 868,600 10,100 --</w:t>
      </w:r>
    </w:p>
    <w:p>
      <w:pPr>
        <w:ind w:left="28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Total...................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16,441,900 24.77</w:t>
      </w:r>
    </w:p>
    <w:p>
      <w:pPr>
        <w:jc w:val="center"/>
        <w:ind w:right="7679"/>
        <w:spacing w:after="0"/>
        <w:rPr>
          <w:sz w:val="20"/>
          <w:szCs w:val="20"/>
          <w:color w:val="auto"/>
        </w:rPr>
      </w:pPr>
      <w:r>
        <w:rPr>
          <w:rFonts w:ascii="Courier New" w:cs="Courier New" w:eastAsia="Courier New" w:hAnsi="Courier New"/>
          <w:sz w:val="18"/>
          <w:szCs w:val="18"/>
          <w:color w:val="auto"/>
        </w:rPr>
        <w:t>16,441,900 10,100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On November 5, 2003, the Company announced that its board of directors had</w:t>
      </w:r>
    </w:p>
    <w:p>
      <w:pPr>
        <w:sectPr>
          <w:pgSz w:w="11900" w:h="16838" w:orient="portrait"/>
          <w:cols w:equalWidth="0" w:num="1">
            <w:col w:w="10219"/>
          </w:cols>
          <w:pgMar w:left="240" w:top="717" w:right="1440" w:bottom="0" w:gutter="0" w:footer="0" w:header="0"/>
        </w:sectPr>
      </w:pPr>
    </w:p>
    <w:bookmarkStart w:id="76" w:name="page77"/>
    <w:bookmarkEnd w:id="76"/>
    <w:p>
      <w:pPr>
        <w:ind w:left="412" w:right="1779"/>
        <w:spacing w:after="0" w:line="272" w:lineRule="auto"/>
        <w:rPr>
          <w:sz w:val="20"/>
          <w:szCs w:val="20"/>
          <w:color w:val="auto"/>
        </w:rPr>
      </w:pPr>
      <w:r>
        <w:rPr>
          <w:rFonts w:ascii="Courier New" w:cs="Courier New" w:eastAsia="Courier New" w:hAnsi="Courier New"/>
          <w:sz w:val="16"/>
          <w:szCs w:val="16"/>
          <w:color w:val="auto"/>
        </w:rPr>
        <w:t>authorized a share repurchase program of up to five million ordinary shares during fiscal 2004. The authorization permits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w:t>
      </w:r>
    </w:p>
    <w:p>
      <w:pPr>
        <w:spacing w:after="0" w:line="388" w:lineRule="exact"/>
        <w:rPr>
          <w:sz w:val="20"/>
          <w:szCs w:val="20"/>
          <w:color w:val="auto"/>
        </w:rPr>
      </w:pPr>
    </w:p>
    <w:p>
      <w:pPr>
        <w:ind w:left="412" w:right="1999" w:hanging="412"/>
        <w:spacing w:after="0" w:line="237" w:lineRule="auto"/>
        <w:tabs>
          <w:tab w:leader="none" w:pos="4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28, 2004, the Company announced that its board of directors had extended the Company's share repurchase program by authorizing the repurchase of up to $100.0 million of its outstanding ordinary shares. The authorization permits the Company to purchase its ordinary shares in open market or privately negotiated transactions at times and prices considered appropriate by the Company.</w:t>
      </w:r>
    </w:p>
    <w:p>
      <w:pPr>
        <w:spacing w:after="0" w:line="209" w:lineRule="exact"/>
        <w:rPr>
          <w:rFonts w:ascii="Courier New" w:cs="Courier New" w:eastAsia="Courier New" w:hAnsi="Courier New"/>
          <w:sz w:val="18"/>
          <w:szCs w:val="18"/>
          <w:color w:val="auto"/>
        </w:rPr>
      </w:pPr>
    </w:p>
    <w:p>
      <w:pPr>
        <w:ind w:left="412" w:right="1779" w:hanging="412"/>
        <w:spacing w:after="0" w:line="272" w:lineRule="auto"/>
        <w:tabs>
          <w:tab w:leader="none" w:pos="41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Company's acquisition of XACCT, the board of directors approved the repurchase of ordinary shares to offset the dilutive effect of share issuances in the acquisition. The closing of the acquisition occurred in February 2004, and the Company repurchased through open market purchases 484,500 ordinary shares in February 2004. No additional share repurchases are authorized in connection with the acquisition.</w:t>
      </w:r>
    </w:p>
    <w:p>
      <w:pPr>
        <w:spacing w:after="0" w:line="185" w:lineRule="exact"/>
        <w:rPr>
          <w:rFonts w:ascii="Courier New" w:cs="Courier New" w:eastAsia="Courier New" w:hAnsi="Courier New"/>
          <w:sz w:val="16"/>
          <w:szCs w:val="16"/>
          <w:color w:val="auto"/>
        </w:rPr>
      </w:pPr>
    </w:p>
    <w:p>
      <w:pPr>
        <w:ind w:left="412" w:right="1879" w:hanging="412"/>
        <w:spacing w:after="0" w:line="237" w:lineRule="auto"/>
        <w:tabs>
          <w:tab w:leader="none" w:pos="4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Company's issuance of the 0.50% Notes, the board of directors approved the repurchase of ordinary shares sold short by purchasers of the 0.50% Notes in negotiated transactions, concurrently with the sale of the notes, to offset the dilutive effect of the ordinary shares issuable</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1"/>
          </w:cols>
          <w:pgMar w:left="248" w:top="142" w:right="1440" w:bottom="1440" w:gutter="0" w:footer="0" w:header="0"/>
        </w:sectPr>
      </w:pPr>
    </w:p>
    <w:bookmarkStart w:id="77" w:name="page78"/>
    <w:bookmarkEnd w:id="77"/>
    <w:p>
      <w:pPr>
        <w:ind w:left="420" w:right="1779"/>
        <w:spacing w:after="0" w:line="237" w:lineRule="auto"/>
        <w:rPr>
          <w:sz w:val="20"/>
          <w:szCs w:val="20"/>
          <w:color w:val="auto"/>
        </w:rPr>
      </w:pPr>
      <w:r>
        <w:rPr>
          <w:rFonts w:ascii="Courier New" w:cs="Courier New" w:eastAsia="Courier New" w:hAnsi="Courier New"/>
          <w:sz w:val="18"/>
          <w:szCs w:val="18"/>
          <w:color w:val="auto"/>
        </w:rPr>
        <w:t>upon conversion of the 0.50% Notes. The closing of the sale of the 0.50% Notes occurred in March 2004, and the Company repurchased 6,073,600 ordinary shares, out of the 10,435,995 ordinary shares issuable upon conversion of the 0.50% Notes, based on a conversion rate of 23.1911 shares per $1,000 principal amount.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jc w:val="both"/>
        <w:ind w:left="320" w:right="7519" w:hanging="51"/>
        <w:spacing w:after="0" w:line="290" w:lineRule="auto"/>
        <w:tabs>
          <w:tab w:leader="none" w:pos="68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(D) MAXIMUM NUMBER (OR APPROXIMATE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87"/>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gridSpan w:val="2"/>
          </w:tcPr>
          <w:p>
            <w:pPr>
              <w:jc w:val="right"/>
              <w:ind w:right="16"/>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10/01/03-</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10/31/03...........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 -- $400,454,000</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11/01/03-</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11/30/03...........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- 400,454,000 12/01/03-</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12/31/03...........</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c>
          <w:tcPr>
            <w:tcW w:w="740" w:type="dxa"/>
            <w:vAlign w:val="bottom"/>
          </w:tcPr>
          <w:p>
            <w:pPr>
              <w:jc w:val="center"/>
              <w:ind w:left="16"/>
              <w:spacing w:after="0" w:line="203" w:lineRule="exact"/>
              <w:rPr>
                <w:sz w:val="20"/>
                <w:szCs w:val="20"/>
                <w:color w:val="auto"/>
              </w:rPr>
            </w:pPr>
            <w:r>
              <w:rPr>
                <w:rFonts w:ascii="Courier New" w:cs="Courier New" w:eastAsia="Courier New" w:hAnsi="Courier New"/>
                <w:sz w:val="18"/>
                <w:szCs w:val="18"/>
                <w:color w:val="auto"/>
                <w:w w:val="98"/>
              </w:rPr>
              <w:t>998.75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395,454,000 01/01/04-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01/31/04...........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- 395,454,000 02/01/04-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02/29/04...........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- 395,454,000 03/01/04-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03/31/04...........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- 395,454,000 04/01/04-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04/30/04...........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- 395,454,000 05/01/04-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05/31/04...........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- 395,454,000 06/01/04-</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06/30/04...........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395,110,000(2)</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1,000.00</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395,110,000(2)</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344,000</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07/01/04-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07/31/04...........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72,000</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995.00 72,000 272,000</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08/01/04-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08/31/04...........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- 272,000 09/01/04-</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09/30/04...........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84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Total.......................</w:t>
            </w:r>
          </w:p>
        </w:tc>
        <w:tc>
          <w:tcPr>
            <w:tcW w:w="1100" w:type="dxa"/>
            <w:vAlign w:val="bottom"/>
          </w:tcPr>
          <w:p>
            <w:pPr>
              <w:spacing w:after="0"/>
              <w:rPr>
                <w:sz w:val="17"/>
                <w:szCs w:val="17"/>
                <w:color w:val="auto"/>
              </w:rPr>
            </w:pPr>
          </w:p>
        </w:tc>
      </w:tr>
    </w:tbl>
    <w:p>
      <w:pPr>
        <w:ind w:left="480"/>
        <w:spacing w:after="0" w:line="238" w:lineRule="auto"/>
        <w:rPr>
          <w:sz w:val="20"/>
          <w:szCs w:val="20"/>
          <w:color w:val="auto"/>
        </w:rPr>
      </w:pPr>
      <w:r>
        <w:rPr>
          <w:rFonts w:ascii="Courier New" w:cs="Courier New" w:eastAsia="Courier New" w:hAnsi="Courier New"/>
          <w:sz w:val="18"/>
          <w:szCs w:val="18"/>
          <w:color w:val="auto"/>
        </w:rPr>
        <w:t>$400,182,000 999.98</w:t>
      </w:r>
    </w:p>
    <w:p>
      <w:pPr>
        <w:ind w:left="420"/>
        <w:spacing w:after="0"/>
        <w:rPr>
          <w:sz w:val="20"/>
          <w:szCs w:val="20"/>
          <w:color w:val="auto"/>
        </w:rPr>
      </w:pPr>
      <w:r>
        <w:rPr>
          <w:rFonts w:ascii="Courier New" w:cs="Courier New" w:eastAsia="Courier New" w:hAnsi="Courier New"/>
          <w:sz w:val="18"/>
          <w:szCs w:val="18"/>
          <w:color w:val="auto"/>
        </w:rPr>
        <w:t>$400,182,000 272,000</w:t>
      </w:r>
    </w:p>
    <w:p>
      <w:pPr>
        <w:ind w:left="16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2002, the Company's board of directors authorized the Company to repurchase the 2% Notes, in such amounts, at such prices and at such times considered appropriate.</w:t>
      </w:r>
    </w:p>
    <w:p>
      <w:pPr>
        <w:spacing w:after="0" w:line="208" w:lineRule="exact"/>
        <w:rPr>
          <w:rFonts w:ascii="Courier New" w:cs="Courier New" w:eastAsia="Courier New" w:hAnsi="Courier New"/>
          <w:sz w:val="18"/>
          <w:szCs w:val="18"/>
          <w:color w:val="auto"/>
        </w:rPr>
      </w:pPr>
    </w:p>
    <w:p>
      <w:pPr>
        <w:ind w:left="420" w:right="1779" w:hanging="412"/>
        <w:spacing w:after="0" w:line="271" w:lineRule="auto"/>
        <w:tabs>
          <w:tab w:leader="none" w:pos="4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2% Notes solely with cash. The Company accepted for payment $395.1</w:t>
      </w:r>
    </w:p>
    <w:p>
      <w:pPr>
        <w:sectPr>
          <w:pgSz w:w="11900" w:h="16838" w:orient="portrait"/>
          <w:cols w:equalWidth="0" w:num="1">
            <w:col w:w="10219"/>
          </w:cols>
          <w:pgMar w:left="240" w:top="722" w:right="1440" w:bottom="0" w:gutter="0" w:footer="0" w:header="0"/>
        </w:sectPr>
      </w:pPr>
    </w:p>
    <w:bookmarkStart w:id="78" w:name="page79"/>
    <w:bookmarkEnd w:id="78"/>
    <w:p>
      <w:pPr>
        <w:ind w:right="1879"/>
        <w:spacing w:after="0" w:line="236" w:lineRule="auto"/>
        <w:rPr>
          <w:sz w:val="20"/>
          <w:szCs w:val="20"/>
          <w:color w:val="auto"/>
        </w:rPr>
      </w:pPr>
      <w:r>
        <w:rPr>
          <w:rFonts w:ascii="Courier New" w:cs="Courier New" w:eastAsia="Courier New" w:hAnsi="Courier New"/>
          <w:sz w:val="18"/>
          <w:szCs w:val="18"/>
          <w:color w:val="auto"/>
        </w:rPr>
        <w:t>million principal amount of 2% Notes surrendered for repurchase pursuant to the offer. The untendered 2% Notes remain as the Company's obligations due June 1, 2008, in accordance with their terms.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9799"/>
          </w:cols>
          <w:pgMar w:left="660" w:top="142" w:right="1440" w:bottom="1440" w:gutter="0" w:footer="0" w:header="0"/>
        </w:sectPr>
      </w:pPr>
    </w:p>
    <w:bookmarkStart w:id="79" w:name="page80"/>
    <w:bookmarkEnd w:id="79"/>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2004, 2003 and 2002, are included at the end of this Annual Report: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2004 and 2003</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Operations for the years ended September 30, 2004, 2003 and 2002</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2004, 2003 and 2002</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September 30, 2004, 2003 and 2002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0" w:name="page81"/>
    <w:bookmarkEnd w:id="80"/>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30, 2004</w:t>
      </w:r>
    </w:p>
    <w:p>
      <w:pPr>
        <w:sectPr>
          <w:pgSz w:w="11900" w:h="16838" w:orient="portrait"/>
          <w:cols w:equalWidth="0" w:num="1">
            <w:col w:w="10219"/>
          </w:cols>
          <w:pgMar w:left="240" w:top="717" w:right="1440" w:bottom="1440" w:gutter="0" w:footer="0" w:header="0"/>
        </w:sectPr>
      </w:pPr>
    </w:p>
    <w:bookmarkStart w:id="81" w:name="page82"/>
    <w:bookmarkEnd w:id="81"/>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623" w:hanging="623"/>
        <w:spacing w:after="0"/>
        <w:tabs>
          <w:tab w:leader="none" w:pos="62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3" w:right="84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 Memorandum and Articles of Association of Amdocs Limited (incorporated by reference to Exhibits 3.1 and 3.2 to Amdocs' Registration Statement on Form F-1 dated June 19,1998; Registration No. 333-8826) 2.a.1 Indenture dated May 30, 2001 between Amdocs and United States Trust Company of New York (incorporated by reference to Exhibit 4.1 to Amdocs' Form 6-K dated May 31, 2001) 2.a.2 Registration Rights Agreement dated May 30, 2001 between Amdocs and Goldman, Sachs &amp; Co. (incorporated by reference to Exhibit 4.2 to Amdocs' Form 6-K dated May 31, 2001) 2.a.3 Indenture, dated March 5, 2004, between Amdocs Limited and The Bank of New York, as trustee, for 0.50% Convertible Senior Notes due 2024 (incorporated by reference to Exhibit 99.1 to Amdocs' Report on Form 6-K, filed March 5, 2004) 2.a.4 Registration Rights Agreement, dated March 5, 2004, among Amdocs Limited and Morgan Stanley &amp; Co. Incorporated, Goldman, Sachs &amp; Co. and Merrill Lynch, Pierce Fenner &amp; Smith Incorporated (incorporated by</w:t>
      </w:r>
    </w:p>
    <w:p>
      <w:pPr>
        <w:sectPr>
          <w:pgSz w:w="11900" w:h="16838" w:orient="portrait"/>
          <w:cols w:equalWidth="0" w:num="1">
            <w:col w:w="10163"/>
          </w:cols>
          <w:pgMar w:left="297" w:top="717" w:right="1440" w:bottom="775" w:gutter="0" w:footer="0" w:header="0"/>
        </w:sectPr>
      </w:pPr>
    </w:p>
    <w:bookmarkStart w:id="82" w:name="page83"/>
    <w:bookmarkEnd w:id="82"/>
    <w:p>
      <w:pPr>
        <w:jc w:val="center"/>
        <w:ind w:right="8419"/>
        <w:spacing w:after="0"/>
        <w:rPr>
          <w:sz w:val="20"/>
          <w:szCs w:val="20"/>
          <w:color w:val="auto"/>
        </w:rPr>
      </w:pPr>
      <w:r>
        <w:rPr>
          <w:rFonts w:ascii="Courier New" w:cs="Courier New" w:eastAsia="Courier New" w:hAnsi="Courier New"/>
          <w:sz w:val="18"/>
          <w:szCs w:val="18"/>
          <w:color w:val="auto"/>
        </w:rPr>
        <w:t>reference to</w:t>
      </w:r>
    </w:p>
    <w:p>
      <w:pPr>
        <w:jc w:val="center"/>
        <w:ind w:right="8419"/>
        <w:spacing w:after="0" w:line="238" w:lineRule="auto"/>
        <w:rPr>
          <w:sz w:val="20"/>
          <w:szCs w:val="20"/>
          <w:color w:val="auto"/>
        </w:rPr>
      </w:pPr>
      <w:r>
        <w:rPr>
          <w:rFonts w:ascii="Courier New" w:cs="Courier New" w:eastAsia="Courier New" w:hAnsi="Courier New"/>
          <w:sz w:val="18"/>
          <w:szCs w:val="18"/>
          <w:color w:val="auto"/>
        </w:rPr>
        <w:t>Exhibit 99.2 to</w:t>
      </w:r>
    </w:p>
    <w:p>
      <w:pPr>
        <w:jc w:val="center"/>
        <w:ind w:right="8419"/>
        <w:spacing w:after="0"/>
        <w:rPr>
          <w:sz w:val="20"/>
          <w:szCs w:val="20"/>
          <w:color w:val="auto"/>
        </w:rPr>
      </w:pPr>
      <w:r>
        <w:rPr>
          <w:rFonts w:ascii="Courier New" w:cs="Courier New" w:eastAsia="Courier New" w:hAnsi="Courier New"/>
          <w:sz w:val="18"/>
          <w:szCs w:val="18"/>
          <w:color w:val="auto"/>
        </w:rPr>
        <w:t>Amdocs' Report</w:t>
      </w:r>
    </w:p>
    <w:p>
      <w:pPr>
        <w:jc w:val="center"/>
        <w:ind w:right="8419"/>
        <w:spacing w:after="0" w:line="237" w:lineRule="auto"/>
        <w:rPr>
          <w:sz w:val="20"/>
          <w:szCs w:val="20"/>
          <w:color w:val="auto"/>
        </w:rPr>
      </w:pPr>
      <w:r>
        <w:rPr>
          <w:rFonts w:ascii="Courier New" w:cs="Courier New" w:eastAsia="Courier New" w:hAnsi="Courier New"/>
          <w:sz w:val="18"/>
          <w:szCs w:val="18"/>
          <w:color w:val="auto"/>
        </w:rPr>
        <w:t>on Form 6-K,</w:t>
      </w:r>
    </w:p>
    <w:p>
      <w:pPr>
        <w:jc w:val="center"/>
        <w:ind w:right="8419"/>
        <w:spacing w:after="0" w:line="238" w:lineRule="auto"/>
        <w:rPr>
          <w:sz w:val="20"/>
          <w:szCs w:val="20"/>
          <w:color w:val="auto"/>
        </w:rPr>
      </w:pPr>
      <w:r>
        <w:rPr>
          <w:rFonts w:ascii="Courier New" w:cs="Courier New" w:eastAsia="Courier New" w:hAnsi="Courier New"/>
          <w:sz w:val="18"/>
          <w:szCs w:val="18"/>
          <w:color w:val="auto"/>
        </w:rPr>
        <w:t>filed March 5,</w:t>
      </w:r>
    </w:p>
    <w:p>
      <w:pPr>
        <w:jc w:val="center"/>
        <w:ind w:right="8419"/>
        <w:spacing w:after="0"/>
        <w:rPr>
          <w:sz w:val="20"/>
          <w:szCs w:val="20"/>
          <w:color w:val="auto"/>
        </w:rPr>
      </w:pPr>
      <w:r>
        <w:rPr>
          <w:rFonts w:ascii="Courier New" w:cs="Courier New" w:eastAsia="Courier New" w:hAnsi="Courier New"/>
          <w:sz w:val="18"/>
          <w:szCs w:val="18"/>
          <w:color w:val="auto"/>
        </w:rPr>
        <w:t>2004) 4.a.1</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3,</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1999 among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Amdocs Limited,</w:t>
      </w:r>
    </w:p>
    <w:p>
      <w:pPr>
        <w:jc w:val="center"/>
        <w:ind w:right="8419"/>
        <w:spacing w:after="0"/>
        <w:rPr>
          <w:sz w:val="20"/>
          <w:szCs w:val="20"/>
          <w:color w:val="auto"/>
        </w:rPr>
      </w:pPr>
      <w:r>
        <w:rPr>
          <w:rFonts w:ascii="Courier New" w:cs="Courier New" w:eastAsia="Courier New" w:hAnsi="Courier New"/>
          <w:sz w:val="18"/>
          <w:szCs w:val="18"/>
          <w:color w:val="auto"/>
        </w:rPr>
        <w:t>Ivan Acquisition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 and</w:t>
      </w:r>
    </w:p>
    <w:p>
      <w:pPr>
        <w:jc w:val="center"/>
        <w:ind w:right="8419"/>
        <w:spacing w:after="0"/>
        <w:rPr>
          <w:sz w:val="20"/>
          <w:szCs w:val="20"/>
          <w:color w:val="auto"/>
        </w:rPr>
      </w:pPr>
      <w:r>
        <w:rPr>
          <w:rFonts w:ascii="Courier New" w:cs="Courier New" w:eastAsia="Courier New" w:hAnsi="Courier New"/>
          <w:sz w:val="18"/>
          <w:szCs w:val="18"/>
          <w:color w:val="auto"/>
        </w:rPr>
        <w:t>International</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Telecommunication</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Data Systems,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w:t>
      </w:r>
    </w:p>
    <w:p>
      <w:pPr>
        <w:jc w:val="center"/>
        <w:ind w:right="8419"/>
        <w:spacing w:after="0"/>
        <w:rPr>
          <w:sz w:val="20"/>
          <w:szCs w:val="20"/>
          <w:color w:val="auto"/>
        </w:rPr>
      </w:pPr>
      <w:r>
        <w:rPr>
          <w:rFonts w:ascii="Courier New" w:cs="Courier New" w:eastAsia="Courier New" w:hAnsi="Courier New"/>
          <w:sz w:val="18"/>
          <w:szCs w:val="18"/>
          <w:color w:val="auto"/>
        </w:rPr>
        <w:t>(incorporated by</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419"/>
        <w:spacing w:after="0" w:line="238" w:lineRule="auto"/>
        <w:rPr>
          <w:sz w:val="20"/>
          <w:szCs w:val="20"/>
          <w:color w:val="auto"/>
        </w:rPr>
      </w:pPr>
      <w:r>
        <w:rPr>
          <w:rFonts w:ascii="Courier New" w:cs="Courier New" w:eastAsia="Courier New" w:hAnsi="Courier New"/>
          <w:sz w:val="18"/>
          <w:szCs w:val="18"/>
          <w:color w:val="auto"/>
        </w:rPr>
        <w:t>Exhibit 2.1 to</w:t>
      </w:r>
    </w:p>
    <w:p>
      <w:pPr>
        <w:jc w:val="center"/>
        <w:ind w:right="8419"/>
        <w:spacing w:after="0"/>
        <w:rPr>
          <w:sz w:val="20"/>
          <w:szCs w:val="20"/>
          <w:color w:val="auto"/>
        </w:rPr>
      </w:pPr>
      <w:r>
        <w:rPr>
          <w:rFonts w:ascii="Courier New" w:cs="Courier New" w:eastAsia="Courier New" w:hAnsi="Courier New"/>
          <w:sz w:val="18"/>
          <w:szCs w:val="18"/>
          <w:color w:val="auto"/>
        </w:rPr>
        <w:t>Amdocs' Current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Report on Form</w:t>
      </w:r>
    </w:p>
    <w:p>
      <w:pPr>
        <w:jc w:val="center"/>
        <w:ind w:right="8419"/>
        <w:spacing w:after="0"/>
        <w:rPr>
          <w:sz w:val="20"/>
          <w:szCs w:val="20"/>
          <w:color w:val="auto"/>
        </w:rPr>
      </w:pPr>
      <w:r>
        <w:rPr>
          <w:rFonts w:ascii="Courier New" w:cs="Courier New" w:eastAsia="Courier New" w:hAnsi="Courier New"/>
          <w:sz w:val="18"/>
          <w:szCs w:val="18"/>
          <w:color w:val="auto"/>
        </w:rPr>
        <w:t>6-K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419"/>
        <w:spacing w:after="0"/>
        <w:rPr>
          <w:sz w:val="20"/>
          <w:szCs w:val="20"/>
          <w:color w:val="auto"/>
        </w:rPr>
      </w:pPr>
      <w:r>
        <w:rPr>
          <w:rFonts w:ascii="Courier New" w:cs="Courier New" w:eastAsia="Courier New" w:hAnsi="Courier New"/>
          <w:sz w:val="18"/>
          <w:szCs w:val="18"/>
          <w:color w:val="auto"/>
        </w:rPr>
        <w:t>1999) 4.a.2</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Combination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February</w:t>
      </w:r>
    </w:p>
    <w:p>
      <w:pPr>
        <w:jc w:val="center"/>
        <w:ind w:right="8419"/>
        <w:spacing w:after="0" w:line="237" w:lineRule="auto"/>
        <w:rPr>
          <w:sz w:val="20"/>
          <w:szCs w:val="20"/>
          <w:color w:val="auto"/>
        </w:rPr>
      </w:pPr>
      <w:r>
        <w:rPr>
          <w:rFonts w:ascii="Courier New" w:cs="Courier New" w:eastAsia="Courier New" w:hAnsi="Courier New"/>
          <w:sz w:val="18"/>
          <w:szCs w:val="18"/>
          <w:color w:val="auto"/>
        </w:rPr>
        <w:t>28, 2000 among</w:t>
      </w:r>
    </w:p>
    <w:p>
      <w:pPr>
        <w:jc w:val="center"/>
        <w:ind w:right="8419"/>
        <w:spacing w:after="0"/>
        <w:rPr>
          <w:sz w:val="20"/>
          <w:szCs w:val="20"/>
          <w:color w:val="auto"/>
        </w:rPr>
      </w:pPr>
      <w:r>
        <w:rPr>
          <w:rFonts w:ascii="Courier New" w:cs="Courier New" w:eastAsia="Courier New" w:hAnsi="Courier New"/>
          <w:sz w:val="18"/>
          <w:szCs w:val="18"/>
          <w:color w:val="auto"/>
        </w:rPr>
        <w:t>Amdocs Limited,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Solect</w:t>
      </w:r>
    </w:p>
    <w:p>
      <w:pPr>
        <w:jc w:val="center"/>
        <w:ind w:right="8419"/>
        <w:spacing w:after="0"/>
        <w:rPr>
          <w:sz w:val="20"/>
          <w:szCs w:val="20"/>
          <w:color w:val="auto"/>
        </w:rPr>
      </w:pPr>
      <w:r>
        <w:rPr>
          <w:rFonts w:ascii="Courier New" w:cs="Courier New" w:eastAsia="Courier New" w:hAnsi="Courier New"/>
          <w:sz w:val="18"/>
          <w:szCs w:val="18"/>
          <w:color w:val="auto"/>
        </w:rPr>
        <w:t>Technology Group</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Inc., Amdocs</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(Denmark) ApS.</w:t>
      </w:r>
    </w:p>
    <w:p>
      <w:pPr>
        <w:jc w:val="center"/>
        <w:ind w:right="8419"/>
        <w:spacing w:after="0"/>
        <w:rPr>
          <w:sz w:val="20"/>
          <w:szCs w:val="20"/>
          <w:color w:val="auto"/>
        </w:rPr>
      </w:pPr>
      <w:r>
        <w:rPr>
          <w:rFonts w:ascii="Courier New" w:cs="Courier New" w:eastAsia="Courier New" w:hAnsi="Courier New"/>
          <w:sz w:val="18"/>
          <w:szCs w:val="18"/>
          <w:color w:val="auto"/>
        </w:rPr>
        <w:t>and Amdocs</w:t>
      </w:r>
    </w:p>
    <w:p>
      <w:pPr>
        <w:jc w:val="center"/>
        <w:ind w:right="8419"/>
        <w:spacing w:after="0" w:line="237" w:lineRule="auto"/>
        <w:rPr>
          <w:sz w:val="20"/>
          <w:szCs w:val="20"/>
          <w:color w:val="auto"/>
        </w:rPr>
      </w:pPr>
      <w:r>
        <w:rPr>
          <w:rFonts w:ascii="Courier New" w:cs="Courier New" w:eastAsia="Courier New" w:hAnsi="Courier New"/>
          <w:sz w:val="18"/>
          <w:szCs w:val="18"/>
          <w:color w:val="auto"/>
        </w:rPr>
        <w:t>Holdings ULC</w:t>
      </w:r>
    </w:p>
    <w:p>
      <w:pPr>
        <w:jc w:val="center"/>
        <w:ind w:right="8419"/>
        <w:spacing w:after="0"/>
        <w:rPr>
          <w:sz w:val="20"/>
          <w:szCs w:val="20"/>
          <w:color w:val="auto"/>
        </w:rPr>
      </w:pPr>
      <w:r>
        <w:rPr>
          <w:rFonts w:ascii="Courier New" w:cs="Courier New" w:eastAsia="Courier New" w:hAnsi="Courier New"/>
          <w:sz w:val="18"/>
          <w:szCs w:val="18"/>
          <w:color w:val="auto"/>
        </w:rPr>
        <w:t>(incorporated by</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419"/>
        <w:spacing w:after="0"/>
        <w:rPr>
          <w:sz w:val="20"/>
          <w:szCs w:val="20"/>
          <w:color w:val="auto"/>
        </w:rPr>
      </w:pPr>
      <w:r>
        <w:rPr>
          <w:rFonts w:ascii="Courier New" w:cs="Courier New" w:eastAsia="Courier New" w:hAnsi="Courier New"/>
          <w:sz w:val="18"/>
          <w:szCs w:val="18"/>
          <w:color w:val="auto"/>
        </w:rPr>
        <w:t>Exhibit 2.1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Amdocs' Current</w:t>
      </w:r>
    </w:p>
    <w:p>
      <w:pPr>
        <w:jc w:val="center"/>
        <w:ind w:right="8419"/>
        <w:spacing w:after="0"/>
        <w:rPr>
          <w:sz w:val="20"/>
          <w:szCs w:val="20"/>
          <w:color w:val="auto"/>
        </w:rPr>
      </w:pPr>
      <w:r>
        <w:rPr>
          <w:rFonts w:ascii="Courier New" w:cs="Courier New" w:eastAsia="Courier New" w:hAnsi="Courier New"/>
          <w:sz w:val="18"/>
          <w:szCs w:val="18"/>
          <w:color w:val="auto"/>
        </w:rPr>
        <w:t>Report on Form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6-K dated March</w:t>
      </w:r>
    </w:p>
    <w:p>
      <w:pPr>
        <w:jc w:val="center"/>
        <w:ind w:right="8419"/>
        <w:spacing w:after="0" w:line="238" w:lineRule="auto"/>
        <w:rPr>
          <w:sz w:val="20"/>
          <w:szCs w:val="20"/>
          <w:color w:val="auto"/>
        </w:rPr>
      </w:pPr>
      <w:r>
        <w:rPr>
          <w:rFonts w:ascii="Courier New" w:cs="Courier New" w:eastAsia="Courier New" w:hAnsi="Courier New"/>
          <w:sz w:val="18"/>
          <w:szCs w:val="18"/>
          <w:color w:val="auto"/>
        </w:rPr>
        <w:t>3, 2000) 4.a.3</w:t>
      </w:r>
    </w:p>
    <w:p>
      <w:pPr>
        <w:jc w:val="center"/>
        <w:ind w:right="8419"/>
        <w:spacing w:after="0"/>
        <w:rPr>
          <w:sz w:val="20"/>
          <w:szCs w:val="20"/>
          <w:color w:val="auto"/>
        </w:rPr>
      </w:pPr>
      <w:r>
        <w:rPr>
          <w:rFonts w:ascii="Courier New" w:cs="Courier New" w:eastAsia="Courier New" w:hAnsi="Courier New"/>
          <w:sz w:val="18"/>
          <w:szCs w:val="18"/>
          <w:color w:val="auto"/>
        </w:rPr>
        <w:t>Acquisition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October 1,</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2001, between</w:t>
      </w:r>
    </w:p>
    <w:p>
      <w:pPr>
        <w:jc w:val="center"/>
        <w:ind w:right="8419"/>
        <w:spacing w:after="0"/>
        <w:rPr>
          <w:sz w:val="20"/>
          <w:szCs w:val="20"/>
          <w:color w:val="auto"/>
        </w:rPr>
      </w:pPr>
      <w:r>
        <w:rPr>
          <w:rFonts w:ascii="Courier New" w:cs="Courier New" w:eastAsia="Courier New" w:hAnsi="Courier New"/>
          <w:sz w:val="18"/>
          <w:szCs w:val="18"/>
          <w:color w:val="auto"/>
        </w:rPr>
        <w:t>Amdocs Limited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Nortel</w:t>
      </w:r>
    </w:p>
    <w:p>
      <w:pPr>
        <w:jc w:val="center"/>
        <w:ind w:right="8419"/>
        <w:spacing w:after="0" w:line="238" w:lineRule="auto"/>
        <w:rPr>
          <w:sz w:val="20"/>
          <w:szCs w:val="20"/>
          <w:color w:val="auto"/>
        </w:rPr>
      </w:pPr>
      <w:r>
        <w:rPr>
          <w:rFonts w:ascii="Courier New" w:cs="Courier New" w:eastAsia="Courier New" w:hAnsi="Courier New"/>
          <w:sz w:val="18"/>
          <w:szCs w:val="18"/>
          <w:color w:val="auto"/>
        </w:rPr>
        <w:t>Networks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8419"/>
        <w:spacing w:after="0"/>
        <w:rPr>
          <w:sz w:val="20"/>
          <w:szCs w:val="20"/>
          <w:color w:val="auto"/>
        </w:rPr>
      </w:pPr>
      <w:r>
        <w:rPr>
          <w:rFonts w:ascii="Courier New" w:cs="Courier New" w:eastAsia="Courier New" w:hAnsi="Courier New"/>
          <w:sz w:val="18"/>
          <w:szCs w:val="18"/>
          <w:color w:val="auto"/>
        </w:rPr>
        <w:t>reference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Exhibit 2.1 to</w:t>
      </w:r>
    </w:p>
    <w:p>
      <w:pPr>
        <w:jc w:val="center"/>
        <w:ind w:right="8419"/>
        <w:spacing w:after="0"/>
        <w:rPr>
          <w:sz w:val="20"/>
          <w:szCs w:val="20"/>
          <w:color w:val="auto"/>
        </w:rPr>
      </w:pPr>
      <w:r>
        <w:rPr>
          <w:rFonts w:ascii="Courier New" w:cs="Courier New" w:eastAsia="Courier New" w:hAnsi="Courier New"/>
          <w:sz w:val="18"/>
          <w:szCs w:val="18"/>
          <w:color w:val="auto"/>
        </w:rPr>
        <w:t>Amdocs' Current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Report on Form</w:t>
      </w:r>
    </w:p>
    <w:p>
      <w:pPr>
        <w:jc w:val="center"/>
        <w:ind w:right="841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419"/>
        <w:spacing w:after="0"/>
        <w:rPr>
          <w:sz w:val="20"/>
          <w:szCs w:val="20"/>
          <w:color w:val="auto"/>
        </w:rPr>
      </w:pPr>
      <w:r>
        <w:rPr>
          <w:rFonts w:ascii="Courier New" w:cs="Courier New" w:eastAsia="Courier New" w:hAnsi="Courier New"/>
          <w:sz w:val="18"/>
          <w:szCs w:val="18"/>
          <w:color w:val="auto"/>
        </w:rPr>
        <w:t>October 10,</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2001) 4.a.4</w:t>
      </w:r>
    </w:p>
    <w:p>
      <w:pPr>
        <w:jc w:val="center"/>
        <w:ind w:right="8419"/>
        <w:spacing w:after="0"/>
        <w:rPr>
          <w:sz w:val="20"/>
          <w:szCs w:val="20"/>
          <w:color w:val="auto"/>
        </w:rPr>
      </w:pPr>
      <w:r>
        <w:rPr>
          <w:rFonts w:ascii="Courier New" w:cs="Courier New" w:eastAsia="Courier New" w:hAnsi="Courier New"/>
          <w:sz w:val="18"/>
          <w:szCs w:val="18"/>
          <w:color w:val="auto"/>
        </w:rPr>
        <w:t>Share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May 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2003 between</w:t>
      </w:r>
    </w:p>
    <w:p>
      <w:pPr>
        <w:jc w:val="center"/>
        <w:ind w:right="8419"/>
        <w:spacing w:after="0"/>
        <w:rPr>
          <w:sz w:val="20"/>
          <w:szCs w:val="20"/>
          <w:color w:val="auto"/>
        </w:rPr>
      </w:pPr>
      <w:r>
        <w:rPr>
          <w:rFonts w:ascii="Courier New" w:cs="Courier New" w:eastAsia="Courier New" w:hAnsi="Courier New"/>
          <w:sz w:val="18"/>
          <w:szCs w:val="18"/>
          <w:color w:val="auto"/>
        </w:rPr>
        <w:t>Amdocs Holdings</w:t>
      </w:r>
    </w:p>
    <w:p>
      <w:pPr>
        <w:jc w:val="center"/>
        <w:ind w:right="8419"/>
        <w:spacing w:after="0" w:line="237" w:lineRule="auto"/>
        <w:rPr>
          <w:sz w:val="20"/>
          <w:szCs w:val="20"/>
          <w:color w:val="auto"/>
        </w:rPr>
      </w:pPr>
      <w:r>
        <w:rPr>
          <w:rFonts w:ascii="Courier New" w:cs="Courier New" w:eastAsia="Courier New" w:hAnsi="Courier New"/>
          <w:sz w:val="18"/>
          <w:szCs w:val="18"/>
          <w:color w:val="auto"/>
        </w:rPr>
        <w:t>ULC and Bell</w:t>
      </w:r>
    </w:p>
    <w:p>
      <w:pPr>
        <w:jc w:val="center"/>
        <w:ind w:right="841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419"/>
        <w:spacing w:after="0"/>
        <w:rPr>
          <w:sz w:val="20"/>
          <w:szCs w:val="20"/>
          <w:color w:val="auto"/>
        </w:rPr>
      </w:pPr>
      <w:r>
        <w:rPr>
          <w:rFonts w:ascii="Courier New" w:cs="Courier New" w:eastAsia="Courier New" w:hAnsi="Courier New"/>
          <w:sz w:val="18"/>
          <w:szCs w:val="18"/>
          <w:color w:val="auto"/>
        </w:rPr>
        <w:t>(incorporated by</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419"/>
        <w:spacing w:after="0"/>
        <w:rPr>
          <w:sz w:val="20"/>
          <w:szCs w:val="20"/>
          <w:color w:val="auto"/>
        </w:rPr>
      </w:pPr>
      <w:r>
        <w:rPr>
          <w:rFonts w:ascii="Courier New" w:cs="Courier New" w:eastAsia="Courier New" w:hAnsi="Courier New"/>
          <w:sz w:val="18"/>
          <w:szCs w:val="18"/>
          <w:color w:val="auto"/>
        </w:rPr>
        <w:t>Exhibit 99.1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419"/>
        <w:spacing w:after="0"/>
        <w:rPr>
          <w:sz w:val="20"/>
          <w:szCs w:val="20"/>
          <w:color w:val="auto"/>
        </w:rPr>
      </w:pPr>
      <w:r>
        <w:rPr>
          <w:rFonts w:ascii="Courier New" w:cs="Courier New" w:eastAsia="Courier New" w:hAnsi="Courier New"/>
          <w:sz w:val="18"/>
          <w:szCs w:val="18"/>
          <w:color w:val="auto"/>
        </w:rPr>
        <w:t>Amendment No. 1</w:t>
      </w:r>
    </w:p>
    <w:p>
      <w:pPr>
        <w:jc w:val="center"/>
        <w:ind w:right="8419"/>
        <w:spacing w:after="0" w:line="237" w:lineRule="auto"/>
        <w:rPr>
          <w:sz w:val="20"/>
          <w:szCs w:val="20"/>
          <w:color w:val="auto"/>
        </w:rPr>
      </w:pPr>
      <w:r>
        <w:rPr>
          <w:rFonts w:ascii="Courier New" w:cs="Courier New" w:eastAsia="Courier New" w:hAnsi="Courier New"/>
          <w:sz w:val="18"/>
          <w:szCs w:val="18"/>
          <w:color w:val="auto"/>
        </w:rPr>
        <w:t>to Registration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419"/>
        <w:spacing w:after="0"/>
        <w:rPr>
          <w:sz w:val="20"/>
          <w:szCs w:val="20"/>
          <w:color w:val="auto"/>
        </w:rPr>
      </w:pPr>
      <w:r>
        <w:rPr>
          <w:rFonts w:ascii="Courier New" w:cs="Courier New" w:eastAsia="Courier New" w:hAnsi="Courier New"/>
          <w:sz w:val="18"/>
          <w:szCs w:val="18"/>
          <w:color w:val="auto"/>
        </w:rPr>
        <w:t>Form F-3,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21,</w:t>
      </w:r>
    </w:p>
    <w:p>
      <w:pPr>
        <w:jc w:val="center"/>
        <w:ind w:right="8419"/>
        <w:spacing w:after="0"/>
        <w:rPr>
          <w:sz w:val="20"/>
          <w:szCs w:val="20"/>
          <w:color w:val="auto"/>
        </w:rPr>
      </w:pPr>
      <w:r>
        <w:rPr>
          <w:rFonts w:ascii="Courier New" w:cs="Courier New" w:eastAsia="Courier New" w:hAnsi="Courier New"/>
          <w:sz w:val="18"/>
          <w:szCs w:val="18"/>
          <w:color w:val="auto"/>
        </w:rPr>
        <w:t>2004,</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Registration No.</w:t>
      </w:r>
    </w:p>
    <w:p>
      <w:pPr>
        <w:jc w:val="center"/>
        <w:ind w:right="8419"/>
        <w:spacing w:after="0"/>
        <w:rPr>
          <w:sz w:val="20"/>
          <w:szCs w:val="20"/>
          <w:color w:val="auto"/>
        </w:rPr>
      </w:pPr>
      <w:r>
        <w:rPr>
          <w:rFonts w:ascii="Courier New" w:cs="Courier New" w:eastAsia="Courier New" w:hAnsi="Courier New"/>
          <w:sz w:val="18"/>
          <w:szCs w:val="18"/>
          <w:color w:val="auto"/>
        </w:rPr>
        <w:t>333-114344).</w:t>
      </w:r>
    </w:p>
    <w:p>
      <w:pPr>
        <w:jc w:val="center"/>
        <w:ind w:right="8419"/>
        <w:spacing w:after="0" w:line="237" w:lineRule="auto"/>
        <w:rPr>
          <w:sz w:val="20"/>
          <w:szCs w:val="20"/>
          <w:color w:val="auto"/>
        </w:rPr>
      </w:pPr>
      <w:r>
        <w:rPr>
          <w:rFonts w:ascii="Courier New" w:cs="Courier New" w:eastAsia="Courier New" w:hAnsi="Courier New"/>
          <w:sz w:val="18"/>
          <w:szCs w:val="18"/>
          <w:color w:val="auto"/>
        </w:rPr>
        <w:t>4.b.1</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Information</w:t>
      </w:r>
    </w:p>
    <w:p>
      <w:pPr>
        <w:sectPr>
          <w:pgSz w:w="11900" w:h="16838" w:orient="portrait"/>
          <w:cols w:equalWidth="0" w:num="1">
            <w:col w:w="10219"/>
          </w:cols>
          <w:pgMar w:left="240" w:top="136" w:right="1440" w:bottom="0" w:gutter="0" w:footer="0" w:header="0"/>
        </w:sectPr>
      </w:pPr>
    </w:p>
    <w:bookmarkStart w:id="83" w:name="page84"/>
    <w:bookmarkEnd w:id="83"/>
    <w:p>
      <w:pPr>
        <w:jc w:val="center"/>
        <w:ind w:right="8479"/>
        <w:spacing w:after="0"/>
        <w:rPr>
          <w:sz w:val="20"/>
          <w:szCs w:val="20"/>
          <w:color w:val="auto"/>
        </w:rPr>
      </w:pPr>
      <w:r>
        <w:rPr>
          <w:rFonts w:ascii="Courier New" w:cs="Courier New" w:eastAsia="Courier New" w:hAnsi="Courier New"/>
          <w:sz w:val="18"/>
          <w:szCs w:val="18"/>
          <w:color w:val="auto"/>
        </w:rPr>
        <w:t>Technology</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between Amdocs,</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Inc. and SBC</w:t>
      </w:r>
    </w:p>
    <w:p>
      <w:pPr>
        <w:jc w:val="center"/>
        <w:ind w:right="8479"/>
        <w:spacing w:after="0"/>
        <w:rPr>
          <w:sz w:val="20"/>
          <w:szCs w:val="20"/>
          <w:color w:val="auto"/>
        </w:rPr>
      </w:pPr>
      <w:r>
        <w:rPr>
          <w:rFonts w:ascii="Courier New" w:cs="Courier New" w:eastAsia="Courier New" w:hAnsi="Courier New"/>
          <w:sz w:val="18"/>
          <w:szCs w:val="18"/>
          <w:color w:val="auto"/>
        </w:rPr>
        <w:t>Services, Inc.</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dated January 9,</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2003</w:t>
      </w:r>
    </w:p>
    <w:p>
      <w:pPr>
        <w:ind w:left="160"/>
        <w:spacing w:after="0" w:line="238" w:lineRule="auto"/>
        <w:rPr>
          <w:sz w:val="20"/>
          <w:szCs w:val="20"/>
          <w:color w:val="auto"/>
        </w:rPr>
      </w:pPr>
      <w:r>
        <w:rPr>
          <w:rFonts w:ascii="Courier New" w:cs="Courier New" w:eastAsia="Courier New" w:hAnsi="Courier New"/>
          <w:sz w:val="18"/>
          <w:szCs w:val="18"/>
          <w:color w:val="auto"/>
        </w:rPr>
        <w:t>(confidential</w:t>
      </w:r>
    </w:p>
    <w:p>
      <w:pPr>
        <w:ind w:left="200"/>
        <w:spacing w:after="0"/>
        <w:rPr>
          <w:sz w:val="20"/>
          <w:szCs w:val="20"/>
          <w:color w:val="auto"/>
        </w:rPr>
      </w:pPr>
      <w:r>
        <w:rPr>
          <w:rFonts w:ascii="Courier New" w:cs="Courier New" w:eastAsia="Courier New" w:hAnsi="Courier New"/>
          <w:sz w:val="18"/>
          <w:szCs w:val="18"/>
          <w:color w:val="auto"/>
        </w:rPr>
        <w:t>material has</w:t>
      </w:r>
    </w:p>
    <w:p>
      <w:pPr>
        <w:ind w:left="160"/>
        <w:spacing w:after="0" w:line="237" w:lineRule="auto"/>
        <w:rPr>
          <w:sz w:val="20"/>
          <w:szCs w:val="20"/>
          <w:color w:val="auto"/>
        </w:rPr>
      </w:pPr>
      <w:r>
        <w:rPr>
          <w:rFonts w:ascii="Courier New" w:cs="Courier New" w:eastAsia="Courier New" w:hAnsi="Courier New"/>
          <w:sz w:val="18"/>
          <w:szCs w:val="18"/>
          <w:color w:val="auto"/>
        </w:rPr>
        <w:t>been redacted</w:t>
      </w:r>
    </w:p>
    <w:p>
      <w:pPr>
        <w:ind w:left="200"/>
        <w:spacing w:after="0" w:line="238" w:lineRule="auto"/>
        <w:rPr>
          <w:sz w:val="20"/>
          <w:szCs w:val="20"/>
          <w:color w:val="auto"/>
        </w:rPr>
      </w:pPr>
      <w:r>
        <w:rPr>
          <w:rFonts w:ascii="Courier New" w:cs="Courier New" w:eastAsia="Courier New" w:hAnsi="Courier New"/>
          <w:sz w:val="18"/>
          <w:szCs w:val="18"/>
          <w:color w:val="auto"/>
        </w:rPr>
        <w:t>and complete</w:t>
      </w:r>
    </w:p>
    <w:p>
      <w:pPr>
        <w:ind w:left="160"/>
        <w:spacing w:after="0"/>
        <w:rPr>
          <w:sz w:val="20"/>
          <w:szCs w:val="20"/>
          <w:color w:val="auto"/>
        </w:rPr>
      </w:pPr>
      <w:r>
        <w:rPr>
          <w:rFonts w:ascii="Courier New" w:cs="Courier New" w:eastAsia="Courier New" w:hAnsi="Courier New"/>
          <w:sz w:val="18"/>
          <w:szCs w:val="18"/>
          <w:color w:val="auto"/>
        </w:rPr>
        <w:t>exhibits have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been separately</w:t>
      </w:r>
    </w:p>
    <w:p>
      <w:pPr>
        <w:jc w:val="center"/>
        <w:ind w:right="8479"/>
        <w:spacing w:after="0"/>
        <w:rPr>
          <w:sz w:val="20"/>
          <w:szCs w:val="20"/>
          <w:color w:val="auto"/>
        </w:rPr>
      </w:pPr>
      <w:r>
        <w:rPr>
          <w:rFonts w:ascii="Courier New" w:cs="Courier New" w:eastAsia="Courier New" w:hAnsi="Courier New"/>
          <w:sz w:val="18"/>
          <w:szCs w:val="18"/>
          <w:color w:val="auto"/>
        </w:rPr>
        <w:t>filed with the</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Securities and</w:t>
      </w:r>
    </w:p>
    <w:p>
      <w:pPr>
        <w:jc w:val="center"/>
        <w:ind w:right="8479"/>
        <w:spacing w:after="0"/>
        <w:rPr>
          <w:sz w:val="20"/>
          <w:szCs w:val="20"/>
          <w:color w:val="auto"/>
        </w:rPr>
      </w:pPr>
      <w:r>
        <w:rPr>
          <w:rFonts w:ascii="Courier New" w:cs="Courier New" w:eastAsia="Courier New" w:hAnsi="Courier New"/>
          <w:sz w:val="18"/>
          <w:szCs w:val="18"/>
          <w:color w:val="auto"/>
        </w:rPr>
        <w:t>Exchange</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Exhibit 4.b.1 to</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 Annual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20-F for the</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fiscal year</w:t>
      </w:r>
    </w:p>
    <w:p>
      <w:pPr>
        <w:jc w:val="center"/>
        <w:ind w:right="8479"/>
        <w:spacing w:after="0" w:line="238" w:lineRule="auto"/>
        <w:rPr>
          <w:sz w:val="20"/>
          <w:szCs w:val="20"/>
          <w:color w:val="auto"/>
        </w:rPr>
      </w:pPr>
      <w:r>
        <w:rPr>
          <w:rFonts w:ascii="Courier New" w:cs="Courier New" w:eastAsia="Courier New" w:hAnsi="Courier New"/>
          <w:sz w:val="18"/>
          <w:szCs w:val="18"/>
          <w:color w:val="auto"/>
        </w:rPr>
        <w:t>ended September</w:t>
      </w:r>
    </w:p>
    <w:p>
      <w:pPr>
        <w:jc w:val="center"/>
        <w:ind w:right="8479"/>
        <w:spacing w:after="0"/>
        <w:rPr>
          <w:sz w:val="20"/>
          <w:szCs w:val="20"/>
          <w:color w:val="auto"/>
        </w:rPr>
      </w:pPr>
      <w:r>
        <w:rPr>
          <w:rFonts w:ascii="Courier New" w:cs="Courier New" w:eastAsia="Courier New" w:hAnsi="Courier New"/>
          <w:sz w:val="18"/>
          <w:szCs w:val="18"/>
          <w:color w:val="auto"/>
        </w:rPr>
        <w:t>30, 2003) 4.b.2</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Master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for Software and</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Services between</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Amdocs, Inc. and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SBC Operations,</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Inc., effective</w:t>
      </w:r>
    </w:p>
    <w:p>
      <w:pPr>
        <w:jc w:val="center"/>
        <w:ind w:right="8479"/>
        <w:spacing w:after="0"/>
        <w:rPr>
          <w:sz w:val="20"/>
          <w:szCs w:val="20"/>
          <w:color w:val="auto"/>
        </w:rPr>
      </w:pPr>
      <w:r>
        <w:rPr>
          <w:rFonts w:ascii="Courier New" w:cs="Courier New" w:eastAsia="Courier New" w:hAnsi="Courier New"/>
          <w:sz w:val="18"/>
          <w:szCs w:val="18"/>
          <w:color w:val="auto"/>
        </w:rPr>
        <w:t>July 7, 1998</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material has</w:t>
      </w:r>
    </w:p>
    <w:p>
      <w:pPr>
        <w:jc w:val="center"/>
        <w:ind w:right="8479"/>
        <w:spacing w:after="0"/>
        <w:rPr>
          <w:sz w:val="20"/>
          <w:szCs w:val="20"/>
          <w:color w:val="auto"/>
        </w:rPr>
      </w:pPr>
      <w:r>
        <w:rPr>
          <w:rFonts w:ascii="Courier New" w:cs="Courier New" w:eastAsia="Courier New" w:hAnsi="Courier New"/>
          <w:sz w:val="18"/>
          <w:szCs w:val="18"/>
          <w:color w:val="auto"/>
        </w:rPr>
        <w:t>been redacted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complete</w:t>
      </w:r>
    </w:p>
    <w:p>
      <w:pPr>
        <w:jc w:val="center"/>
        <w:ind w:right="8479"/>
        <w:spacing w:after="0"/>
        <w:rPr>
          <w:sz w:val="20"/>
          <w:szCs w:val="20"/>
          <w:color w:val="auto"/>
        </w:rPr>
      </w:pPr>
      <w:r>
        <w:rPr>
          <w:rFonts w:ascii="Courier New" w:cs="Courier New" w:eastAsia="Courier New" w:hAnsi="Courier New"/>
          <w:sz w:val="18"/>
          <w:szCs w:val="18"/>
          <w:color w:val="auto"/>
        </w:rPr>
        <w:t>exhibits have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been separately</w:t>
      </w:r>
    </w:p>
    <w:p>
      <w:pPr>
        <w:jc w:val="center"/>
        <w:ind w:right="8479"/>
        <w:spacing w:after="0"/>
        <w:rPr>
          <w:sz w:val="20"/>
          <w:szCs w:val="20"/>
          <w:color w:val="auto"/>
        </w:rPr>
      </w:pPr>
      <w:r>
        <w:rPr>
          <w:rFonts w:ascii="Courier New" w:cs="Courier New" w:eastAsia="Courier New" w:hAnsi="Courier New"/>
          <w:sz w:val="18"/>
          <w:szCs w:val="18"/>
          <w:color w:val="auto"/>
        </w:rPr>
        <w:t>filed with the</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Securities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Exhibit 10.13 to</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Amendment No. 1</w:t>
      </w:r>
    </w:p>
    <w:p>
      <w:pPr>
        <w:jc w:val="center"/>
        <w:ind w:right="8479"/>
        <w:spacing w:after="0"/>
        <w:rPr>
          <w:sz w:val="20"/>
          <w:szCs w:val="20"/>
          <w:color w:val="auto"/>
        </w:rPr>
      </w:pPr>
      <w:r>
        <w:rPr>
          <w:rFonts w:ascii="Courier New" w:cs="Courier New" w:eastAsia="Courier New" w:hAnsi="Courier New"/>
          <w:sz w:val="18"/>
          <w:szCs w:val="18"/>
          <w:color w:val="auto"/>
        </w:rPr>
        <w:t>to Registration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Statement 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Form F-1, dated</w:t>
      </w:r>
    </w:p>
    <w:p>
      <w:pPr>
        <w:jc w:val="center"/>
        <w:ind w:right="8479"/>
        <w:spacing w:after="0"/>
        <w:rPr>
          <w:sz w:val="20"/>
          <w:szCs w:val="20"/>
          <w:color w:val="auto"/>
        </w:rPr>
      </w:pPr>
      <w:r>
        <w:rPr>
          <w:rFonts w:ascii="Courier New" w:cs="Courier New" w:eastAsia="Courier New" w:hAnsi="Courier New"/>
          <w:sz w:val="18"/>
          <w:szCs w:val="18"/>
          <w:color w:val="auto"/>
        </w:rPr>
        <w:t>May 21, 1999,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Registration No.</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333-75151) 4.b.3</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Software Master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479"/>
        <w:spacing w:after="0"/>
        <w:rPr>
          <w:sz w:val="20"/>
          <w:szCs w:val="20"/>
          <w:color w:val="auto"/>
        </w:rPr>
      </w:pPr>
      <w:r>
        <w:rPr>
          <w:rFonts w:ascii="Courier New" w:cs="Courier New" w:eastAsia="Courier New" w:hAnsi="Courier New"/>
          <w:sz w:val="18"/>
          <w:szCs w:val="18"/>
          <w:color w:val="auto"/>
        </w:rPr>
        <w:t>between Amdocs</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Software Systems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Limited and SBC</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 Inc.,</w:t>
      </w:r>
    </w:p>
    <w:p>
      <w:pPr>
        <w:jc w:val="center"/>
        <w:ind w:right="8479"/>
        <w:spacing w:after="0"/>
        <w:rPr>
          <w:sz w:val="20"/>
          <w:szCs w:val="20"/>
          <w:color w:val="auto"/>
        </w:rPr>
      </w:pPr>
      <w:r>
        <w:rPr>
          <w:rFonts w:ascii="Courier New" w:cs="Courier New" w:eastAsia="Courier New" w:hAnsi="Courier New"/>
          <w:sz w:val="18"/>
          <w:szCs w:val="18"/>
          <w:color w:val="auto"/>
        </w:rPr>
        <w:t>effective</w:t>
      </w:r>
    </w:p>
    <w:p>
      <w:pPr>
        <w:jc w:val="center"/>
        <w:ind w:right="847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479"/>
        <w:spacing w:after="0" w:line="238" w:lineRule="auto"/>
        <w:rPr>
          <w:sz w:val="20"/>
          <w:szCs w:val="20"/>
          <w:color w:val="auto"/>
        </w:rPr>
      </w:pPr>
      <w:r>
        <w:rPr>
          <w:rFonts w:ascii="Courier New" w:cs="Courier New" w:eastAsia="Courier New" w:hAnsi="Courier New"/>
          <w:sz w:val="18"/>
          <w:szCs w:val="18"/>
          <w:color w:val="auto"/>
        </w:rPr>
        <w:t>2003</w:t>
      </w:r>
    </w:p>
    <w:p>
      <w:pPr>
        <w:jc w:val="center"/>
        <w:ind w:right="8479"/>
        <w:spacing w:after="0"/>
        <w:rPr>
          <w:sz w:val="20"/>
          <w:szCs w:val="20"/>
          <w:color w:val="auto"/>
        </w:rPr>
      </w:pPr>
      <w:r>
        <w:rPr>
          <w:rFonts w:ascii="Courier New" w:cs="Courier New" w:eastAsia="Courier New" w:hAnsi="Courier New"/>
          <w:sz w:val="18"/>
          <w:szCs w:val="18"/>
          <w:color w:val="auto"/>
        </w:rPr>
        <w:t>(confidential</w:t>
      </w:r>
    </w:p>
    <w:p>
      <w:pPr>
        <w:jc w:val="center"/>
        <w:ind w:right="8479"/>
        <w:spacing w:after="0" w:line="237" w:lineRule="auto"/>
        <w:rPr>
          <w:sz w:val="20"/>
          <w:szCs w:val="20"/>
          <w:color w:val="auto"/>
        </w:rPr>
      </w:pPr>
      <w:r>
        <w:rPr>
          <w:rFonts w:ascii="Courier New" w:cs="Courier New" w:eastAsia="Courier New" w:hAnsi="Courier New"/>
          <w:sz w:val="18"/>
          <w:szCs w:val="18"/>
          <w:color w:val="auto"/>
        </w:rPr>
        <w:t>material has</w:t>
      </w:r>
    </w:p>
    <w:p>
      <w:pPr>
        <w:jc w:val="center"/>
        <w:ind w:right="8479"/>
        <w:spacing w:after="0"/>
        <w:rPr>
          <w:sz w:val="20"/>
          <w:szCs w:val="20"/>
          <w:color w:val="auto"/>
        </w:rPr>
      </w:pPr>
      <w:r>
        <w:rPr>
          <w:rFonts w:ascii="Courier New" w:cs="Courier New" w:eastAsia="Courier New" w:hAnsi="Courier New"/>
          <w:sz w:val="18"/>
          <w:szCs w:val="18"/>
          <w:color w:val="auto"/>
        </w:rPr>
        <w:t>been redacted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complete</w:t>
      </w:r>
    </w:p>
    <w:p>
      <w:pPr>
        <w:jc w:val="center"/>
        <w:ind w:right="8479"/>
        <w:spacing w:after="0"/>
        <w:rPr>
          <w:sz w:val="20"/>
          <w:szCs w:val="20"/>
          <w:color w:val="auto"/>
        </w:rPr>
      </w:pPr>
      <w:r>
        <w:rPr>
          <w:rFonts w:ascii="Courier New" w:cs="Courier New" w:eastAsia="Courier New" w:hAnsi="Courier New"/>
          <w:sz w:val="18"/>
          <w:szCs w:val="18"/>
          <w:color w:val="auto"/>
        </w:rPr>
        <w:t>exhibits have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been separately</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 99.2 to</w:t>
      </w:r>
    </w:p>
    <w:p>
      <w:pPr>
        <w:jc w:val="center"/>
        <w:ind w:right="8479"/>
        <w:spacing w:after="0"/>
        <w:rPr>
          <w:sz w:val="20"/>
          <w:szCs w:val="20"/>
          <w:color w:val="auto"/>
        </w:rPr>
      </w:pPr>
      <w:r>
        <w:rPr>
          <w:rFonts w:ascii="Courier New" w:cs="Courier New" w:eastAsia="Courier New" w:hAnsi="Courier New"/>
          <w:sz w:val="18"/>
          <w:szCs w:val="18"/>
          <w:color w:val="auto"/>
        </w:rPr>
        <w:t>Amdocs'</w:t>
      </w:r>
    </w:p>
    <w:p>
      <w:pPr>
        <w:jc w:val="center"/>
        <w:ind w:right="8479"/>
        <w:spacing w:after="0" w:line="237" w:lineRule="auto"/>
        <w:rPr>
          <w:sz w:val="20"/>
          <w:szCs w:val="20"/>
          <w:color w:val="auto"/>
        </w:rPr>
      </w:pPr>
      <w:r>
        <w:rPr>
          <w:rFonts w:ascii="Courier New" w:cs="Courier New" w:eastAsia="Courier New" w:hAnsi="Courier New"/>
          <w:sz w:val="18"/>
          <w:szCs w:val="18"/>
          <w:color w:val="auto"/>
        </w:rPr>
        <w:t>Amendment No. 1</w:t>
      </w:r>
    </w:p>
    <w:p>
      <w:pPr>
        <w:jc w:val="center"/>
        <w:ind w:right="8479"/>
        <w:spacing w:after="0" w:line="238" w:lineRule="auto"/>
        <w:rPr>
          <w:sz w:val="20"/>
          <w:szCs w:val="20"/>
          <w:color w:val="auto"/>
        </w:rPr>
      </w:pPr>
      <w:r>
        <w:rPr>
          <w:rFonts w:ascii="Courier New" w:cs="Courier New" w:eastAsia="Courier New" w:hAnsi="Courier New"/>
          <w:sz w:val="18"/>
          <w:szCs w:val="18"/>
          <w:color w:val="auto"/>
        </w:rPr>
        <w:t>to Registration</w:t>
      </w:r>
    </w:p>
    <w:p>
      <w:pPr>
        <w:jc w:val="center"/>
        <w:ind w:right="8479"/>
        <w:spacing w:after="0"/>
        <w:rPr>
          <w:sz w:val="20"/>
          <w:szCs w:val="20"/>
          <w:color w:val="auto"/>
        </w:rPr>
      </w:pPr>
      <w:r>
        <w:rPr>
          <w:rFonts w:ascii="Courier New" w:cs="Courier New" w:eastAsia="Courier New" w:hAnsi="Courier New"/>
          <w:sz w:val="18"/>
          <w:szCs w:val="18"/>
          <w:color w:val="auto"/>
        </w:rPr>
        <w:t>Statement on</w:t>
      </w:r>
    </w:p>
    <w:p>
      <w:pPr>
        <w:sectPr>
          <w:pgSz w:w="11900" w:h="16838" w:orient="portrait"/>
          <w:cols w:equalWidth="0" w:num="1">
            <w:col w:w="10159"/>
          </w:cols>
          <w:pgMar w:left="300" w:top="136" w:right="1440" w:bottom="0" w:gutter="0" w:footer="0" w:header="0"/>
        </w:sectPr>
      </w:pPr>
    </w:p>
    <w:bookmarkStart w:id="84" w:name="page85"/>
    <w:bookmarkEnd w:id="84"/>
    <w:p>
      <w:pPr>
        <w:jc w:val="center"/>
        <w:ind w:right="8479"/>
        <w:spacing w:after="0"/>
        <w:rPr>
          <w:sz w:val="20"/>
          <w:szCs w:val="20"/>
          <w:color w:val="auto"/>
        </w:rPr>
      </w:pPr>
      <w:r>
        <w:rPr>
          <w:rFonts w:ascii="Courier New" w:cs="Courier New" w:eastAsia="Courier New" w:hAnsi="Courier New"/>
          <w:sz w:val="18"/>
          <w:szCs w:val="18"/>
          <w:color w:val="auto"/>
        </w:rPr>
        <w:t>Form F-3,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September 21,</w:t>
      </w:r>
    </w:p>
    <w:p>
      <w:pPr>
        <w:jc w:val="center"/>
        <w:ind w:right="8479"/>
        <w:spacing w:after="0"/>
        <w:rPr>
          <w:sz w:val="20"/>
          <w:szCs w:val="20"/>
          <w:color w:val="auto"/>
        </w:rPr>
      </w:pPr>
      <w:r>
        <w:rPr>
          <w:rFonts w:ascii="Courier New" w:cs="Courier New" w:eastAsia="Courier New" w:hAnsi="Courier New"/>
          <w:sz w:val="18"/>
          <w:szCs w:val="18"/>
          <w:color w:val="auto"/>
        </w:rPr>
        <w:t>2004,</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Registration No.</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333-114344)</w:t>
      </w:r>
    </w:p>
    <w:p>
      <w:pPr>
        <w:jc w:val="center"/>
        <w:ind w:right="8479"/>
        <w:spacing w:after="0" w:line="238" w:lineRule="auto"/>
        <w:rPr>
          <w:sz w:val="20"/>
          <w:szCs w:val="20"/>
          <w:color w:val="auto"/>
        </w:rPr>
      </w:pPr>
      <w:r>
        <w:rPr>
          <w:rFonts w:ascii="Courier New" w:cs="Courier New" w:eastAsia="Courier New" w:hAnsi="Courier New"/>
          <w:sz w:val="18"/>
          <w:szCs w:val="18"/>
          <w:color w:val="auto"/>
        </w:rPr>
        <w:t>4.b.4 Agreement</w:t>
      </w:r>
    </w:p>
    <w:p>
      <w:pPr>
        <w:jc w:val="center"/>
        <w:ind w:right="8479"/>
        <w:spacing w:after="0"/>
        <w:rPr>
          <w:sz w:val="20"/>
          <w:szCs w:val="20"/>
          <w:color w:val="auto"/>
        </w:rPr>
      </w:pPr>
      <w:r>
        <w:rPr>
          <w:rFonts w:ascii="Courier New" w:cs="Courier New" w:eastAsia="Courier New" w:hAnsi="Courier New"/>
          <w:sz w:val="18"/>
          <w:szCs w:val="18"/>
          <w:color w:val="auto"/>
        </w:rPr>
        <w:t>between Amdocs</w:t>
      </w:r>
    </w:p>
    <w:p>
      <w:pPr>
        <w:jc w:val="center"/>
        <w:ind w:right="8479"/>
        <w:spacing w:after="0" w:line="237" w:lineRule="auto"/>
        <w:rPr>
          <w:sz w:val="20"/>
          <w:szCs w:val="20"/>
          <w:color w:val="auto"/>
        </w:rPr>
      </w:pPr>
      <w:r>
        <w:rPr>
          <w:rFonts w:ascii="Courier New" w:cs="Courier New" w:eastAsia="Courier New" w:hAnsi="Courier New"/>
          <w:sz w:val="18"/>
          <w:szCs w:val="18"/>
          <w:color w:val="auto"/>
        </w:rPr>
        <w:t>Inc. and SBC</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 Inc.</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for Software and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Professional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effective August</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7, 2003</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rPr>
          <w:sz w:val="20"/>
          <w:szCs w:val="20"/>
          <w:color w:val="auto"/>
        </w:rPr>
      </w:pPr>
      <w:r>
        <w:rPr>
          <w:rFonts w:ascii="Courier New" w:cs="Courier New" w:eastAsia="Courier New" w:hAnsi="Courier New"/>
          <w:sz w:val="18"/>
          <w:szCs w:val="18"/>
          <w:color w:val="auto"/>
        </w:rPr>
        <w:t>material has</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been redacted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and complete</w:t>
      </w:r>
    </w:p>
    <w:p>
      <w:pPr>
        <w:jc w:val="center"/>
        <w:ind w:right="8479"/>
        <w:spacing w:after="0"/>
        <w:rPr>
          <w:sz w:val="20"/>
          <w:szCs w:val="20"/>
          <w:color w:val="auto"/>
        </w:rPr>
      </w:pPr>
      <w:r>
        <w:rPr>
          <w:rFonts w:ascii="Courier New" w:cs="Courier New" w:eastAsia="Courier New" w:hAnsi="Courier New"/>
          <w:sz w:val="18"/>
          <w:szCs w:val="18"/>
          <w:color w:val="auto"/>
        </w:rPr>
        <w:t>exhibits have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been separately</w:t>
      </w:r>
    </w:p>
    <w:p>
      <w:pPr>
        <w:jc w:val="center"/>
        <w:ind w:right="8479"/>
        <w:spacing w:after="0"/>
        <w:rPr>
          <w:sz w:val="20"/>
          <w:szCs w:val="20"/>
          <w:color w:val="auto"/>
        </w:rPr>
      </w:pPr>
      <w:r>
        <w:rPr>
          <w:rFonts w:ascii="Courier New" w:cs="Courier New" w:eastAsia="Courier New" w:hAnsi="Courier New"/>
          <w:sz w:val="18"/>
          <w:szCs w:val="18"/>
          <w:color w:val="auto"/>
        </w:rPr>
        <w:t>filed with the</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Securities and</w:t>
      </w:r>
    </w:p>
    <w:p>
      <w:pPr>
        <w:jc w:val="center"/>
        <w:ind w:right="8479"/>
        <w:spacing w:after="0"/>
        <w:rPr>
          <w:sz w:val="20"/>
          <w:szCs w:val="20"/>
          <w:color w:val="auto"/>
        </w:rPr>
      </w:pPr>
      <w:r>
        <w:rPr>
          <w:rFonts w:ascii="Courier New" w:cs="Courier New" w:eastAsia="Courier New" w:hAnsi="Courier New"/>
          <w:sz w:val="18"/>
          <w:szCs w:val="18"/>
          <w:color w:val="auto"/>
        </w:rPr>
        <w:t>Exchange</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 99.3 to</w:t>
      </w:r>
    </w:p>
    <w:p>
      <w:pPr>
        <w:jc w:val="center"/>
        <w:ind w:right="8479"/>
        <w:spacing w:after="0"/>
        <w:rPr>
          <w:sz w:val="20"/>
          <w:szCs w:val="20"/>
          <w:color w:val="auto"/>
        </w:rPr>
      </w:pPr>
      <w:r>
        <w:rPr>
          <w:rFonts w:ascii="Courier New" w:cs="Courier New" w:eastAsia="Courier New" w:hAnsi="Courier New"/>
          <w:sz w:val="18"/>
          <w:szCs w:val="18"/>
          <w:color w:val="auto"/>
        </w:rPr>
        <w:t>Amdocs'</w:t>
      </w:r>
    </w:p>
    <w:p>
      <w:pPr>
        <w:jc w:val="center"/>
        <w:ind w:right="8479"/>
        <w:spacing w:after="0" w:line="237" w:lineRule="auto"/>
        <w:rPr>
          <w:sz w:val="20"/>
          <w:szCs w:val="20"/>
          <w:color w:val="auto"/>
        </w:rPr>
      </w:pPr>
      <w:r>
        <w:rPr>
          <w:rFonts w:ascii="Courier New" w:cs="Courier New" w:eastAsia="Courier New" w:hAnsi="Courier New"/>
          <w:sz w:val="18"/>
          <w:szCs w:val="18"/>
          <w:color w:val="auto"/>
        </w:rPr>
        <w:t>Amendment No. 1</w:t>
      </w:r>
    </w:p>
    <w:p>
      <w:pPr>
        <w:jc w:val="center"/>
        <w:ind w:right="8479"/>
        <w:spacing w:after="0" w:line="238" w:lineRule="auto"/>
        <w:rPr>
          <w:sz w:val="20"/>
          <w:szCs w:val="20"/>
          <w:color w:val="auto"/>
        </w:rPr>
      </w:pPr>
      <w:r>
        <w:rPr>
          <w:rFonts w:ascii="Courier New" w:cs="Courier New" w:eastAsia="Courier New" w:hAnsi="Courier New"/>
          <w:sz w:val="18"/>
          <w:szCs w:val="18"/>
          <w:color w:val="auto"/>
        </w:rPr>
        <w:t>to Registration</w:t>
      </w:r>
    </w:p>
    <w:p>
      <w:pPr>
        <w:jc w:val="center"/>
        <w:ind w:right="8479"/>
        <w:spacing w:after="0"/>
        <w:rPr>
          <w:sz w:val="20"/>
          <w:szCs w:val="20"/>
          <w:color w:val="auto"/>
        </w:rPr>
      </w:pPr>
      <w:r>
        <w:rPr>
          <w:rFonts w:ascii="Courier New" w:cs="Courier New" w:eastAsia="Courier New" w:hAnsi="Courier New"/>
          <w:sz w:val="18"/>
          <w:szCs w:val="18"/>
          <w:color w:val="auto"/>
        </w:rPr>
        <w:t>Statement 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Form F-3, dated</w:t>
      </w:r>
    </w:p>
    <w:p>
      <w:pPr>
        <w:jc w:val="center"/>
        <w:ind w:right="8479"/>
        <w:spacing w:after="0"/>
        <w:rPr>
          <w:sz w:val="20"/>
          <w:szCs w:val="20"/>
          <w:color w:val="auto"/>
        </w:rPr>
      </w:pPr>
      <w:r>
        <w:rPr>
          <w:rFonts w:ascii="Courier New" w:cs="Courier New" w:eastAsia="Courier New" w:hAnsi="Courier New"/>
          <w:sz w:val="18"/>
          <w:szCs w:val="18"/>
          <w:color w:val="auto"/>
        </w:rPr>
        <w:t>September 21,</w:t>
      </w:r>
    </w:p>
    <w:p>
      <w:pPr>
        <w:jc w:val="center"/>
        <w:ind w:right="8479"/>
        <w:spacing w:after="0" w:line="237" w:lineRule="auto"/>
        <w:rPr>
          <w:sz w:val="20"/>
          <w:szCs w:val="20"/>
          <w:color w:val="auto"/>
        </w:rPr>
      </w:pPr>
      <w:r>
        <w:rPr>
          <w:rFonts w:ascii="Courier New" w:cs="Courier New" w:eastAsia="Courier New" w:hAnsi="Courier New"/>
          <w:sz w:val="18"/>
          <w:szCs w:val="18"/>
          <w:color w:val="auto"/>
        </w:rPr>
        <w:t>2004,</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Registration No.</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333-114344)</w:t>
      </w:r>
    </w:p>
    <w:p>
      <w:pPr>
        <w:jc w:val="center"/>
        <w:ind w:right="8479"/>
        <w:spacing w:after="0" w:line="238" w:lineRule="auto"/>
        <w:rPr>
          <w:sz w:val="20"/>
          <w:szCs w:val="20"/>
          <w:color w:val="auto"/>
        </w:rPr>
      </w:pPr>
      <w:r>
        <w:rPr>
          <w:rFonts w:ascii="Courier New" w:cs="Courier New" w:eastAsia="Courier New" w:hAnsi="Courier New"/>
          <w:sz w:val="18"/>
          <w:szCs w:val="18"/>
          <w:color w:val="auto"/>
        </w:rPr>
        <w:t>4.b.5 Customer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Care and Billing</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Services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479"/>
        <w:spacing w:after="0"/>
        <w:rPr>
          <w:sz w:val="20"/>
          <w:szCs w:val="20"/>
          <w:color w:val="auto"/>
        </w:rPr>
      </w:pPr>
      <w:r>
        <w:rPr>
          <w:rFonts w:ascii="Courier New" w:cs="Courier New" w:eastAsia="Courier New" w:hAnsi="Courier New"/>
          <w:sz w:val="18"/>
          <w:szCs w:val="18"/>
          <w:color w:val="auto"/>
        </w:rPr>
        <w:t>between Nextel</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Finance Company</w:t>
      </w:r>
    </w:p>
    <w:p>
      <w:pPr>
        <w:jc w:val="center"/>
        <w:ind w:right="8479"/>
        <w:spacing w:after="0" w:line="238" w:lineRule="auto"/>
        <w:rPr>
          <w:sz w:val="20"/>
          <w:szCs w:val="20"/>
          <w:color w:val="auto"/>
        </w:rPr>
      </w:pPr>
      <w:r>
        <w:rPr>
          <w:rFonts w:ascii="Courier New" w:cs="Courier New" w:eastAsia="Courier New" w:hAnsi="Courier New"/>
          <w:sz w:val="18"/>
          <w:szCs w:val="18"/>
          <w:color w:val="auto"/>
        </w:rPr>
        <w:t>and Amdocs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Software Systems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Limited, dated</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as of January 1,</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2000,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(confidential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material has</w:t>
      </w:r>
    </w:p>
    <w:p>
      <w:pPr>
        <w:jc w:val="center"/>
        <w:ind w:right="8479"/>
        <w:spacing w:after="0"/>
        <w:rPr>
          <w:sz w:val="20"/>
          <w:szCs w:val="20"/>
          <w:color w:val="auto"/>
        </w:rPr>
      </w:pPr>
      <w:r>
        <w:rPr>
          <w:rFonts w:ascii="Courier New" w:cs="Courier New" w:eastAsia="Courier New" w:hAnsi="Courier New"/>
          <w:sz w:val="18"/>
          <w:szCs w:val="18"/>
          <w:color w:val="auto"/>
        </w:rPr>
        <w:t>been redacted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complete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exhibits have</w:t>
      </w:r>
    </w:p>
    <w:p>
      <w:pPr>
        <w:jc w:val="center"/>
        <w:ind w:right="8479"/>
        <w:spacing w:after="0"/>
        <w:rPr>
          <w:sz w:val="20"/>
          <w:szCs w:val="20"/>
          <w:color w:val="auto"/>
        </w:rPr>
      </w:pPr>
      <w:r>
        <w:rPr>
          <w:rFonts w:ascii="Courier New" w:cs="Courier New" w:eastAsia="Courier New" w:hAnsi="Courier New"/>
          <w:sz w:val="18"/>
          <w:szCs w:val="18"/>
          <w:color w:val="auto"/>
        </w:rPr>
        <w:t>been separately</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 99.1 to</w:t>
      </w:r>
    </w:p>
    <w:p>
      <w:pPr>
        <w:jc w:val="center"/>
        <w:ind w:right="8479"/>
        <w:spacing w:after="0"/>
        <w:rPr>
          <w:sz w:val="20"/>
          <w:szCs w:val="20"/>
          <w:color w:val="auto"/>
        </w:rPr>
      </w:pPr>
      <w:r>
        <w:rPr>
          <w:rFonts w:ascii="Courier New" w:cs="Courier New" w:eastAsia="Courier New" w:hAnsi="Courier New"/>
          <w:sz w:val="18"/>
          <w:szCs w:val="18"/>
          <w:color w:val="auto"/>
        </w:rPr>
        <w:t>Amdocs' Current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479"/>
        <w:spacing w:after="0"/>
        <w:rPr>
          <w:sz w:val="20"/>
          <w:szCs w:val="20"/>
          <w:color w:val="auto"/>
        </w:rPr>
      </w:pPr>
      <w:r>
        <w:rPr>
          <w:rFonts w:ascii="Courier New" w:cs="Courier New" w:eastAsia="Courier New" w:hAnsi="Courier New"/>
          <w:sz w:val="18"/>
          <w:szCs w:val="18"/>
          <w:color w:val="auto"/>
        </w:rPr>
        <w:t>September 30,</w:t>
      </w:r>
    </w:p>
    <w:p>
      <w:pPr>
        <w:jc w:val="center"/>
        <w:ind w:right="8479"/>
        <w:spacing w:after="0" w:line="237" w:lineRule="auto"/>
        <w:rPr>
          <w:sz w:val="20"/>
          <w:szCs w:val="20"/>
          <w:color w:val="auto"/>
        </w:rPr>
      </w:pPr>
      <w:r>
        <w:rPr>
          <w:rFonts w:ascii="Courier New" w:cs="Courier New" w:eastAsia="Courier New" w:hAnsi="Courier New"/>
          <w:sz w:val="18"/>
          <w:szCs w:val="18"/>
          <w:color w:val="auto"/>
        </w:rPr>
        <w:t>2004)</w:t>
      </w:r>
    </w:p>
    <w:p>
      <w:pPr>
        <w:sectPr>
          <w:pgSz w:w="11900" w:h="16838" w:orient="portrait"/>
          <w:cols w:equalWidth="0" w:num="1">
            <w:col w:w="10159"/>
          </w:cols>
          <w:pgMar w:left="300" w:top="136" w:right="1440" w:bottom="1440" w:gutter="0" w:footer="0" w:header="0"/>
        </w:sectPr>
      </w:pPr>
    </w:p>
    <w:bookmarkStart w:id="85" w:name="page86"/>
    <w:bookmarkEnd w:id="85"/>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4.b.6</w:t>
      </w:r>
    </w:p>
    <w:p>
      <w:pPr>
        <w:jc w:val="center"/>
        <w:ind w:right="8839"/>
        <w:spacing w:after="0" w:line="237" w:lineRule="auto"/>
        <w:rPr>
          <w:sz w:val="20"/>
          <w:szCs w:val="20"/>
          <w:color w:val="auto"/>
        </w:rPr>
      </w:pPr>
      <w:r>
        <w:rPr>
          <w:rFonts w:ascii="Courier New" w:cs="Courier New" w:eastAsia="Courier New" w:hAnsi="Courier New"/>
          <w:sz w:val="18"/>
          <w:szCs w:val="18"/>
          <w:color w:val="auto"/>
        </w:rPr>
        <w:t>Further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Master</w:t>
      </w:r>
    </w:p>
    <w:p>
      <w:pPr>
        <w:jc w:val="center"/>
        <w:ind w:right="8839"/>
        <w:spacing w:after="0"/>
        <w:rPr>
          <w:sz w:val="20"/>
          <w:szCs w:val="20"/>
          <w:color w:val="auto"/>
        </w:rPr>
      </w:pPr>
      <w:r>
        <w:rPr>
          <w:rFonts w:ascii="Courier New" w:cs="Courier New" w:eastAsia="Courier New" w:hAnsi="Courier New"/>
          <w:sz w:val="18"/>
          <w:szCs w:val="18"/>
          <w:color w:val="auto"/>
        </w:rPr>
        <w:t>Outsourcing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Bell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Canada and</w:t>
      </w:r>
    </w:p>
    <w:p>
      <w:pPr>
        <w:ind w:left="60"/>
        <w:spacing w:after="0"/>
        <w:rPr>
          <w:sz w:val="20"/>
          <w:szCs w:val="20"/>
          <w:color w:val="auto"/>
        </w:rPr>
      </w:pPr>
      <w:r>
        <w:rPr>
          <w:rFonts w:ascii="Courier New" w:cs="Courier New" w:eastAsia="Courier New" w:hAnsi="Courier New"/>
          <w:sz w:val="18"/>
          <w:szCs w:val="18"/>
          <w:color w:val="auto"/>
        </w:rPr>
        <w:t>Certen Inc.,</w:t>
      </w:r>
    </w:p>
    <w:p>
      <w:pPr>
        <w:ind w:left="120"/>
        <w:spacing w:after="0" w:line="237" w:lineRule="auto"/>
        <w:rPr>
          <w:sz w:val="20"/>
          <w:szCs w:val="20"/>
          <w:color w:val="auto"/>
        </w:rPr>
      </w:pPr>
      <w:r>
        <w:rPr>
          <w:rFonts w:ascii="Courier New" w:cs="Courier New" w:eastAsia="Courier New" w:hAnsi="Courier New"/>
          <w:sz w:val="18"/>
          <w:szCs w:val="18"/>
          <w:color w:val="auto"/>
        </w:rPr>
        <w:t>dated as of</w:t>
      </w:r>
    </w:p>
    <w:p>
      <w:pPr>
        <w:ind w:left="60"/>
        <w:spacing w:after="0"/>
        <w:rPr>
          <w:sz w:val="20"/>
          <w:szCs w:val="20"/>
          <w:color w:val="auto"/>
        </w:rPr>
      </w:pPr>
      <w:r>
        <w:rPr>
          <w:rFonts w:ascii="Courier New" w:cs="Courier New" w:eastAsia="Courier New" w:hAnsi="Courier New"/>
          <w:sz w:val="18"/>
          <w:szCs w:val="18"/>
          <w:color w:val="auto"/>
        </w:rPr>
        <w:t>July 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ind w:left="260"/>
        <w:spacing w:after="0" w:line="237" w:lineRule="auto"/>
        <w:rPr>
          <w:sz w:val="20"/>
          <w:szCs w:val="20"/>
          <w:color w:val="auto"/>
        </w:rPr>
      </w:pPr>
      <w:r>
        <w:rPr>
          <w:rFonts w:ascii="Courier New" w:cs="Courier New" w:eastAsia="Courier New" w:hAnsi="Courier New"/>
          <w:sz w:val="18"/>
          <w:szCs w:val="18"/>
          <w:color w:val="auto"/>
        </w:rPr>
        <w:t>complete</w:t>
      </w:r>
    </w:p>
    <w:p>
      <w:pPr>
        <w:ind w:left="260"/>
        <w:spacing w:after="0" w:line="238" w:lineRule="auto"/>
        <w:rPr>
          <w:sz w:val="20"/>
          <w:szCs w:val="20"/>
          <w:color w:val="auto"/>
        </w:rPr>
      </w:pPr>
      <w:r>
        <w:rPr>
          <w:rFonts w:ascii="Courier New" w:cs="Courier New" w:eastAsia="Courier New" w:hAnsi="Courier New"/>
          <w:sz w:val="18"/>
          <w:szCs w:val="18"/>
          <w:color w:val="auto"/>
        </w:rPr>
        <w:t>exhibits</w:t>
      </w:r>
    </w:p>
    <w:p>
      <w:pPr>
        <w:ind w:left="220"/>
        <w:spacing w:after="0"/>
        <w:rPr>
          <w:sz w:val="20"/>
          <w:szCs w:val="20"/>
          <w:color w:val="auto"/>
        </w:rPr>
      </w:pPr>
      <w:r>
        <w:rPr>
          <w:rFonts w:ascii="Courier New" w:cs="Courier New" w:eastAsia="Courier New" w:hAnsi="Courier New"/>
          <w:sz w:val="18"/>
          <w:szCs w:val="18"/>
          <w:color w:val="auto"/>
        </w:rPr>
        <w:t>have been</w:t>
      </w:r>
    </w:p>
    <w:p>
      <w:pPr>
        <w:ind w:left="160"/>
        <w:spacing w:after="0" w:line="237" w:lineRule="auto"/>
        <w:rPr>
          <w:sz w:val="20"/>
          <w:szCs w:val="20"/>
          <w:color w:val="auto"/>
        </w:rPr>
      </w:pPr>
      <w:r>
        <w:rPr>
          <w:rFonts w:ascii="Courier New" w:cs="Courier New" w:eastAsia="Courier New" w:hAnsi="Courier New"/>
          <w:sz w:val="18"/>
          <w:szCs w:val="18"/>
          <w:color w:val="auto"/>
        </w:rPr>
        <w:t>separately</w:t>
      </w:r>
    </w:p>
    <w:p>
      <w:pPr>
        <w:ind w:left="160"/>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6-K</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1,</w:t>
      </w:r>
    </w:p>
    <w:p>
      <w:pPr>
        <w:jc w:val="center"/>
        <w:ind w:right="8839"/>
        <w:spacing w:after="0"/>
        <w:rPr>
          <w:sz w:val="20"/>
          <w:szCs w:val="20"/>
          <w:color w:val="auto"/>
        </w:rPr>
      </w:pPr>
      <w:r>
        <w:rPr>
          <w:rFonts w:ascii="Courier New" w:cs="Courier New" w:eastAsia="Courier New" w:hAnsi="Courier New"/>
          <w:sz w:val="18"/>
          <w:szCs w:val="18"/>
          <w:color w:val="auto"/>
        </w:rPr>
        <w:t>2004) 4.c.1</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1998</w:t>
      </w:r>
    </w:p>
    <w:p>
      <w:pPr>
        <w:jc w:val="center"/>
        <w:ind w:right="8839"/>
        <w:spacing w:after="0"/>
        <w:rPr>
          <w:sz w:val="20"/>
          <w:szCs w:val="20"/>
          <w:color w:val="auto"/>
        </w:rPr>
      </w:pPr>
      <w:r>
        <w:rPr>
          <w:rFonts w:ascii="Courier New" w:cs="Courier New" w:eastAsia="Courier New" w:hAnsi="Courier New"/>
          <w:sz w:val="18"/>
          <w:szCs w:val="18"/>
          <w:color w:val="auto"/>
        </w:rPr>
        <w:t>Stock Option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Plan, as</w:t>
      </w:r>
    </w:p>
    <w:p>
      <w:pPr>
        <w:jc w:val="center"/>
        <w:ind w:right="8839"/>
        <w:spacing w:after="0"/>
        <w:rPr>
          <w:sz w:val="20"/>
          <w:szCs w:val="20"/>
          <w:color w:val="auto"/>
        </w:rPr>
      </w:pPr>
      <w:r>
        <w:rPr>
          <w:rFonts w:ascii="Courier New" w:cs="Courier New" w:eastAsia="Courier New" w:hAnsi="Courier New"/>
          <w:sz w:val="18"/>
          <w:szCs w:val="18"/>
          <w:color w:val="auto"/>
        </w:rPr>
        <w:t>amended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January 24,</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 4</w:t>
      </w:r>
    </w:p>
    <w:p>
      <w:pPr>
        <w:jc w:val="center"/>
        <w:ind w:right="8839"/>
        <w:spacing w:after="0"/>
        <w:rPr>
          <w:sz w:val="20"/>
          <w:szCs w:val="20"/>
          <w:color w:val="auto"/>
        </w:rPr>
      </w:pPr>
      <w:r>
        <w:rPr>
          <w:rFonts w:ascii="Courier New" w:cs="Courier New" w:eastAsia="Courier New" w:hAnsi="Courier New"/>
          <w:sz w:val="18"/>
          <w:szCs w:val="18"/>
          <w:color w:val="auto"/>
        </w:rPr>
        <w:t>to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S-8</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April</w:t>
      </w:r>
    </w:p>
    <w:p>
      <w:pPr>
        <w:jc w:val="center"/>
        <w:ind w:right="8839"/>
        <w:spacing w:after="0"/>
        <w:rPr>
          <w:sz w:val="20"/>
          <w:szCs w:val="20"/>
          <w:color w:val="auto"/>
        </w:rPr>
      </w:pPr>
      <w:r>
        <w:rPr>
          <w:rFonts w:ascii="Courier New" w:cs="Courier New" w:eastAsia="Courier New" w:hAnsi="Courier New"/>
          <w:sz w:val="18"/>
          <w:szCs w:val="18"/>
          <w:color w:val="auto"/>
        </w:rPr>
        <w:t>6,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No. 333-</w:t>
      </w:r>
    </w:p>
    <w:p>
      <w:pPr>
        <w:jc w:val="center"/>
        <w:ind w:right="8839"/>
        <w:spacing w:after="0" w:line="237" w:lineRule="auto"/>
        <w:rPr>
          <w:sz w:val="20"/>
          <w:szCs w:val="20"/>
          <w:color w:val="auto"/>
        </w:rPr>
      </w:pPr>
      <w:r>
        <w:rPr>
          <w:rFonts w:ascii="Courier New" w:cs="Courier New" w:eastAsia="Courier New" w:hAnsi="Courier New"/>
          <w:sz w:val="18"/>
          <w:szCs w:val="18"/>
          <w:color w:val="auto"/>
        </w:rPr>
        <w:t>58454) 8</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Subsidiaries</w:t>
      </w:r>
    </w:p>
    <w:p>
      <w:pPr>
        <w:jc w:val="center"/>
        <w:ind w:right="8839"/>
        <w:spacing w:after="0"/>
        <w:rPr>
          <w:sz w:val="20"/>
          <w:szCs w:val="20"/>
          <w:color w:val="auto"/>
        </w:rPr>
      </w:pPr>
      <w:r>
        <w:rPr>
          <w:rFonts w:ascii="Courier New" w:cs="Courier New" w:eastAsia="Courier New" w:hAnsi="Courier New"/>
          <w:sz w:val="18"/>
          <w:szCs w:val="18"/>
          <w:color w:val="auto"/>
        </w:rPr>
        <w:t>of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12.1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839"/>
        <w:spacing w:after="0"/>
        <w:rPr>
          <w:sz w:val="20"/>
          <w:szCs w:val="20"/>
          <w:color w:val="auto"/>
        </w:rPr>
      </w:pPr>
      <w:r>
        <w:rPr>
          <w:rFonts w:ascii="Courier New" w:cs="Courier New" w:eastAsia="Courier New" w:hAnsi="Courier New"/>
          <w:sz w:val="18"/>
          <w:szCs w:val="18"/>
          <w:color w:val="auto"/>
        </w:rPr>
        <w:t>14(a)/15d-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14(a) 12.2</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sectPr>
          <w:pgSz w:w="11900" w:h="16838" w:orient="portrait"/>
          <w:cols w:equalWidth="0" w:num="1">
            <w:col w:w="10219"/>
          </w:cols>
          <w:pgMar w:left="240" w:top="717" w:right="1440" w:bottom="0" w:gutter="0" w:footer="0" w:header="0"/>
        </w:sectPr>
      </w:pPr>
    </w:p>
    <w:bookmarkStart w:id="86" w:name="page87"/>
    <w:bookmarkEnd w:id="86"/>
    <w:p>
      <w:pPr>
        <w:jc w:val="center"/>
        <w:ind w:right="8839"/>
        <w:spacing w:after="0"/>
        <w:rPr>
          <w:sz w:val="20"/>
          <w:szCs w:val="20"/>
          <w:color w:val="auto"/>
        </w:rPr>
      </w:pPr>
      <w:r>
        <w:rPr>
          <w:rFonts w:ascii="Courier New" w:cs="Courier New" w:eastAsia="Courier New" w:hAnsi="Courier New"/>
          <w:sz w:val="18"/>
          <w:szCs w:val="18"/>
          <w:color w:val="auto"/>
        </w:rPr>
        <w:t>Rule 13a-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14(a)/15d-</w:t>
      </w:r>
    </w:p>
    <w:p>
      <w:pPr>
        <w:jc w:val="center"/>
        <w:ind w:right="8839"/>
        <w:spacing w:after="0"/>
        <w:rPr>
          <w:sz w:val="20"/>
          <w:szCs w:val="20"/>
          <w:color w:val="auto"/>
        </w:rPr>
      </w:pPr>
      <w:r>
        <w:rPr>
          <w:rFonts w:ascii="Courier New" w:cs="Courier New" w:eastAsia="Courier New" w:hAnsi="Courier New"/>
          <w:sz w:val="18"/>
          <w:szCs w:val="18"/>
          <w:color w:val="auto"/>
        </w:rPr>
        <w:t>14(a) 13.1</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spacing w:after="0" w:line="5" w:lineRule="exact"/>
        <w:rPr>
          <w:sz w:val="20"/>
          <w:szCs w:val="20"/>
          <w:color w:val="auto"/>
        </w:rPr>
      </w:pPr>
    </w:p>
    <w:p>
      <w:pPr>
        <w:jc w:val="both"/>
        <w:ind w:left="220" w:right="9059" w:hanging="4"/>
        <w:spacing w:after="0" w:line="268" w:lineRule="auto"/>
        <w:tabs>
          <w:tab w:leader="none" w:pos="53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U.S.C. 1350 13.2</w:t>
      </w: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spacing w:after="0" w:line="5" w:lineRule="exact"/>
        <w:rPr>
          <w:sz w:val="20"/>
          <w:szCs w:val="20"/>
          <w:color w:val="auto"/>
        </w:rPr>
      </w:pPr>
    </w:p>
    <w:p>
      <w:pPr>
        <w:jc w:val="both"/>
        <w:ind w:left="160" w:right="8999" w:firstLine="56"/>
        <w:spacing w:after="0" w:line="268" w:lineRule="auto"/>
        <w:tabs>
          <w:tab w:leader="none" w:pos="52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U.S.C. 1350 14.1 Consent of</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Ernst &amp;</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Young LLP</w:t>
      </w:r>
    </w:p>
    <w:p>
      <w:pPr>
        <w:sectPr>
          <w:pgSz w:w="11900" w:h="16838" w:orient="portrait"/>
          <w:cols w:equalWidth="0" w:num="1">
            <w:col w:w="10219"/>
          </w:cols>
          <w:pgMar w:left="240" w:top="136" w:right="1440" w:bottom="1440"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PAGE ---- AUDITED CONSOLIDATED FINANCIAL STATEMENTS</w:t>
      </w:r>
    </w:p>
    <w:p>
      <w:pPr>
        <w:spacing w:after="0" w:line="4" w:lineRule="exact"/>
        <w:rPr>
          <w:sz w:val="20"/>
          <w:szCs w:val="20"/>
          <w:color w:val="auto"/>
        </w:rPr>
      </w:pPr>
    </w:p>
    <w:p>
      <w:pPr>
        <w:jc w:val="center"/>
        <w:ind w:right="4399"/>
        <w:spacing w:after="0" w:line="236" w:lineRule="auto"/>
        <w:rPr>
          <w:sz w:val="20"/>
          <w:szCs w:val="20"/>
          <w:color w:val="auto"/>
        </w:rPr>
      </w:pPr>
      <w:r>
        <w:rPr>
          <w:rFonts w:ascii="Courier New" w:cs="Courier New" w:eastAsia="Courier New" w:hAnsi="Courier New"/>
          <w:sz w:val="18"/>
          <w:szCs w:val="18"/>
          <w:color w:val="auto"/>
        </w:rPr>
        <w:t>Report of Independent Registered Public Accounting Firm... F-2 Consolidated Balance Sheets as of September 30, 2004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ind w:left="320"/>
        <w:spacing w:after="0" w:line="238" w:lineRule="auto"/>
        <w:rPr>
          <w:sz w:val="20"/>
          <w:szCs w:val="20"/>
          <w:color w:val="auto"/>
        </w:rPr>
      </w:pPr>
      <w:r>
        <w:rPr>
          <w:rFonts w:ascii="Courier New" w:cs="Courier New" w:eastAsia="Courier New" w:hAnsi="Courier New"/>
          <w:sz w:val="18"/>
          <w:szCs w:val="18"/>
          <w:color w:val="auto"/>
        </w:rPr>
        <w:t>F-3 Consolidated Statements of Operations for the</w:t>
      </w:r>
    </w:p>
    <w:tbl>
      <w:tblPr>
        <w:tblLayout w:type="fixed"/>
        <w:tblInd w:w="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years ended September 30, 2004, 2003</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F-4 Consolidated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Statements</w:t>
            </w:r>
          </w:p>
        </w:tc>
      </w:tr>
    </w:tbl>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of Changes in Shareholders' Equity for the years ended</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September 30, 2004, 2003 and</w:t>
      </w:r>
    </w:p>
    <w:p>
      <w:pPr>
        <w:spacing w:after="0" w:line="238" w:lineRule="auto"/>
        <w:rPr>
          <w:sz w:val="20"/>
          <w:szCs w:val="20"/>
          <w:color w:val="auto"/>
        </w:rPr>
      </w:pPr>
      <w:r>
        <w:rPr>
          <w:rFonts w:ascii="Courier New" w:cs="Courier New" w:eastAsia="Courier New" w:hAnsi="Courier New"/>
          <w:sz w:val="18"/>
          <w:szCs w:val="18"/>
          <w:color w:val="auto"/>
        </w:rPr>
        <w:t>2002...................................................</w:t>
      </w:r>
    </w:p>
    <w:p>
      <w:pPr>
        <w:jc w:val="center"/>
        <w:ind w:right="4419"/>
        <w:spacing w:after="0"/>
        <w:rPr>
          <w:sz w:val="20"/>
          <w:szCs w:val="20"/>
          <w:color w:val="auto"/>
        </w:rPr>
      </w:pPr>
      <w:r>
        <w:rPr>
          <w:rFonts w:ascii="Courier New" w:cs="Courier New" w:eastAsia="Courier New" w:hAnsi="Courier New"/>
          <w:sz w:val="18"/>
          <w:szCs w:val="18"/>
          <w:color w:val="auto"/>
        </w:rPr>
        <w:t>F-5 Consolidated Statements of Cash Flows for the</w:t>
      </w:r>
    </w:p>
    <w:p>
      <w:pPr>
        <w:jc w:val="center"/>
        <w:ind w:right="4419"/>
        <w:spacing w:after="0" w:line="237" w:lineRule="auto"/>
        <w:rPr>
          <w:sz w:val="20"/>
          <w:szCs w:val="20"/>
          <w:color w:val="auto"/>
        </w:rPr>
      </w:pPr>
      <w:r>
        <w:rPr>
          <w:rFonts w:ascii="Courier New" w:cs="Courier New" w:eastAsia="Courier New" w:hAnsi="Courier New"/>
          <w:sz w:val="18"/>
          <w:szCs w:val="18"/>
          <w:color w:val="auto"/>
        </w:rPr>
        <w:t>years ended September 30, 2004, 2003 and</w:t>
      </w:r>
    </w:p>
    <w:p>
      <w:pPr>
        <w:spacing w:after="0" w:line="5" w:lineRule="exact"/>
        <w:rPr>
          <w:sz w:val="20"/>
          <w:szCs w:val="20"/>
          <w:color w:val="auto"/>
        </w:rPr>
      </w:pPr>
    </w:p>
    <w:p>
      <w:pPr>
        <w:jc w:val="center"/>
        <w:ind w:right="4399"/>
        <w:spacing w:after="0" w:line="237" w:lineRule="auto"/>
        <w:rPr>
          <w:sz w:val="20"/>
          <w:szCs w:val="20"/>
          <w:color w:val="auto"/>
        </w:rPr>
      </w:pPr>
      <w:r>
        <w:rPr>
          <w:rFonts w:ascii="Courier New" w:cs="Courier New" w:eastAsia="Courier New" w:hAnsi="Courier New"/>
          <w:sz w:val="18"/>
          <w:szCs w:val="18"/>
          <w:color w:val="auto"/>
        </w:rPr>
        <w:t>2002...................... F-6 Notes to the Consolidated Financial Statements............ F-8 FINANCIAL STATEMENT SCHEDULE Valuation and Qualifying Accounts......................... F-46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88" w:name="page89"/>
    <w:bookmarkEnd w:id="88"/>
    <w:p>
      <w:pPr>
        <w:ind w:left="12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 of Amdocs Limited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2004 and 2003, and the related consolidated statements of operations, changes in shareholders' equity, and cash flows for each of the three years in the period ended September 30, 2004. Our audits also included the financial statement schedule listed in the Index at Item 18 of Part</w:t>
      </w:r>
    </w:p>
    <w:p>
      <w:pPr>
        <w:spacing w:after="0" w:line="1" w:lineRule="exact"/>
        <w:rPr>
          <w:sz w:val="20"/>
          <w:szCs w:val="20"/>
          <w:color w:val="auto"/>
        </w:rPr>
      </w:pPr>
    </w:p>
    <w:p>
      <w:pPr>
        <w:ind w:right="1999" w:firstLine="8"/>
        <w:spacing w:after="0" w:line="236" w:lineRule="auto"/>
        <w:tabs>
          <w:tab w:leader="none" w:pos="52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the schedule are the responsibility of the Company's management. Our responsibility is to express an opinion on these financial statements and the schedule based on our audits.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2004 and 2003, and the consolidated results of its operations and its cash flows for each of the three years in the period ended September 30, 2004,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As discussed in Note 2 to the accompanying consolidated financial statements, effective October 1, 2002, the Company adopted the provisions of Statement of Financial Accounting Standards No. 142, Goodwill and Other Intangible Assets.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October 28, 2004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89" w:name="page90"/>
    <w:bookmarkEnd w:id="89"/>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----------------------------- 2004 2003</w:t>
      </w:r>
    </w:p>
    <w:p>
      <w:pPr>
        <w:ind w:left="120"/>
        <w:spacing w:after="0" w:line="238" w:lineRule="auto"/>
        <w:rPr>
          <w:sz w:val="20"/>
          <w:szCs w:val="20"/>
          <w:color w:val="auto"/>
        </w:rPr>
      </w:pPr>
      <w:r>
        <w:rPr>
          <w:rFonts w:ascii="Courier New" w:cs="Courier New" w:eastAsia="Courier New" w:hAnsi="Courier New"/>
          <w:sz w:val="18"/>
          <w:szCs w:val="18"/>
          <w:color w:val="auto"/>
        </w:rPr>
        <w:t>---------- ---------- ASSETS CURRENT ASSETS: Cash and cash</w:t>
      </w:r>
    </w:p>
    <w:tbl>
      <w:tblPr>
        <w:tblLayout w:type="fixed"/>
        <w:tblInd w:w="0" w:type="dxa"/>
        <w:tblCellMar>
          <w:top w:w="0" w:type="dxa"/>
          <w:left w:w="0" w:type="dxa"/>
          <w:bottom w:w="0" w:type="dxa"/>
          <w:right w:w="0" w:type="dxa"/>
        </w:tblCellMar>
      </w:tblP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equivalents.................................</w:t>
            </w:r>
          </w:p>
        </w:tc>
        <w:tc>
          <w:tcPr>
            <w:tcW w:w="3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$ 550,352</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847,600 Short-term interest-bearing</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investments...................</w:t>
            </w:r>
          </w:p>
        </w:tc>
        <w:tc>
          <w:tcPr>
            <w:tcW w:w="3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640,347 443,292 Accounts</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receivable, net..................................</w:t>
            </w:r>
          </w:p>
        </w:tc>
        <w:tc>
          <w:tcPr>
            <w:tcW w:w="3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254,779</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198,274 Deferred income taxes and taxes</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receivable................</w:t>
            </w:r>
          </w:p>
        </w:tc>
        <w:tc>
          <w:tcPr>
            <w:tcW w:w="3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62,284 60,868 Prepaid expenses</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other current assets</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80,229 85,902 ---</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TOTAL CURRENT</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ASSETS..............................</w:t>
            </w:r>
          </w:p>
        </w:tc>
        <w:tc>
          <w:tcPr>
            <w:tcW w:w="3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1,587,991 1,635,936</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Equipment, vehicles and leasehold improvements,</w:t>
            </w:r>
          </w:p>
        </w:tc>
        <w:tc>
          <w:tcPr>
            <w:tcW w:w="260" w:type="dxa"/>
            <w:vAlign w:val="bottom"/>
          </w:tcPr>
          <w:p>
            <w:pPr>
              <w:spacing w:after="0"/>
              <w:rPr>
                <w:sz w:val="17"/>
                <w:szCs w:val="17"/>
                <w:color w:val="auto"/>
              </w:rPr>
            </w:pPr>
          </w:p>
        </w:tc>
      </w:tr>
      <w:tr>
        <w:trPr>
          <w:trHeight w:val="203"/>
        </w:trPr>
        <w:tc>
          <w:tcPr>
            <w:tcW w:w="22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net.........</w:t>
            </w:r>
          </w:p>
        </w:tc>
        <w:tc>
          <w:tcPr>
            <w:tcW w:w="3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181,121 203,467 Deferred income</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taxes.......................................</w:t>
            </w:r>
          </w:p>
        </w:tc>
        <w:tc>
          <w:tcPr>
            <w:tcW w:w="3440" w:type="dxa"/>
            <w:vAlign w:val="bottom"/>
          </w:tcPr>
          <w:p>
            <w:pPr>
              <w:jc w:val="center"/>
              <w:ind w:left="2392"/>
              <w:spacing w:after="0" w:line="203" w:lineRule="exact"/>
              <w:rPr>
                <w:sz w:val="20"/>
                <w:szCs w:val="20"/>
                <w:color w:val="auto"/>
              </w:rPr>
            </w:pPr>
            <w:r>
              <w:rPr>
                <w:rFonts w:ascii="Courier New" w:cs="Courier New" w:eastAsia="Courier New" w:hAnsi="Courier New"/>
                <w:sz w:val="18"/>
                <w:szCs w:val="18"/>
                <w:color w:val="auto"/>
                <w:w w:val="95"/>
              </w:rPr>
              <w:t>113,589</w:t>
            </w:r>
          </w:p>
        </w:tc>
        <w:tc>
          <w:tcPr>
            <w:tcW w:w="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Pr>
          <w:p>
            <w:pPr>
              <w:jc w:val="center"/>
              <w:ind w:right="2172"/>
              <w:spacing w:after="0" w:line="203" w:lineRule="exact"/>
              <w:rPr>
                <w:sz w:val="20"/>
                <w:szCs w:val="20"/>
                <w:color w:val="auto"/>
              </w:rPr>
            </w:pPr>
            <w:r>
              <w:rPr>
                <w:rFonts w:ascii="Courier New" w:cs="Courier New" w:eastAsia="Courier New" w:hAnsi="Courier New"/>
                <w:sz w:val="18"/>
                <w:szCs w:val="18"/>
                <w:color w:val="auto"/>
                <w:w w:val="97"/>
              </w:rPr>
              <w:t>105,943</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Goodwill....................................................</w:t>
            </w: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806,874 797,134 Intangible assets,</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net......................................</w:t>
            </w:r>
          </w:p>
        </w:tc>
        <w:tc>
          <w:tcPr>
            <w:tcW w:w="3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47,512 58,841</w:t>
            </w:r>
          </w:p>
        </w:tc>
      </w:tr>
      <w:tr>
        <w:trPr>
          <w:trHeight w:val="203"/>
        </w:trPr>
        <w:tc>
          <w:tcPr>
            <w:tcW w:w="2220" w:type="dxa"/>
            <w:vAlign w:val="bottom"/>
          </w:tcPr>
          <w:p>
            <w:pPr>
              <w:spacing w:after="0"/>
              <w:rPr>
                <w:sz w:val="17"/>
                <w:szCs w:val="17"/>
                <w:color w:val="auto"/>
              </w:rPr>
            </w:pP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8"/>
              </w:rPr>
              <w:t>Other noncurrent</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assets.....................................</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126,797 76,196</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 TOTAL</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3700" w:type="dxa"/>
            <w:vAlign w:val="bottom"/>
            <w:gridSpan w:val="2"/>
          </w:tcPr>
          <w:p>
            <w:pPr>
              <w:jc w:val="center"/>
              <w:ind w:left="2132"/>
              <w:spacing w:after="0" w:line="203" w:lineRule="exact"/>
              <w:rPr>
                <w:sz w:val="20"/>
                <w:szCs w:val="20"/>
                <w:color w:val="auto"/>
              </w:rPr>
            </w:pPr>
            <w:r>
              <w:rPr>
                <w:rFonts w:ascii="Courier New" w:cs="Courier New" w:eastAsia="Courier New" w:hAnsi="Courier New"/>
                <w:sz w:val="18"/>
                <w:szCs w:val="18"/>
                <w:color w:val="auto"/>
                <w:w w:val="96"/>
              </w:rPr>
              <w:t>$2,863,884</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$2,877,517 ========== ========== LIABILITIES AND</w:t>
            </w:r>
          </w:p>
        </w:tc>
        <w:tc>
          <w:tcPr>
            <w:tcW w:w="260" w:type="dxa"/>
            <w:vAlign w:val="bottom"/>
          </w:tcPr>
          <w:p>
            <w:pPr>
              <w:spacing w:after="0"/>
              <w:rPr>
                <w:sz w:val="17"/>
                <w:szCs w:val="17"/>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SHAREHOLDERS' EQUITY CURRENT LIABILITIES: Accounts</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payable..........................................</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$ 104,415</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$ 101,116 Accrued expenses and other current</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3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137,664 123,223 Accrued personnel</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costs...................................</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124,284 106,857 2%</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Convertible notes......................................</w:t>
            </w:r>
          </w:p>
        </w:tc>
        <w:tc>
          <w:tcPr>
            <w:tcW w:w="34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400,454 Short-term portion of financing</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arrangements..............</w:t>
            </w:r>
          </w:p>
        </w:tc>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1,604 2,179 Deferred</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revenue..........................................</w:t>
            </w:r>
          </w:p>
        </w:tc>
        <w:tc>
          <w:tcPr>
            <w:tcW w:w="3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223,122</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174,616 Short-term portion of capital lease</w:t>
            </w:r>
          </w:p>
        </w:tc>
        <w:tc>
          <w:tcPr>
            <w:tcW w:w="26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obligations...........</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19,706 27,140 Deferred income taxes</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and taxes payable...................</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163,648 133,002 ------</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LIABILITIES.........................</w:t>
            </w:r>
          </w:p>
        </w:tc>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774,443 1,068,587</w:t>
            </w:r>
          </w:p>
        </w:tc>
        <w:tc>
          <w:tcPr>
            <w:tcW w:w="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Pr>
          <w:p>
            <w:pPr>
              <w:jc w:val="center"/>
              <w:ind w:right="2192"/>
              <w:spacing w:after="0" w:line="203" w:lineRule="exact"/>
              <w:rPr>
                <w:sz w:val="20"/>
                <w:szCs w:val="20"/>
                <w:color w:val="auto"/>
              </w:rPr>
            </w:pPr>
            <w:r>
              <w:rPr>
                <w:rFonts w:ascii="Courier New" w:cs="Courier New" w:eastAsia="Courier New" w:hAnsi="Courier New"/>
                <w:sz w:val="18"/>
                <w:szCs w:val="18"/>
                <w:color w:val="auto"/>
                <w:w w:val="97"/>
              </w:rPr>
              <w:t>Convertible</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notes...........................................</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450,272 --</w:t>
            </w:r>
          </w:p>
        </w:tc>
      </w:tr>
      <w:tr>
        <w:trPr>
          <w:trHeight w:val="203"/>
        </w:trPr>
        <w:tc>
          <w:tcPr>
            <w:tcW w:w="2220" w:type="dxa"/>
            <w:vAlign w:val="bottom"/>
          </w:tcPr>
          <w:p>
            <w:pPr>
              <w:spacing w:after="0"/>
              <w:rPr>
                <w:sz w:val="17"/>
                <w:szCs w:val="17"/>
                <w:color w:val="auto"/>
              </w:rPr>
            </w:pP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taxes.......................................</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40,530 44,835</w:t>
            </w: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other............................</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154,449 172,495 ---------</w:t>
            </w:r>
          </w:p>
        </w:tc>
      </w:tr>
      <w:tr>
        <w:trPr>
          <w:trHeight w:val="203"/>
        </w:trPr>
        <w:tc>
          <w:tcPr>
            <w:tcW w:w="2220" w:type="dxa"/>
            <w:vAlign w:val="bottom"/>
          </w:tcPr>
          <w:p>
            <w:pPr>
              <w:spacing w:after="0"/>
              <w:rPr>
                <w:sz w:val="17"/>
                <w:szCs w:val="17"/>
                <w:color w:val="auto"/>
              </w:rPr>
            </w:pP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 ---------- TOTAL</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LIABILITIES.................................</w:t>
            </w:r>
          </w:p>
        </w:tc>
        <w:tc>
          <w:tcPr>
            <w:tcW w:w="3440" w:type="dxa"/>
            <w:vAlign w:val="bottom"/>
          </w:tcPr>
          <w:p>
            <w:pPr>
              <w:jc w:val="center"/>
              <w:ind w:left="2392"/>
              <w:spacing w:after="0" w:line="203" w:lineRule="exact"/>
              <w:rPr>
                <w:sz w:val="20"/>
                <w:szCs w:val="20"/>
                <w:color w:val="auto"/>
              </w:rPr>
            </w:pPr>
            <w:r>
              <w:rPr>
                <w:rFonts w:ascii="Courier New" w:cs="Courier New" w:eastAsia="Courier New" w:hAnsi="Courier New"/>
                <w:sz w:val="18"/>
                <w:szCs w:val="18"/>
                <w:color w:val="auto"/>
                <w:w w:val="98"/>
              </w:rPr>
              <w:t>1,419,694</w:t>
            </w:r>
          </w:p>
        </w:tc>
        <w:tc>
          <w:tcPr>
            <w:tcW w:w="260" w:type="dxa"/>
            <w:vAlign w:val="bottom"/>
          </w:tcPr>
          <w:p>
            <w:pPr>
              <w:spacing w:after="0"/>
              <w:rPr>
                <w:sz w:val="17"/>
                <w:szCs w:val="17"/>
                <w:color w:val="auto"/>
              </w:rPr>
            </w:pPr>
          </w:p>
        </w:tc>
      </w:tr>
      <w:tr>
        <w:trPr>
          <w:trHeight w:val="203"/>
        </w:trPr>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1,285,917 ----------</w:t>
            </w:r>
          </w:p>
        </w:tc>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SHAREHOLDERS' EQUITY:</w:t>
            </w:r>
          </w:p>
        </w:tc>
        <w:tc>
          <w:tcPr>
            <w:tcW w:w="260" w:type="dxa"/>
            <w:vAlign w:val="bottom"/>
          </w:tcPr>
          <w:p>
            <w:pPr>
              <w:spacing w:after="0"/>
              <w:rPr>
                <w:sz w:val="17"/>
                <w:szCs w:val="17"/>
                <w:color w:val="auto"/>
              </w:rPr>
            </w:pPr>
          </w:p>
        </w:tc>
      </w:tr>
      <w:tr>
        <w:trPr>
          <w:trHeight w:val="203"/>
        </w:trPr>
        <w:tc>
          <w:tcPr>
            <w:tcW w:w="62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Preferred Shares -- Authorized 25,000 shares; L0.01 par</w:t>
            </w:r>
          </w:p>
        </w:tc>
      </w:tr>
      <w:tr>
        <w:trPr>
          <w:trHeight w:val="203"/>
        </w:trPr>
        <w:tc>
          <w:tcPr>
            <w:tcW w:w="60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value; 0 shares issued and outstanding.................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r>
    </w:tbl>
    <w:p>
      <w:pPr>
        <w:spacing w:after="0" w:line="4" w:lineRule="exact"/>
        <w:rPr>
          <w:sz w:val="20"/>
          <w:szCs w:val="20"/>
          <w:color w:val="auto"/>
        </w:rPr>
      </w:pPr>
    </w:p>
    <w:p>
      <w:pPr>
        <w:jc w:val="both"/>
        <w:ind w:left="160" w:right="3999" w:hanging="47"/>
        <w:spacing w:after="0" w:line="268" w:lineRule="auto"/>
        <w:tabs>
          <w:tab w:leader="none" w:pos="42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Shares -- Authorized 550,000 shares; L0.01 par value; 224,947 and 223,790 issued and 201,334 and 216,058</w:t>
      </w:r>
    </w:p>
    <w:tbl>
      <w:tblPr>
        <w:tblLayout w:type="fixed"/>
        <w:tblInd w:w="60" w:type="dxa"/>
        <w:tblCellMar>
          <w:top w:w="0" w:type="dxa"/>
          <w:left w:w="0" w:type="dxa"/>
          <w:bottom w:w="0" w:type="dxa"/>
          <w:right w:w="0" w:type="dxa"/>
        </w:tblCellMar>
      </w:tblPr>
      <w:tr>
        <w:trPr>
          <w:trHeight w:val="199"/>
        </w:trPr>
        <w:tc>
          <w:tcPr>
            <w:tcW w:w="506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outstanding, in 2004 and 2003, respectively....</w:t>
            </w:r>
          </w:p>
        </w:tc>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3,601 3,580</w:t>
            </w:r>
          </w:p>
        </w:tc>
      </w:tr>
      <w:tr>
        <w:trPr>
          <w:trHeight w:val="203"/>
        </w:trPr>
        <w:tc>
          <w:tcPr>
            <w:tcW w:w="6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r>
    </w:tbl>
    <w:p>
      <w:pPr>
        <w:jc w:val="center"/>
        <w:ind w:right="3879"/>
        <w:spacing w:after="0" w:line="238" w:lineRule="auto"/>
        <w:rPr>
          <w:sz w:val="20"/>
          <w:szCs w:val="20"/>
          <w:color w:val="auto"/>
        </w:rPr>
      </w:pPr>
      <w:r>
        <w:rPr>
          <w:rFonts w:ascii="Courier New" w:cs="Courier New" w:eastAsia="Courier New" w:hAnsi="Courier New"/>
          <w:sz w:val="18"/>
          <w:szCs w:val="18"/>
          <w:color w:val="auto"/>
        </w:rPr>
        <w:t>1,837,608 1,820,956 Treasury stock, at cost -- 23,613 and</w:t>
      </w:r>
    </w:p>
    <w:p>
      <w:pPr>
        <w:ind w:left="1060"/>
        <w:spacing w:after="0"/>
        <w:rPr>
          <w:sz w:val="20"/>
          <w:szCs w:val="20"/>
          <w:color w:val="auto"/>
        </w:rPr>
      </w:pPr>
      <w:r>
        <w:rPr>
          <w:rFonts w:ascii="Courier New" w:cs="Courier New" w:eastAsia="Courier New" w:hAnsi="Courier New"/>
          <w:sz w:val="18"/>
          <w:szCs w:val="18"/>
          <w:color w:val="auto"/>
        </w:rPr>
        <w:t>7,732 Ordinary Shares, in 2004 and 2003,</w:t>
      </w:r>
    </w:p>
    <w:p>
      <w:pPr>
        <w:ind w:left="580"/>
        <w:spacing w:after="0" w:line="237" w:lineRule="auto"/>
        <w:rPr>
          <w:sz w:val="20"/>
          <w:szCs w:val="20"/>
          <w:color w:val="auto"/>
        </w:rPr>
      </w:pPr>
      <w:r>
        <w:rPr>
          <w:rFonts w:ascii="Courier New" w:cs="Courier New" w:eastAsia="Courier New" w:hAnsi="Courier New"/>
          <w:sz w:val="18"/>
          <w:szCs w:val="18"/>
          <w:color w:val="auto"/>
        </w:rPr>
        <w:t>respectively................. (502,416) (109,281)</w:t>
      </w:r>
    </w:p>
    <w:p>
      <w:pPr>
        <w:ind w:left="120"/>
        <w:spacing w:after="0" w:line="238" w:lineRule="auto"/>
        <w:rPr>
          <w:sz w:val="20"/>
          <w:szCs w:val="20"/>
          <w:color w:val="auto"/>
        </w:rPr>
      </w:pPr>
      <w:r>
        <w:rPr>
          <w:rFonts w:ascii="Courier New" w:cs="Courier New" w:eastAsia="Courier New" w:hAnsi="Courier New"/>
          <w:sz w:val="18"/>
          <w:szCs w:val="18"/>
          <w:color w:val="auto"/>
        </w:rPr>
        <w:t>Accumulated other comprehensive (loss) income.............</w:t>
      </w:r>
    </w:p>
    <w:p>
      <w:pPr>
        <w:ind w:left="2000"/>
        <w:spacing w:after="0"/>
        <w:rPr>
          <w:sz w:val="20"/>
          <w:szCs w:val="20"/>
          <w:color w:val="auto"/>
        </w:rPr>
      </w:pPr>
      <w:r>
        <w:rPr>
          <w:rFonts w:ascii="Courier New" w:cs="Courier New" w:eastAsia="Courier New" w:hAnsi="Courier New"/>
          <w:sz w:val="18"/>
          <w:szCs w:val="18"/>
          <w:color w:val="auto"/>
        </w:rPr>
        <w:t>(1,919) 3,715 Unearned</w:t>
      </w:r>
    </w:p>
    <w:p>
      <w:pPr>
        <w:ind w:left="120"/>
        <w:spacing w:after="0" w:line="237" w:lineRule="auto"/>
        <w:rPr>
          <w:sz w:val="20"/>
          <w:szCs w:val="20"/>
          <w:color w:val="auto"/>
        </w:rPr>
      </w:pPr>
      <w:r>
        <w:rPr>
          <w:rFonts w:ascii="Courier New" w:cs="Courier New" w:eastAsia="Courier New" w:hAnsi="Courier New"/>
          <w:sz w:val="18"/>
          <w:szCs w:val="18"/>
          <w:color w:val="auto"/>
        </w:rPr>
        <w:t>compensation..................................... (174) --</w:t>
      </w:r>
    </w:p>
    <w:p>
      <w:pPr>
        <w:ind w:left="120"/>
        <w:spacing w:after="0"/>
        <w:rPr>
          <w:sz w:val="20"/>
          <w:szCs w:val="20"/>
          <w:color w:val="auto"/>
        </w:rPr>
      </w:pPr>
      <w:r>
        <w:rPr>
          <w:rFonts w:ascii="Courier New" w:cs="Courier New" w:eastAsia="Courier New" w:hAnsi="Courier New"/>
          <w:sz w:val="18"/>
          <w:szCs w:val="18"/>
          <w:color w:val="auto"/>
        </w:rPr>
        <w:t>Retained earnings (accumulated deficit)...................</w:t>
      </w:r>
    </w:p>
    <w:p>
      <w:pPr>
        <w:ind w:left="60"/>
        <w:spacing w:after="0" w:line="237" w:lineRule="auto"/>
        <w:rPr>
          <w:sz w:val="20"/>
          <w:szCs w:val="20"/>
          <w:color w:val="auto"/>
        </w:rPr>
      </w:pPr>
      <w:r>
        <w:rPr>
          <w:rFonts w:ascii="Courier New" w:cs="Courier New" w:eastAsia="Courier New" w:hAnsi="Courier New"/>
          <w:sz w:val="18"/>
          <w:szCs w:val="18"/>
          <w:color w:val="auto"/>
        </w:rPr>
        <w:t>107,490 (127,370) ---------- ---------- TOTAL SHAREHOLDERS'</w:t>
      </w:r>
    </w:p>
    <w:p>
      <w:pPr>
        <w:ind w:left="60"/>
        <w:spacing w:after="0"/>
        <w:rPr>
          <w:sz w:val="20"/>
          <w:szCs w:val="20"/>
          <w:color w:val="auto"/>
        </w:rPr>
      </w:pPr>
      <w:r>
        <w:rPr>
          <w:rFonts w:ascii="Courier New" w:cs="Courier New" w:eastAsia="Courier New" w:hAnsi="Courier New"/>
          <w:sz w:val="18"/>
          <w:szCs w:val="18"/>
          <w:color w:val="auto"/>
        </w:rPr>
        <w:t>EQUITY........................ 1,444,190 1,591,600 --------</w:t>
      </w:r>
    </w:p>
    <w:p>
      <w:pPr>
        <w:ind w:left="580"/>
        <w:spacing w:after="0" w:line="237" w:lineRule="auto"/>
        <w:rPr>
          <w:sz w:val="20"/>
          <w:szCs w:val="20"/>
          <w:color w:val="auto"/>
        </w:rPr>
      </w:pPr>
      <w:r>
        <w:rPr>
          <w:rFonts w:ascii="Courier New" w:cs="Courier New" w:eastAsia="Courier New" w:hAnsi="Courier New"/>
          <w:sz w:val="18"/>
          <w:szCs w:val="18"/>
          <w:color w:val="auto"/>
        </w:rPr>
        <w:t>-- ---------- TOTAL LIABILITIES AND SHAREHOLDERS'</w:t>
      </w:r>
    </w:p>
    <w:p>
      <w:pPr>
        <w:ind w:left="120"/>
        <w:spacing w:after="0" w:line="238" w:lineRule="auto"/>
        <w:rPr>
          <w:sz w:val="20"/>
          <w:szCs w:val="20"/>
          <w:color w:val="auto"/>
        </w:rPr>
      </w:pPr>
      <w:r>
        <w:rPr>
          <w:rFonts w:ascii="Courier New" w:cs="Courier New" w:eastAsia="Courier New" w:hAnsi="Courier New"/>
          <w:sz w:val="18"/>
          <w:szCs w:val="18"/>
          <w:color w:val="auto"/>
        </w:rPr>
        <w:t>EQUITY........ $2,863,884 $2,877,517 ==========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564"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 ---------- ---------</w:t>
      </w:r>
    </w:p>
    <w:p>
      <w:pPr>
        <w:ind w:left="2380"/>
        <w:spacing w:after="0"/>
        <w:rPr>
          <w:sz w:val="20"/>
          <w:szCs w:val="20"/>
          <w:color w:val="auto"/>
        </w:rPr>
      </w:pPr>
      <w:r>
        <w:rPr>
          <w:rFonts w:ascii="Courier New" w:cs="Courier New" w:eastAsia="Courier New" w:hAnsi="Courier New"/>
          <w:sz w:val="18"/>
          <w:szCs w:val="18"/>
          <w:color w:val="auto"/>
        </w:rPr>
        <w:t>- REVENUE:</w:t>
      </w:r>
    </w:p>
    <w:p>
      <w:pPr>
        <w:spacing w:after="0" w:line="237" w:lineRule="auto"/>
        <w:rPr>
          <w:sz w:val="20"/>
          <w:szCs w:val="20"/>
          <w:color w:val="auto"/>
        </w:rPr>
      </w:pPr>
      <w:r>
        <w:rPr>
          <w:rFonts w:ascii="Courier New" w:cs="Courier New" w:eastAsia="Courier New" w:hAnsi="Courier New"/>
          <w:sz w:val="18"/>
          <w:szCs w:val="18"/>
          <w:color w:val="auto"/>
        </w:rPr>
        <w:t>License(*).............................................</w:t>
      </w:r>
    </w:p>
    <w:p>
      <w:pPr>
        <w:ind w:left="1480"/>
        <w:spacing w:after="0" w:line="238" w:lineRule="auto"/>
        <w:rPr>
          <w:sz w:val="20"/>
          <w:szCs w:val="20"/>
          <w:color w:val="auto"/>
        </w:rPr>
      </w:pPr>
      <w:r>
        <w:rPr>
          <w:rFonts w:ascii="Courier New" w:cs="Courier New" w:eastAsia="Courier New" w:hAnsi="Courier New"/>
          <w:sz w:val="18"/>
          <w:szCs w:val="18"/>
          <w:color w:val="auto"/>
        </w:rPr>
        <w:t>$ 76,586 $ 65,582 $ 153,664</w:t>
      </w:r>
    </w:p>
    <w:p>
      <w:pPr>
        <w:spacing w:after="0"/>
        <w:rPr>
          <w:sz w:val="20"/>
          <w:szCs w:val="20"/>
          <w:color w:val="auto"/>
        </w:rPr>
      </w:pPr>
      <w:r>
        <w:rPr>
          <w:rFonts w:ascii="Courier New" w:cs="Courier New" w:eastAsia="Courier New" w:hAnsi="Courier New"/>
          <w:sz w:val="18"/>
          <w:szCs w:val="18"/>
          <w:color w:val="auto"/>
        </w:rPr>
        <w:t>Service(*).............................................</w:t>
      </w:r>
    </w:p>
    <w:p>
      <w:pPr>
        <w:ind w:left="60"/>
        <w:spacing w:after="0" w:line="237" w:lineRule="auto"/>
        <w:rPr>
          <w:sz w:val="20"/>
          <w:szCs w:val="20"/>
          <w:color w:val="auto"/>
        </w:rPr>
      </w:pPr>
      <w:r>
        <w:rPr>
          <w:rFonts w:ascii="Courier New" w:cs="Courier New" w:eastAsia="Courier New" w:hAnsi="Courier New"/>
          <w:sz w:val="18"/>
          <w:szCs w:val="18"/>
          <w:color w:val="auto"/>
        </w:rPr>
        <w:t>1,697,146 1,417,745 1,459,901 ---------- ---------- --</w:t>
      </w:r>
    </w:p>
    <w:p>
      <w:pPr>
        <w:ind w:left="60"/>
        <w:spacing w:after="0"/>
        <w:rPr>
          <w:sz w:val="20"/>
          <w:szCs w:val="20"/>
          <w:color w:val="auto"/>
        </w:rPr>
      </w:pPr>
      <w:r>
        <w:rPr>
          <w:rFonts w:ascii="Courier New" w:cs="Courier New" w:eastAsia="Courier New" w:hAnsi="Courier New"/>
          <w:sz w:val="18"/>
          <w:szCs w:val="18"/>
          <w:color w:val="auto"/>
        </w:rPr>
        <w:t>-------- 1,773,732 1,483,327 1,613,565 ---------- ----</w:t>
      </w:r>
    </w:p>
    <w:p>
      <w:pPr>
        <w:ind w:left="540"/>
        <w:spacing w:after="0" w:line="237" w:lineRule="auto"/>
        <w:rPr>
          <w:sz w:val="20"/>
          <w:szCs w:val="20"/>
          <w:color w:val="auto"/>
        </w:rPr>
      </w:pPr>
      <w:r>
        <w:rPr>
          <w:rFonts w:ascii="Courier New" w:cs="Courier New" w:eastAsia="Courier New" w:hAnsi="Courier New"/>
          <w:sz w:val="18"/>
          <w:szCs w:val="18"/>
          <w:color w:val="auto"/>
        </w:rPr>
        <w:t>------ ---------- OPERATING EXPENSES: Cost of</w:t>
      </w:r>
    </w:p>
    <w:p>
      <w:pPr>
        <w:ind w:left="280"/>
        <w:spacing w:after="0"/>
        <w:rPr>
          <w:sz w:val="20"/>
          <w:szCs w:val="20"/>
          <w:color w:val="auto"/>
        </w:rPr>
      </w:pPr>
      <w:r>
        <w:rPr>
          <w:rFonts w:ascii="Courier New" w:cs="Courier New" w:eastAsia="Courier New" w:hAnsi="Courier New"/>
          <w:sz w:val="18"/>
          <w:szCs w:val="18"/>
          <w:color w:val="auto"/>
        </w:rPr>
        <w:t>license..................................... 5,022</w:t>
      </w:r>
    </w:p>
    <w:p>
      <w:pPr>
        <w:ind w:left="1900"/>
        <w:spacing w:after="0" w:line="237" w:lineRule="auto"/>
        <w:rPr>
          <w:sz w:val="20"/>
          <w:szCs w:val="20"/>
          <w:color w:val="auto"/>
        </w:rPr>
      </w:pPr>
      <w:r>
        <w:rPr>
          <w:rFonts w:ascii="Courier New" w:cs="Courier New" w:eastAsia="Courier New" w:hAnsi="Courier New"/>
          <w:sz w:val="18"/>
          <w:szCs w:val="18"/>
          <w:color w:val="auto"/>
        </w:rPr>
        <w:t>5,752 5,984 Cost of</w:t>
      </w:r>
    </w:p>
    <w:p>
      <w:pPr>
        <w:ind w:left="60"/>
        <w:spacing w:after="0" w:line="238" w:lineRule="auto"/>
        <w:rPr>
          <w:sz w:val="20"/>
          <w:szCs w:val="20"/>
          <w:color w:val="auto"/>
        </w:rPr>
      </w:pPr>
      <w:r>
        <w:rPr>
          <w:rFonts w:ascii="Courier New" w:cs="Courier New" w:eastAsia="Courier New" w:hAnsi="Courier New"/>
          <w:sz w:val="18"/>
          <w:szCs w:val="18"/>
          <w:color w:val="auto"/>
        </w:rPr>
        <w:t>service(*).................................. 1,117,810</w:t>
      </w:r>
    </w:p>
    <w:p>
      <w:pPr>
        <w:ind w:left="1420"/>
        <w:spacing w:after="0"/>
        <w:rPr>
          <w:sz w:val="20"/>
          <w:szCs w:val="20"/>
          <w:color w:val="auto"/>
        </w:rPr>
      </w:pPr>
      <w:r>
        <w:rPr>
          <w:rFonts w:ascii="Courier New" w:cs="Courier New" w:eastAsia="Courier New" w:hAnsi="Courier New"/>
          <w:sz w:val="18"/>
          <w:szCs w:val="18"/>
          <w:color w:val="auto"/>
        </w:rPr>
        <w:t>907,607 927,353 Research and</w:t>
      </w:r>
    </w:p>
    <w:p>
      <w:pPr>
        <w:ind w:left="420"/>
        <w:spacing w:after="0" w:line="237" w:lineRule="auto"/>
        <w:rPr>
          <w:sz w:val="20"/>
          <w:szCs w:val="20"/>
          <w:color w:val="auto"/>
        </w:rPr>
      </w:pPr>
      <w:r>
        <w:rPr>
          <w:rFonts w:ascii="Courier New" w:cs="Courier New" w:eastAsia="Courier New" w:hAnsi="Courier New"/>
          <w:sz w:val="18"/>
          <w:szCs w:val="18"/>
          <w:color w:val="auto"/>
        </w:rPr>
        <w:t>development............................ 126,407</w:t>
      </w:r>
    </w:p>
    <w:p>
      <w:pPr>
        <w:ind w:left="1000"/>
        <w:spacing w:after="0"/>
        <w:rPr>
          <w:sz w:val="20"/>
          <w:szCs w:val="20"/>
          <w:color w:val="auto"/>
        </w:rPr>
      </w:pPr>
      <w:r>
        <w:rPr>
          <w:rFonts w:ascii="Courier New" w:cs="Courier New" w:eastAsia="Courier New" w:hAnsi="Courier New"/>
          <w:sz w:val="18"/>
          <w:szCs w:val="18"/>
          <w:color w:val="auto"/>
        </w:rPr>
        <w:t>119,256 124,082 Selling, general and</w:t>
      </w:r>
    </w:p>
    <w:p>
      <w:pPr>
        <w:ind w:left="420"/>
        <w:spacing w:after="0" w:line="237" w:lineRule="auto"/>
        <w:rPr>
          <w:sz w:val="20"/>
          <w:szCs w:val="20"/>
          <w:color w:val="auto"/>
        </w:rPr>
      </w:pPr>
      <w:r>
        <w:rPr>
          <w:rFonts w:ascii="Courier New" w:cs="Courier New" w:eastAsia="Courier New" w:hAnsi="Courier New"/>
          <w:sz w:val="18"/>
          <w:szCs w:val="18"/>
          <w:color w:val="auto"/>
        </w:rPr>
        <w:t>administrative(*).............. 210,384 206,265</w:t>
      </w:r>
    </w:p>
    <w:p>
      <w:pPr>
        <w:jc w:val="center"/>
        <w:ind w:right="4419"/>
        <w:spacing w:after="0"/>
        <w:rPr>
          <w:sz w:val="20"/>
          <w:szCs w:val="20"/>
          <w:color w:val="auto"/>
        </w:rPr>
      </w:pPr>
      <w:r>
        <w:rPr>
          <w:rFonts w:ascii="Courier New" w:cs="Courier New" w:eastAsia="Courier New" w:hAnsi="Courier New"/>
          <w:sz w:val="18"/>
          <w:szCs w:val="18"/>
          <w:color w:val="auto"/>
        </w:rPr>
        <w:t>223,551 Amortization of goodwill and purchased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intangible</w:t>
      </w:r>
    </w:p>
    <w:p>
      <w:pPr>
        <w:ind w:left="28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419"/>
        <w:spacing w:after="0"/>
        <w:rPr>
          <w:sz w:val="20"/>
          <w:szCs w:val="20"/>
          <w:color w:val="auto"/>
        </w:rPr>
      </w:pPr>
      <w:r>
        <w:rPr>
          <w:rFonts w:ascii="Courier New" w:cs="Courier New" w:eastAsia="Courier New" w:hAnsi="Courier New"/>
          <w:sz w:val="18"/>
          <w:szCs w:val="18"/>
          <w:color w:val="auto"/>
        </w:rPr>
        <w:t>17,909 19,940 231,804 Restructuring charges, in-</w:t>
      </w:r>
    </w:p>
    <w:p>
      <w:pPr>
        <w:jc w:val="center"/>
        <w:ind w:right="4419"/>
        <w:spacing w:after="0" w:line="237" w:lineRule="auto"/>
        <w:rPr>
          <w:sz w:val="20"/>
          <w:szCs w:val="20"/>
          <w:color w:val="auto"/>
        </w:rPr>
      </w:pPr>
      <w:r>
        <w:rPr>
          <w:rFonts w:ascii="Courier New" w:cs="Courier New" w:eastAsia="Courier New" w:hAnsi="Courier New"/>
          <w:sz w:val="18"/>
          <w:szCs w:val="18"/>
          <w:color w:val="auto"/>
        </w:rPr>
        <w:t>process research and development and</w:t>
      </w:r>
    </w:p>
    <w:p>
      <w:pPr>
        <w:ind w:left="60"/>
        <w:spacing w:after="0"/>
        <w:rPr>
          <w:sz w:val="20"/>
          <w:szCs w:val="20"/>
          <w:color w:val="auto"/>
        </w:rPr>
      </w:pPr>
      <w:r>
        <w:rPr>
          <w:rFonts w:ascii="Courier New" w:cs="Courier New" w:eastAsia="Courier New" w:hAnsi="Courier New"/>
          <w:sz w:val="18"/>
          <w:szCs w:val="18"/>
          <w:color w:val="auto"/>
        </w:rPr>
        <w:t>other............................. -- 14,089 51,630 --</w:t>
      </w:r>
    </w:p>
    <w:p>
      <w:pPr>
        <w:ind w:left="280"/>
        <w:spacing w:after="0" w:line="237" w:lineRule="auto"/>
        <w:rPr>
          <w:sz w:val="20"/>
          <w:szCs w:val="20"/>
          <w:color w:val="auto"/>
        </w:rPr>
      </w:pPr>
      <w:r>
        <w:rPr>
          <w:rFonts w:ascii="Courier New" w:cs="Courier New" w:eastAsia="Courier New" w:hAnsi="Courier New"/>
          <w:sz w:val="18"/>
          <w:szCs w:val="18"/>
          <w:color w:val="auto"/>
        </w:rPr>
        <w:t>-------- ---------- ---------- 1,477,532 1,272,909</w:t>
      </w:r>
    </w:p>
    <w:p>
      <w:pPr>
        <w:ind w:left="160"/>
        <w:spacing w:after="0"/>
        <w:rPr>
          <w:sz w:val="20"/>
          <w:szCs w:val="20"/>
          <w:color w:val="auto"/>
        </w:rPr>
      </w:pPr>
      <w:r>
        <w:rPr>
          <w:rFonts w:ascii="Courier New" w:cs="Courier New" w:eastAsia="Courier New" w:hAnsi="Courier New"/>
          <w:sz w:val="18"/>
          <w:szCs w:val="18"/>
          <w:color w:val="auto"/>
        </w:rPr>
        <w:t>1,564,404 ---------- ---------- ---------- Operating</w:t>
      </w:r>
    </w:p>
    <w:p>
      <w:pPr>
        <w:ind w:left="420"/>
        <w:spacing w:after="0" w:line="237" w:lineRule="auto"/>
        <w:rPr>
          <w:sz w:val="20"/>
          <w:szCs w:val="20"/>
          <w:color w:val="auto"/>
        </w:rPr>
      </w:pPr>
      <w:r>
        <w:rPr>
          <w:rFonts w:ascii="Courier New" w:cs="Courier New" w:eastAsia="Courier New" w:hAnsi="Courier New"/>
          <w:sz w:val="18"/>
          <w:szCs w:val="18"/>
          <w:color w:val="auto"/>
        </w:rPr>
        <w:t>income.........................................</w:t>
      </w:r>
    </w:p>
    <w:p>
      <w:pPr>
        <w:ind w:left="320"/>
        <w:spacing w:after="0"/>
        <w:rPr>
          <w:sz w:val="20"/>
          <w:szCs w:val="20"/>
          <w:color w:val="auto"/>
        </w:rPr>
      </w:pPr>
      <w:r>
        <w:rPr>
          <w:rFonts w:ascii="Courier New" w:cs="Courier New" w:eastAsia="Courier New" w:hAnsi="Courier New"/>
          <w:sz w:val="18"/>
          <w:szCs w:val="18"/>
          <w:color w:val="auto"/>
        </w:rPr>
        <w:t>296,200 210,418 49,161 Interest income and other,</w:t>
      </w:r>
    </w:p>
    <w:p>
      <w:pPr>
        <w:ind w:left="60"/>
        <w:spacing w:after="0" w:line="237" w:lineRule="auto"/>
        <w:rPr>
          <w:sz w:val="20"/>
          <w:szCs w:val="20"/>
          <w:color w:val="auto"/>
        </w:rPr>
      </w:pPr>
      <w:r>
        <w:rPr>
          <w:rFonts w:ascii="Courier New" w:cs="Courier New" w:eastAsia="Courier New" w:hAnsi="Courier New"/>
          <w:sz w:val="18"/>
          <w:szCs w:val="18"/>
          <w:color w:val="auto"/>
        </w:rPr>
        <w:t>net(*)........................ 4,903 14,759 19,298 ---</w:t>
      </w:r>
    </w:p>
    <w:p>
      <w:pPr>
        <w:ind w:left="280"/>
        <w:spacing w:after="0" w:line="238" w:lineRule="auto"/>
        <w:rPr>
          <w:sz w:val="20"/>
          <w:szCs w:val="20"/>
          <w:color w:val="auto"/>
        </w:rPr>
      </w:pPr>
      <w:r>
        <w:rPr>
          <w:rFonts w:ascii="Courier New" w:cs="Courier New" w:eastAsia="Courier New" w:hAnsi="Courier New"/>
          <w:sz w:val="18"/>
          <w:szCs w:val="18"/>
          <w:color w:val="auto"/>
        </w:rPr>
        <w:t>------- ---------- ---------- Income before income</w:t>
      </w:r>
    </w:p>
    <w:p>
      <w:pPr>
        <w:ind w:left="160"/>
        <w:spacing w:after="0"/>
        <w:rPr>
          <w:sz w:val="20"/>
          <w:szCs w:val="20"/>
          <w:color w:val="auto"/>
        </w:rPr>
      </w:pPr>
      <w:r>
        <w:rPr>
          <w:rFonts w:ascii="Courier New" w:cs="Courier New" w:eastAsia="Courier New" w:hAnsi="Courier New"/>
          <w:sz w:val="18"/>
          <w:szCs w:val="18"/>
          <w:color w:val="auto"/>
        </w:rPr>
        <w:t>taxes............................... 301,103 225,177</w:t>
      </w:r>
    </w:p>
    <w:p>
      <w:pPr>
        <w:ind w:left="2220"/>
        <w:spacing w:after="0" w:line="237" w:lineRule="auto"/>
        <w:rPr>
          <w:sz w:val="20"/>
          <w:szCs w:val="20"/>
          <w:color w:val="auto"/>
        </w:rPr>
      </w:pPr>
      <w:r>
        <w:rPr>
          <w:rFonts w:ascii="Courier New" w:cs="Courier New" w:eastAsia="Courier New" w:hAnsi="Courier New"/>
          <w:sz w:val="18"/>
          <w:szCs w:val="18"/>
          <w:color w:val="auto"/>
        </w:rPr>
        <w:t>68,459 Income</w:t>
      </w:r>
    </w:p>
    <w:p>
      <w:pPr>
        <w:ind w:left="280"/>
        <w:spacing w:after="0"/>
        <w:rPr>
          <w:sz w:val="20"/>
          <w:szCs w:val="20"/>
          <w:color w:val="auto"/>
        </w:rPr>
      </w:pPr>
      <w:r>
        <w:rPr>
          <w:rFonts w:ascii="Courier New" w:cs="Courier New" w:eastAsia="Courier New" w:hAnsi="Courier New"/>
          <w:sz w:val="18"/>
          <w:szCs w:val="18"/>
          <w:color w:val="auto"/>
        </w:rPr>
        <w:t>taxes.............................................</w:t>
      </w:r>
    </w:p>
    <w:p>
      <w:pPr>
        <w:ind w:left="120"/>
        <w:spacing w:after="0" w:line="237" w:lineRule="auto"/>
        <w:rPr>
          <w:sz w:val="20"/>
          <w:szCs w:val="20"/>
          <w:color w:val="auto"/>
        </w:rPr>
      </w:pPr>
      <w:r>
        <w:rPr>
          <w:rFonts w:ascii="Courier New" w:cs="Courier New" w:eastAsia="Courier New" w:hAnsi="Courier New"/>
          <w:sz w:val="18"/>
          <w:szCs w:val="18"/>
          <w:color w:val="auto"/>
        </w:rPr>
        <w:t>66,243 56,294 73,520 ---------- ---------- ----------</w:t>
      </w:r>
    </w:p>
    <w:p>
      <w:pPr>
        <w:ind w:left="2380"/>
        <w:spacing w:after="0"/>
        <w:rPr>
          <w:sz w:val="20"/>
          <w:szCs w:val="20"/>
          <w:color w:val="auto"/>
        </w:rPr>
      </w:pPr>
      <w:r>
        <w:rPr>
          <w:rFonts w:ascii="Courier New" w:cs="Courier New" w:eastAsia="Courier New" w:hAnsi="Courier New"/>
          <w:sz w:val="18"/>
          <w:szCs w:val="18"/>
          <w:color w:val="auto"/>
        </w:rPr>
        <w:t>NET INCOME</w:t>
      </w:r>
    </w:p>
    <w:p>
      <w:pPr>
        <w:ind w:left="380"/>
        <w:spacing w:after="0" w:line="237" w:lineRule="auto"/>
        <w:rPr>
          <w:sz w:val="20"/>
          <w:szCs w:val="20"/>
          <w:color w:val="auto"/>
        </w:rPr>
      </w:pPr>
      <w:r>
        <w:rPr>
          <w:rFonts w:ascii="Courier New" w:cs="Courier New" w:eastAsia="Courier New" w:hAnsi="Courier New"/>
          <w:sz w:val="18"/>
          <w:szCs w:val="18"/>
          <w:color w:val="auto"/>
        </w:rPr>
        <w:t>(LOSS)........................................ $</w:t>
      </w:r>
    </w:p>
    <w:p>
      <w:pPr>
        <w:ind w:left="320"/>
        <w:spacing w:after="0" w:line="238" w:lineRule="auto"/>
        <w:rPr>
          <w:sz w:val="20"/>
          <w:szCs w:val="20"/>
          <w:color w:val="auto"/>
        </w:rPr>
      </w:pPr>
      <w:r>
        <w:rPr>
          <w:rFonts w:ascii="Courier New" w:cs="Courier New" w:eastAsia="Courier New" w:hAnsi="Courier New"/>
          <w:sz w:val="18"/>
          <w:szCs w:val="18"/>
          <w:color w:val="auto"/>
        </w:rPr>
        <w:t>234,860 $ 168,883 $ (5,061) ========== ==========</w:t>
      </w:r>
    </w:p>
    <w:p>
      <w:pPr>
        <w:ind w:left="1000"/>
        <w:spacing w:after="0"/>
        <w:rPr>
          <w:sz w:val="20"/>
          <w:szCs w:val="20"/>
          <w:color w:val="auto"/>
        </w:rPr>
      </w:pPr>
      <w:r>
        <w:rPr>
          <w:rFonts w:ascii="Courier New" w:cs="Courier New" w:eastAsia="Courier New" w:hAnsi="Courier New"/>
          <w:sz w:val="18"/>
          <w:szCs w:val="18"/>
          <w:color w:val="auto"/>
        </w:rPr>
        <w:t>========== BASIC EARNINGS (LOSS) PER</w:t>
      </w:r>
    </w:p>
    <w:p>
      <w:pPr>
        <w:ind w:left="60"/>
        <w:spacing w:after="0" w:line="237" w:lineRule="auto"/>
        <w:rPr>
          <w:sz w:val="20"/>
          <w:szCs w:val="20"/>
          <w:color w:val="auto"/>
        </w:rPr>
      </w:pPr>
      <w:r>
        <w:rPr>
          <w:rFonts w:ascii="Courier New" w:cs="Courier New" w:eastAsia="Courier New" w:hAnsi="Courier New"/>
          <w:sz w:val="18"/>
          <w:szCs w:val="18"/>
          <w:color w:val="auto"/>
        </w:rPr>
        <w:t>SHARE.......................... $ 1.13 $ 0.78 $ (0.02)</w:t>
      </w:r>
    </w:p>
    <w:p>
      <w:pPr>
        <w:ind w:left="320"/>
        <w:spacing w:after="0"/>
        <w:rPr>
          <w:sz w:val="20"/>
          <w:szCs w:val="20"/>
          <w:color w:val="auto"/>
        </w:rPr>
      </w:pPr>
      <w:r>
        <w:rPr>
          <w:rFonts w:ascii="Courier New" w:cs="Courier New" w:eastAsia="Courier New" w:hAnsi="Courier New"/>
          <w:sz w:val="18"/>
          <w:szCs w:val="18"/>
          <w:color w:val="auto"/>
        </w:rPr>
        <w:t>========== ========== ========== DILUTED EARNINGS</w:t>
      </w:r>
    </w:p>
    <w:p>
      <w:pPr>
        <w:ind w:left="60"/>
        <w:spacing w:after="0" w:line="237" w:lineRule="auto"/>
        <w:rPr>
          <w:sz w:val="20"/>
          <w:szCs w:val="20"/>
          <w:color w:val="auto"/>
        </w:rPr>
      </w:pPr>
      <w:r>
        <w:rPr>
          <w:rFonts w:ascii="Courier New" w:cs="Courier New" w:eastAsia="Courier New" w:hAnsi="Courier New"/>
          <w:sz w:val="18"/>
          <w:szCs w:val="18"/>
          <w:color w:val="auto"/>
        </w:rPr>
        <w:t>(LOSS) PER SHARE........................ $ 1.10 $ 0.77</w:t>
      </w:r>
    </w:p>
    <w:p>
      <w:pPr>
        <w:spacing w:after="0" w:line="5" w:lineRule="exact"/>
        <w:rPr>
          <w:sz w:val="20"/>
          <w:szCs w:val="20"/>
          <w:color w:val="auto"/>
        </w:rPr>
      </w:pPr>
    </w:p>
    <w:p>
      <w:pPr>
        <w:ind w:left="220" w:right="4619" w:firstLine="209"/>
        <w:spacing w:after="0" w:line="268" w:lineRule="auto"/>
        <w:tabs>
          <w:tab w:leader="none" w:pos="64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(0.02) ========== ========== ========== BASIC WEIGHTED AVERAGE NUMBER OF SHARES OUTSTANDING......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208,726 215,849 220,361 ==========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DILUTED WEIGHTED AVERAGE NUMBER OF SHARES</w:t>
      </w:r>
    </w:p>
    <w:p>
      <w:pPr>
        <w:ind w:left="280"/>
        <w:spacing w:after="0"/>
        <w:rPr>
          <w:sz w:val="20"/>
          <w:szCs w:val="20"/>
          <w:color w:val="auto"/>
        </w:rPr>
      </w:pPr>
      <w:r>
        <w:rPr>
          <w:rFonts w:ascii="Courier New" w:cs="Courier New" w:eastAsia="Courier New" w:hAnsi="Courier New"/>
          <w:sz w:val="18"/>
          <w:szCs w:val="18"/>
          <w:color w:val="auto"/>
        </w:rPr>
        <w:t>OUTSTANDING.... 214,197 219,876 220,361 ==========</w:t>
      </w:r>
    </w:p>
    <w:p>
      <w:pPr>
        <w:ind w:left="180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Note 4.</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ind w:left="280"/>
        <w:spacing w:after="0" w:line="238" w:lineRule="auto"/>
        <w:rPr>
          <w:sz w:val="20"/>
          <w:szCs w:val="20"/>
          <w:color w:val="auto"/>
        </w:rPr>
      </w:pPr>
      <w:r>
        <w:rPr>
          <w:rFonts w:ascii="Courier New" w:cs="Courier New" w:eastAsia="Courier New" w:hAnsi="Courier New"/>
          <w:sz w:val="18"/>
          <w:szCs w:val="18"/>
          <w:color w:val="auto"/>
        </w:rPr>
        <w:t>ACCUMULATED RETAINED ORDINARY</w:t>
      </w:r>
    </w:p>
    <w:p>
      <w:pPr>
        <w:ind w:left="120"/>
        <w:spacing w:after="0"/>
        <w:rPr>
          <w:sz w:val="20"/>
          <w:szCs w:val="20"/>
          <w:color w:val="auto"/>
        </w:rPr>
      </w:pPr>
      <w:r>
        <w:rPr>
          <w:rFonts w:ascii="Courier New" w:cs="Courier New" w:eastAsia="Courier New" w:hAnsi="Courier New"/>
          <w:sz w:val="18"/>
          <w:szCs w:val="18"/>
          <w:color w:val="auto"/>
        </w:rPr>
        <w:t>SHARES ADDITIONAL OTHER EARNINGS</w:t>
      </w:r>
    </w:p>
    <w:p>
      <w:pPr>
        <w:ind w:left="60"/>
        <w:spacing w:after="0" w:line="237" w:lineRule="auto"/>
        <w:rPr>
          <w:sz w:val="20"/>
          <w:szCs w:val="20"/>
          <w:color w:val="auto"/>
        </w:rPr>
      </w:pPr>
      <w:r>
        <w:rPr>
          <w:rFonts w:ascii="Courier New" w:cs="Courier New" w:eastAsia="Courier New" w:hAnsi="Courier New"/>
          <w:sz w:val="18"/>
          <w:szCs w:val="18"/>
          <w:color w:val="auto"/>
        </w:rPr>
        <w:t>---------------- PAID-IN TREASURY</w:t>
      </w:r>
    </w:p>
    <w:p>
      <w:pPr>
        <w:ind w:left="640"/>
        <w:spacing w:after="0" w:line="238" w:lineRule="auto"/>
        <w:rPr>
          <w:sz w:val="20"/>
          <w:szCs w:val="20"/>
          <w:color w:val="auto"/>
        </w:rPr>
      </w:pPr>
      <w:r>
        <w:rPr>
          <w:rFonts w:ascii="Courier New" w:cs="Courier New" w:eastAsia="Courier New" w:hAnsi="Courier New"/>
          <w:sz w:val="18"/>
          <w:szCs w:val="18"/>
          <w:color w:val="auto"/>
        </w:rPr>
        <w:t>COMPREHENSIVE UNEARNED</w:t>
      </w:r>
    </w:p>
    <w:p>
      <w:pPr>
        <w:ind w:left="420"/>
        <w:spacing w:after="0"/>
        <w:rPr>
          <w:sz w:val="20"/>
          <w:szCs w:val="20"/>
          <w:color w:val="auto"/>
        </w:rPr>
      </w:pPr>
      <w:r>
        <w:rPr>
          <w:rFonts w:ascii="Courier New" w:cs="Courier New" w:eastAsia="Courier New" w:hAnsi="Courier New"/>
          <w:sz w:val="18"/>
          <w:szCs w:val="18"/>
          <w:color w:val="auto"/>
        </w:rPr>
        <w:t>(ACCUMULATED SHARES AMOUNT</w:t>
      </w:r>
    </w:p>
    <w:p>
      <w:pPr>
        <w:ind w:left="380"/>
        <w:spacing w:after="0" w:line="237" w:lineRule="auto"/>
        <w:rPr>
          <w:sz w:val="20"/>
          <w:szCs w:val="20"/>
          <w:color w:val="auto"/>
        </w:rPr>
      </w:pPr>
      <w:r>
        <w:rPr>
          <w:rFonts w:ascii="Courier New" w:cs="Courier New" w:eastAsia="Courier New" w:hAnsi="Courier New"/>
          <w:sz w:val="18"/>
          <w:szCs w:val="18"/>
          <w:color w:val="auto"/>
        </w:rPr>
        <w:t>CAPITAL STOCK (LOSS) INCOME</w:t>
      </w:r>
    </w:p>
    <w:p>
      <w:pPr>
        <w:ind w:left="60"/>
        <w:spacing w:after="0"/>
        <w:rPr>
          <w:sz w:val="20"/>
          <w:szCs w:val="20"/>
          <w:color w:val="auto"/>
        </w:rPr>
      </w:pPr>
      <w:r>
        <w:rPr>
          <w:rFonts w:ascii="Courier New" w:cs="Courier New" w:eastAsia="Courier New" w:hAnsi="Courier New"/>
          <w:sz w:val="18"/>
          <w:szCs w:val="18"/>
          <w:color w:val="auto"/>
        </w:rPr>
        <w:t>COMPENSATION DEFICIT) ------- ---</w:t>
      </w:r>
    </w:p>
    <w:p>
      <w:pPr>
        <w:ind w:left="480" w:hanging="421"/>
        <w:spacing w:after="0" w:line="237" w:lineRule="auto"/>
        <w:tabs>
          <w:tab w:leader="none" w:pos="4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hanging="635"/>
        <w:spacing w:after="0" w:line="238" w:lineRule="auto"/>
        <w:tabs>
          <w:tab w:leader="none" w:pos="80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480" w:right="70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BALANCE AS OF OCTOBER 1, 2001...... 222,628 $3,560</w:t>
      </w:r>
    </w:p>
    <w:p>
      <w:pPr>
        <w:ind w:left="160"/>
        <w:spacing w:after="0" w:line="233" w:lineRule="auto"/>
        <w:rPr>
          <w:sz w:val="20"/>
          <w:szCs w:val="20"/>
          <w:color w:val="auto"/>
        </w:rPr>
      </w:pPr>
      <w:r>
        <w:rPr>
          <w:rFonts w:ascii="Courier New" w:cs="Courier New" w:eastAsia="Courier New" w:hAnsi="Courier New"/>
          <w:sz w:val="18"/>
          <w:szCs w:val="18"/>
          <w:color w:val="auto"/>
        </w:rPr>
        <w:t>$1,806,290 $ -- $(6,382) $(185)</w:t>
      </w:r>
    </w:p>
    <w:p>
      <w:pPr>
        <w:ind w:left="120"/>
        <w:spacing w:after="0"/>
        <w:rPr>
          <w:sz w:val="20"/>
          <w:szCs w:val="20"/>
          <w:color w:val="auto"/>
        </w:rPr>
      </w:pPr>
      <w:r>
        <w:rPr>
          <w:rFonts w:ascii="Courier New" w:cs="Courier New" w:eastAsia="Courier New" w:hAnsi="Courier New"/>
          <w:sz w:val="18"/>
          <w:szCs w:val="18"/>
          <w:color w:val="auto"/>
        </w:rPr>
        <w:t>$(291,192) Comprehensive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Net</w:t>
      </w:r>
    </w:p>
    <w:p>
      <w:pPr>
        <w:jc w:val="center"/>
        <w:ind w:right="6639"/>
        <w:spacing w:after="0"/>
        <w:rPr>
          <w:sz w:val="20"/>
          <w:szCs w:val="20"/>
          <w:color w:val="auto"/>
        </w:rPr>
      </w:pPr>
      <w:r>
        <w:rPr>
          <w:rFonts w:ascii="Courier New" w:cs="Courier New" w:eastAsia="Courier New" w:hAnsi="Courier New"/>
          <w:sz w:val="18"/>
          <w:szCs w:val="18"/>
          <w:color w:val="auto"/>
        </w:rPr>
        <w:t>loss.......................... --</w:t>
      </w:r>
    </w:p>
    <w:p>
      <w:pPr>
        <w:spacing w:after="0" w:line="4" w:lineRule="exact"/>
        <w:rPr>
          <w:sz w:val="20"/>
          <w:szCs w:val="20"/>
          <w:color w:val="auto"/>
        </w:rPr>
      </w:pPr>
    </w:p>
    <w:p>
      <w:pPr>
        <w:jc w:val="both"/>
        <w:ind w:left="120" w:right="6679" w:hanging="60"/>
        <w:spacing w:after="0" w:line="268" w:lineRule="auto"/>
        <w:tabs>
          <w:tab w:leader="none" w:pos="3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(5,061) Unrealized gain on foreign currency hedging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contracts, net of $1,357</w:t>
      </w:r>
    </w:p>
    <w:p>
      <w:pPr>
        <w:ind w:left="60"/>
        <w:spacing w:after="0"/>
        <w:rPr>
          <w:sz w:val="20"/>
          <w:szCs w:val="20"/>
          <w:color w:val="auto"/>
        </w:rPr>
      </w:pPr>
      <w:r>
        <w:rPr>
          <w:rFonts w:ascii="Courier New" w:cs="Courier New" w:eastAsia="Courier New" w:hAnsi="Courier New"/>
          <w:sz w:val="18"/>
          <w:szCs w:val="18"/>
          <w:color w:val="auto"/>
        </w:rPr>
        <w:t>tax................... -- -- -- -</w:t>
      </w:r>
    </w:p>
    <w:p>
      <w:pPr>
        <w:spacing w:after="0" w:line="3" w:lineRule="exact"/>
        <w:rPr>
          <w:sz w:val="20"/>
          <w:szCs w:val="20"/>
          <w:color w:val="auto"/>
        </w:rPr>
      </w:pPr>
    </w:p>
    <w:p>
      <w:pPr>
        <w:jc w:val="both"/>
        <w:ind w:left="160" w:right="6739" w:hanging="48"/>
        <w:spacing w:after="0" w:line="268" w:lineRule="auto"/>
        <w:tabs>
          <w:tab w:leader="none" w:pos="31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2,682 -- -- Unrealized gain on cash equivalents and short-term</w:t>
      </w:r>
    </w:p>
    <w:p>
      <w:pPr>
        <w:ind w:left="60"/>
        <w:spacing w:after="0" w:line="233" w:lineRule="auto"/>
        <w:rPr>
          <w:sz w:val="20"/>
          <w:szCs w:val="20"/>
          <w:color w:val="auto"/>
        </w:rPr>
      </w:pPr>
      <w:r>
        <w:rPr>
          <w:rFonts w:ascii="Courier New" w:cs="Courier New" w:eastAsia="Courier New" w:hAnsi="Courier New"/>
          <w:sz w:val="18"/>
          <w:szCs w:val="18"/>
          <w:color w:val="auto"/>
        </w:rPr>
        <w:t>interest-bearing investments, net</w:t>
      </w:r>
    </w:p>
    <w:p>
      <w:pPr>
        <w:ind w:left="60"/>
        <w:spacing w:after="0"/>
        <w:tabs>
          <w:tab w:leader="dot" w:pos="3100" w:val="left"/>
        </w:tabs>
        <w:rPr>
          <w:sz w:val="20"/>
          <w:szCs w:val="20"/>
          <w:color w:val="auto"/>
        </w:rPr>
      </w:pPr>
      <w:r>
        <w:rPr>
          <w:rFonts w:ascii="Courier New" w:cs="Courier New" w:eastAsia="Courier New" w:hAnsi="Courier New"/>
          <w:sz w:val="18"/>
          <w:szCs w:val="18"/>
          <w:color w:val="auto"/>
        </w:rPr>
        <w:t>of $1,336 tax</w:t>
      </w:r>
      <w:r>
        <w:rPr>
          <w:sz w:val="20"/>
          <w:szCs w:val="20"/>
          <w:color w:val="auto"/>
        </w:rPr>
        <w:tab/>
      </w:r>
      <w:r>
        <w:rPr>
          <w:rFonts w:ascii="Courier New" w:cs="Courier New" w:eastAsia="Courier New" w:hAnsi="Courier New"/>
          <w:sz w:val="16"/>
          <w:szCs w:val="16"/>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-- 3,592 -- -- Comprehensive</w:t>
      </w:r>
    </w:p>
    <w:p>
      <w:pPr>
        <w:ind w:left="260"/>
        <w:spacing w:after="0"/>
        <w:tabs>
          <w:tab w:leader="dot" w:pos="246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Employee</w:t>
      </w:r>
    </w:p>
    <w:p>
      <w:pPr>
        <w:ind w:left="60"/>
        <w:spacing w:after="0"/>
        <w:tabs>
          <w:tab w:leader="dot" w:pos="2880" w:val="left"/>
        </w:tabs>
        <w:rPr>
          <w:sz w:val="20"/>
          <w:szCs w:val="20"/>
          <w:color w:val="auto"/>
        </w:rPr>
      </w:pPr>
      <w:r>
        <w:rPr>
          <w:rFonts w:ascii="Courier New" w:cs="Courier New" w:eastAsia="Courier New" w:hAnsi="Courier New"/>
          <w:sz w:val="18"/>
          <w:szCs w:val="18"/>
          <w:color w:val="auto"/>
        </w:rPr>
        <w:t>stock options exercised</w:t>
      </w:r>
      <w:r>
        <w:rPr>
          <w:sz w:val="20"/>
          <w:szCs w:val="20"/>
          <w:color w:val="auto"/>
        </w:rPr>
        <w:tab/>
      </w:r>
      <w:r>
        <w:rPr>
          <w:rFonts w:ascii="Courier New" w:cs="Courier New" w:eastAsia="Courier New" w:hAnsi="Courier New"/>
          <w:sz w:val="16"/>
          <w:szCs w:val="16"/>
          <w:color w:val="auto"/>
        </w:rPr>
        <w:t>687 12</w:t>
      </w:r>
    </w:p>
    <w:p>
      <w:pPr>
        <w:ind w:left="120"/>
        <w:spacing w:after="0"/>
        <w:rPr>
          <w:sz w:val="20"/>
          <w:szCs w:val="20"/>
          <w:color w:val="auto"/>
        </w:rPr>
      </w:pPr>
      <w:r>
        <w:rPr>
          <w:rFonts w:ascii="Courier New" w:cs="Courier New" w:eastAsia="Courier New" w:hAnsi="Courier New"/>
          <w:sz w:val="18"/>
          <w:szCs w:val="18"/>
          <w:color w:val="auto"/>
        </w:rPr>
        <w:t>5,149 -- -- -- -- Tax benefit of</w:t>
      </w:r>
    </w:p>
    <w:p>
      <w:pPr>
        <w:ind w:left="1120"/>
        <w:spacing w:after="0" w:line="237" w:lineRule="auto"/>
        <w:rPr>
          <w:sz w:val="20"/>
          <w:szCs w:val="20"/>
          <w:color w:val="auto"/>
        </w:rPr>
      </w:pPr>
      <w:r>
        <w:rPr>
          <w:rFonts w:ascii="Courier New" w:cs="Courier New" w:eastAsia="Courier New" w:hAnsi="Courier New"/>
          <w:sz w:val="18"/>
          <w:szCs w:val="18"/>
          <w:color w:val="auto"/>
        </w:rPr>
        <w:t>stock options</w:t>
      </w:r>
    </w:p>
    <w:p>
      <w:pPr>
        <w:spacing w:after="0"/>
        <w:tabs>
          <w:tab w:leader="none" w:pos="940" w:val="left"/>
        </w:tabs>
        <w:rPr>
          <w:sz w:val="20"/>
          <w:szCs w:val="20"/>
          <w:color w:val="auto"/>
        </w:rPr>
      </w:pPr>
      <w:r>
        <w:rPr>
          <w:rFonts w:ascii="Courier New" w:cs="Courier New" w:eastAsia="Courier New" w:hAnsi="Courier New"/>
          <w:sz w:val="18"/>
          <w:szCs w:val="18"/>
          <w:color w:val="auto"/>
        </w:rPr>
        <w:t>exercised</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80" w:right="6779" w:hanging="215"/>
        <w:spacing w:after="0" w:line="268" w:lineRule="auto"/>
        <w:tabs>
          <w:tab w:leader="none" w:pos="48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-- 6,808 -- -- -- -- Expense related to vesting of stock</w:t>
      </w:r>
    </w:p>
    <w:p>
      <w:pPr>
        <w:spacing w:after="0" w:line="233" w:lineRule="auto"/>
        <w:rPr>
          <w:sz w:val="20"/>
          <w:szCs w:val="20"/>
          <w:color w:val="auto"/>
        </w:rPr>
      </w:pPr>
      <w:r>
        <w:rPr>
          <w:rFonts w:ascii="Courier New" w:cs="Courier New" w:eastAsia="Courier New" w:hAnsi="Courier New"/>
          <w:sz w:val="18"/>
          <w:szCs w:val="18"/>
          <w:color w:val="auto"/>
        </w:rPr>
        <w:t>options...........................</w:t>
      </w:r>
    </w:p>
    <w:p>
      <w:pPr>
        <w:ind w:left="160"/>
        <w:spacing w:after="0"/>
        <w:rPr>
          <w:sz w:val="20"/>
          <w:szCs w:val="20"/>
          <w:color w:val="auto"/>
        </w:rPr>
      </w:pPr>
      <w:r>
        <w:rPr>
          <w:rFonts w:ascii="Courier New" w:cs="Courier New" w:eastAsia="Courier New" w:hAnsi="Courier New"/>
          <w:sz w:val="18"/>
          <w:szCs w:val="18"/>
          <w:color w:val="auto"/>
        </w:rPr>
        <w:t>-- -- 98 -- -- -- -- Repurchase</w:t>
      </w:r>
    </w:p>
    <w:tbl>
      <w:tblPr>
        <w:tblLayout w:type="fixed"/>
        <w:tblInd w:w="120" w:type="dxa"/>
        <w:tblCellMar>
          <w:top w:w="0" w:type="dxa"/>
          <w:left w:w="0" w:type="dxa"/>
          <w:bottom w:w="0" w:type="dxa"/>
          <w:right w:w="0" w:type="dxa"/>
        </w:tblCellMar>
      </w:tblPr>
      <w:tr>
        <w:trPr>
          <w:trHeight w:val="202"/>
        </w:trPr>
        <w:tc>
          <w:tcPr>
            <w:tcW w:w="1040" w:type="dxa"/>
            <w:vAlign w:val="bottom"/>
          </w:tcPr>
          <w:p>
            <w:pPr>
              <w:jc w:val="right"/>
              <w:spacing w:after="0"/>
              <w:rPr>
                <w:sz w:val="20"/>
                <w:szCs w:val="20"/>
                <w:color w:val="auto"/>
              </w:rPr>
            </w:pPr>
            <w:r>
              <w:rPr>
                <w:rFonts w:ascii="Courier New" w:cs="Courier New" w:eastAsia="Courier New" w:hAnsi="Courier New"/>
                <w:sz w:val="10"/>
                <w:szCs w:val="10"/>
                <w:color w:val="auto"/>
                <w:w w:val="70"/>
              </w:rPr>
              <w:t>of shares...............</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(7,732)</w:t>
            </w:r>
          </w:p>
        </w:tc>
      </w:tr>
      <w:tr>
        <w:trPr>
          <w:trHeight w:val="203"/>
        </w:trPr>
        <w:tc>
          <w:tcPr>
            <w:tcW w:w="104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(109,281) -- --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Amortization of unearned</w:t>
      </w:r>
    </w:p>
    <w:p>
      <w:pPr>
        <w:spacing w:after="0"/>
        <w:rPr>
          <w:sz w:val="20"/>
          <w:szCs w:val="20"/>
          <w:color w:val="auto"/>
        </w:rPr>
      </w:pPr>
      <w:r>
        <w:rPr>
          <w:rFonts w:ascii="Courier New" w:cs="Courier New" w:eastAsia="Courier New" w:hAnsi="Courier New"/>
          <w:sz w:val="18"/>
          <w:szCs w:val="18"/>
          <w:color w:val="auto"/>
        </w:rPr>
        <w:t>compensation......................</w:t>
      </w:r>
    </w:p>
    <w:p>
      <w:pPr>
        <w:ind w:left="380" w:hanging="320"/>
        <w:spacing w:after="0" w:line="237" w:lineRule="auto"/>
        <w:tabs>
          <w:tab w:leader="none" w:pos="3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-- 185 -- ------- ---</w:t>
      </w:r>
    </w:p>
    <w:p>
      <w:pPr>
        <w:ind w:left="540" w:hanging="428"/>
        <w:spacing w:after="0" w:line="238" w:lineRule="auto"/>
        <w:tabs>
          <w:tab w:leader="none" w:pos="54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00" w:hanging="630"/>
        <w:spacing w:after="0" w:line="238" w:lineRule="auto"/>
        <w:tabs>
          <w:tab w:leader="none" w:pos="900"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p>
      <w:pPr>
        <w:jc w:val="center"/>
        <w:ind w:right="6639"/>
        <w:spacing w:after="0"/>
        <w:rPr>
          <w:sz w:val="20"/>
          <w:szCs w:val="20"/>
          <w:color w:val="auto"/>
        </w:rPr>
      </w:pPr>
      <w:r>
        <w:rPr>
          <w:rFonts w:ascii="Courier New" w:cs="Courier New" w:eastAsia="Courier New" w:hAnsi="Courier New"/>
          <w:sz w:val="18"/>
          <w:szCs w:val="18"/>
          <w:color w:val="auto"/>
        </w:rPr>
        <w:t>SEPTEMBER 30, 2002... 215,583</w:t>
      </w:r>
    </w:p>
    <w:p>
      <w:pPr>
        <w:jc w:val="center"/>
        <w:ind w:right="6639"/>
        <w:spacing w:after="0" w:line="237" w:lineRule="auto"/>
        <w:rPr>
          <w:sz w:val="20"/>
          <w:szCs w:val="20"/>
          <w:color w:val="auto"/>
        </w:rPr>
      </w:pPr>
      <w:r>
        <w:rPr>
          <w:rFonts w:ascii="Courier New" w:cs="Courier New" w:eastAsia="Courier New" w:hAnsi="Courier New"/>
          <w:sz w:val="18"/>
          <w:szCs w:val="18"/>
          <w:color w:val="auto"/>
        </w:rPr>
        <w:t>3,572 1,818,345 (109,281) (108) -</w:t>
      </w:r>
    </w:p>
    <w:p>
      <w:pPr>
        <w:spacing w:after="0" w:line="5" w:lineRule="exact"/>
        <w:rPr>
          <w:sz w:val="20"/>
          <w:szCs w:val="20"/>
          <w:color w:val="auto"/>
        </w:rPr>
      </w:pPr>
    </w:p>
    <w:p>
      <w:pPr>
        <w:ind w:left="1640" w:right="6679" w:hanging="1581"/>
        <w:spacing w:after="0" w:line="235" w:lineRule="auto"/>
        <w:tabs>
          <w:tab w:leader="none" w:pos="27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(296,253) Comprehensive income: Net</w:t>
      </w:r>
    </w:p>
    <w:p>
      <w:pPr>
        <w:ind w:left="60"/>
        <w:spacing w:after="0"/>
        <w:rPr>
          <w:sz w:val="20"/>
          <w:szCs w:val="20"/>
          <w:color w:val="auto"/>
        </w:rPr>
      </w:pPr>
      <w:r>
        <w:rPr>
          <w:rFonts w:ascii="Courier New" w:cs="Courier New" w:eastAsia="Courier New" w:hAnsi="Courier New"/>
          <w:sz w:val="18"/>
          <w:szCs w:val="18"/>
          <w:color w:val="auto"/>
        </w:rPr>
        <w:t>income........................ --</w:t>
      </w:r>
    </w:p>
    <w:p>
      <w:pPr>
        <w:spacing w:after="0" w:line="4" w:lineRule="exact"/>
        <w:rPr>
          <w:sz w:val="20"/>
          <w:szCs w:val="20"/>
          <w:color w:val="auto"/>
        </w:rPr>
      </w:pPr>
    </w:p>
    <w:p>
      <w:pPr>
        <w:jc w:val="both"/>
        <w:ind w:left="120" w:right="6679" w:hanging="60"/>
        <w:spacing w:after="0" w:line="268" w:lineRule="auto"/>
        <w:tabs>
          <w:tab w:leader="none" w:pos="38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-- 168,883 Unrealized gain on foreign currency hedging</w:t>
      </w:r>
    </w:p>
    <w:p>
      <w:pPr>
        <w:jc w:val="center"/>
        <w:ind w:right="6639"/>
        <w:spacing w:after="0" w:line="233" w:lineRule="auto"/>
        <w:rPr>
          <w:sz w:val="20"/>
          <w:szCs w:val="20"/>
          <w:color w:val="auto"/>
        </w:rPr>
      </w:pPr>
      <w:r>
        <w:rPr>
          <w:rFonts w:ascii="Courier New" w:cs="Courier New" w:eastAsia="Courier New" w:hAnsi="Courier New"/>
          <w:sz w:val="18"/>
          <w:szCs w:val="18"/>
          <w:color w:val="auto"/>
        </w:rPr>
        <w:t>contracts, net of $3,258</w:t>
      </w:r>
    </w:p>
    <w:p>
      <w:pPr>
        <w:jc w:val="center"/>
        <w:ind w:right="6639"/>
        <w:spacing w:after="0"/>
        <w:rPr>
          <w:sz w:val="20"/>
          <w:szCs w:val="20"/>
          <w:color w:val="auto"/>
        </w:rPr>
      </w:pPr>
      <w:r>
        <w:rPr>
          <w:rFonts w:ascii="Courier New" w:cs="Courier New" w:eastAsia="Courier New" w:hAnsi="Courier New"/>
          <w:sz w:val="18"/>
          <w:szCs w:val="18"/>
          <w:color w:val="auto"/>
        </w:rPr>
        <w:t>tax................... -- -- -- -</w:t>
      </w:r>
    </w:p>
    <w:p>
      <w:pPr>
        <w:spacing w:after="0" w:line="4" w:lineRule="exact"/>
        <w:rPr>
          <w:sz w:val="20"/>
          <w:szCs w:val="20"/>
          <w:color w:val="auto"/>
        </w:rPr>
      </w:pPr>
    </w:p>
    <w:p>
      <w:pPr>
        <w:jc w:val="both"/>
        <w:ind w:left="160" w:right="6739" w:hanging="48"/>
        <w:spacing w:after="0" w:line="268" w:lineRule="auto"/>
        <w:tabs>
          <w:tab w:leader="none" w:pos="31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8,903 -- -- Unrealized loss on cash equivalents and short-term</w:t>
      </w:r>
    </w:p>
    <w:p>
      <w:pPr>
        <w:ind w:left="60"/>
        <w:spacing w:after="0" w:line="233" w:lineRule="auto"/>
        <w:rPr>
          <w:sz w:val="20"/>
          <w:szCs w:val="20"/>
          <w:color w:val="auto"/>
        </w:rPr>
      </w:pPr>
      <w:r>
        <w:rPr>
          <w:rFonts w:ascii="Courier New" w:cs="Courier New" w:eastAsia="Courier New" w:hAnsi="Courier New"/>
          <w:sz w:val="18"/>
          <w:szCs w:val="18"/>
          <w:color w:val="auto"/>
        </w:rPr>
        <w:t>interest-bearing investments, net</w:t>
      </w:r>
    </w:p>
    <w:p>
      <w:pPr>
        <w:ind w:left="60"/>
        <w:spacing w:after="0"/>
        <w:rPr>
          <w:sz w:val="20"/>
          <w:szCs w:val="20"/>
          <w:color w:val="auto"/>
        </w:rPr>
      </w:pPr>
      <w:r>
        <w:rPr>
          <w:rFonts w:ascii="Courier New" w:cs="Courier New" w:eastAsia="Courier New" w:hAnsi="Courier New"/>
          <w:sz w:val="18"/>
          <w:szCs w:val="18"/>
          <w:color w:val="auto"/>
        </w:rPr>
        <w:t>of $(1,977) tax............. -- -</w:t>
      </w:r>
    </w:p>
    <w:p>
      <w:pPr>
        <w:ind w:left="900" w:hanging="208"/>
        <w:spacing w:after="0" w:line="237" w:lineRule="auto"/>
        <w:tabs>
          <w:tab w:leader="none" w:pos="9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(5,080) -- --</w:t>
      </w: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260"/>
        <w:spacing w:after="0"/>
        <w:rPr>
          <w:sz w:val="20"/>
          <w:szCs w:val="20"/>
          <w:color w:val="auto"/>
        </w:rPr>
      </w:pPr>
      <w:r>
        <w:rPr>
          <w:rFonts w:ascii="Courier New" w:cs="Courier New" w:eastAsia="Courier New" w:hAnsi="Courier New"/>
          <w:sz w:val="18"/>
          <w:szCs w:val="18"/>
          <w:color w:val="auto"/>
        </w:rPr>
        <w:t>income.............. Employee</w:t>
      </w:r>
    </w:p>
    <w:p>
      <w:pPr>
        <w:ind w:left="120"/>
        <w:spacing w:after="0" w:line="237" w:lineRule="auto"/>
        <w:rPr>
          <w:sz w:val="20"/>
          <w:szCs w:val="20"/>
          <w:color w:val="auto"/>
        </w:rPr>
      </w:pPr>
      <w:r>
        <w:rPr>
          <w:rFonts w:ascii="Courier New" w:cs="Courier New" w:eastAsia="Courier New" w:hAnsi="Courier New"/>
          <w:sz w:val="18"/>
          <w:szCs w:val="18"/>
          <w:color w:val="auto"/>
        </w:rPr>
        <w:t>stock options exercised... 475 8</w:t>
      </w:r>
    </w:p>
    <w:p>
      <w:pPr>
        <w:ind w:left="120"/>
        <w:spacing w:after="0" w:line="238" w:lineRule="auto"/>
        <w:rPr>
          <w:sz w:val="20"/>
          <w:szCs w:val="20"/>
          <w:color w:val="auto"/>
        </w:rPr>
      </w:pPr>
      <w:r>
        <w:rPr>
          <w:rFonts w:ascii="Courier New" w:cs="Courier New" w:eastAsia="Courier New" w:hAnsi="Courier New"/>
          <w:sz w:val="18"/>
          <w:szCs w:val="18"/>
          <w:color w:val="auto"/>
        </w:rPr>
        <w:t>2,312 -- -- -- -- Tax benefit of</w:t>
      </w:r>
    </w:p>
    <w:p>
      <w:pPr>
        <w:ind w:left="1120"/>
        <w:spacing w:after="0"/>
        <w:rPr>
          <w:sz w:val="20"/>
          <w:szCs w:val="20"/>
          <w:color w:val="auto"/>
        </w:rPr>
      </w:pPr>
      <w:r>
        <w:rPr>
          <w:rFonts w:ascii="Courier New" w:cs="Courier New" w:eastAsia="Courier New" w:hAnsi="Courier New"/>
          <w:sz w:val="18"/>
          <w:szCs w:val="18"/>
          <w:color w:val="auto"/>
        </w:rPr>
        <w:t>stock options</w:t>
      </w:r>
    </w:p>
    <w:p>
      <w:pPr>
        <w:spacing w:after="0" w:line="237" w:lineRule="auto"/>
        <w:rPr>
          <w:sz w:val="20"/>
          <w:szCs w:val="20"/>
          <w:color w:val="auto"/>
        </w:rPr>
      </w:pPr>
      <w:r>
        <w:rPr>
          <w:rFonts w:ascii="Courier New" w:cs="Courier New" w:eastAsia="Courier New" w:hAnsi="Courier New"/>
          <w:sz w:val="18"/>
          <w:szCs w:val="18"/>
          <w:color w:val="auto"/>
        </w:rPr>
        <w:t>exercised.........................</w:t>
      </w:r>
    </w:p>
    <w:p>
      <w:pPr>
        <w:spacing w:after="0" w:line="5" w:lineRule="exact"/>
        <w:rPr>
          <w:sz w:val="20"/>
          <w:szCs w:val="20"/>
          <w:color w:val="auto"/>
        </w:rPr>
      </w:pPr>
    </w:p>
    <w:p>
      <w:pPr>
        <w:ind w:left="380" w:right="6899" w:hanging="110"/>
        <w:spacing w:after="0" w:line="268" w:lineRule="auto"/>
        <w:tabs>
          <w:tab w:leader="none" w:pos="59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-- 262 -- -- -- -- Expense related to vesting of stock</w:t>
      </w:r>
    </w:p>
    <w:p>
      <w:pPr>
        <w:spacing w:after="0" w:line="233" w:lineRule="auto"/>
        <w:rPr>
          <w:sz w:val="20"/>
          <w:szCs w:val="20"/>
          <w:color w:val="auto"/>
        </w:rPr>
      </w:pPr>
      <w:r>
        <w:rPr>
          <w:rFonts w:ascii="Courier New" w:cs="Courier New" w:eastAsia="Courier New" w:hAnsi="Courier New"/>
          <w:sz w:val="18"/>
          <w:szCs w:val="18"/>
          <w:color w:val="auto"/>
        </w:rPr>
        <w:t>options...........................</w:t>
      </w:r>
    </w:p>
    <w:p>
      <w:pPr>
        <w:ind w:left="380" w:hanging="320"/>
        <w:spacing w:after="0"/>
        <w:tabs>
          <w:tab w:leader="none" w:pos="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-- 37 -- -- -- -- ------- ----</w:t>
      </w:r>
    </w:p>
    <w:p>
      <w:pPr>
        <w:ind w:left="380" w:hanging="321"/>
        <w:spacing w:after="0" w:line="238" w:lineRule="auto"/>
        <w:tabs>
          <w:tab w:leader="none" w:pos="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40" w:hanging="518"/>
        <w:spacing w:after="0" w:line="238" w:lineRule="auto"/>
        <w:tabs>
          <w:tab w:leader="none" w:pos="8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tbl>
      <w:tblPr>
        <w:tblLayout w:type="fixed"/>
        <w:tblInd w:w="60" w:type="dxa"/>
        <w:tblCellMar>
          <w:top w:w="0" w:type="dxa"/>
          <w:left w:w="0" w:type="dxa"/>
          <w:bottom w:w="0" w:type="dxa"/>
          <w:right w:w="0" w:type="dxa"/>
        </w:tblCellMar>
      </w:tblP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216,058</w:t>
            </w:r>
          </w:p>
        </w:tc>
        <w:tc>
          <w:tcPr>
            <w:tcW w:w="160" w:type="dxa"/>
            <w:vAlign w:val="bottom"/>
          </w:tcPr>
          <w:p>
            <w:pPr>
              <w:spacing w:after="0"/>
              <w:rPr>
                <w:sz w:val="17"/>
                <w:szCs w:val="17"/>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3,580 1,820,956</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(109,281) 3,715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(127,370) Comprehensive income:</w:t>
      </w:r>
    </w:p>
    <w:p>
      <w:pPr>
        <w:jc w:val="center"/>
        <w:ind w:right="6639"/>
        <w:spacing w:after="0"/>
        <w:rPr>
          <w:sz w:val="20"/>
          <w:szCs w:val="20"/>
          <w:color w:val="auto"/>
        </w:rPr>
      </w:pPr>
      <w:r>
        <w:rPr>
          <w:rFonts w:ascii="Courier New" w:cs="Courier New" w:eastAsia="Courier New" w:hAnsi="Courier New"/>
          <w:sz w:val="18"/>
          <w:szCs w:val="18"/>
          <w:color w:val="auto"/>
        </w:rPr>
        <w:t>Net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w:t>
      </w:r>
    </w:p>
    <w:p>
      <w:pPr>
        <w:spacing w:after="0" w:line="5" w:lineRule="exact"/>
        <w:rPr>
          <w:sz w:val="20"/>
          <w:szCs w:val="20"/>
          <w:color w:val="auto"/>
        </w:rPr>
      </w:pPr>
    </w:p>
    <w:p>
      <w:pPr>
        <w:jc w:val="both"/>
        <w:ind w:left="120" w:right="6679" w:hanging="60"/>
        <w:spacing w:after="0" w:line="268" w:lineRule="auto"/>
        <w:tabs>
          <w:tab w:leader="none" w:pos="38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-- 234,860 Unrealized loss on foreign currency hedging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contracts, net of $(1,575)</w:t>
      </w:r>
    </w:p>
    <w:p>
      <w:pPr>
        <w:sectPr>
          <w:pgSz w:w="11900" w:h="16838" w:orient="portrait"/>
          <w:cols w:equalWidth="0" w:num="1">
            <w:col w:w="10219"/>
          </w:cols>
          <w:pgMar w:left="240" w:top="717" w:right="1440" w:bottom="0" w:gutter="0" w:footer="0" w:header="0"/>
        </w:sectPr>
      </w:pPr>
    </w:p>
    <w:bookmarkStart w:id="92" w:name="page93"/>
    <w:bookmarkEnd w:id="92"/>
    <w:p>
      <w:pPr>
        <w:ind w:left="120"/>
        <w:spacing w:after="0"/>
        <w:rPr>
          <w:sz w:val="20"/>
          <w:szCs w:val="20"/>
          <w:color w:val="auto"/>
        </w:rPr>
      </w:pPr>
      <w:r>
        <w:rPr>
          <w:rFonts w:ascii="Courier New" w:cs="Courier New" w:eastAsia="Courier New" w:hAnsi="Courier New"/>
          <w:sz w:val="18"/>
          <w:szCs w:val="18"/>
          <w:color w:val="auto"/>
        </w:rPr>
        <w:t>tax................. -- -- -- --</w:t>
      </w:r>
    </w:p>
    <w:p>
      <w:pPr>
        <w:jc w:val="center"/>
        <w:ind w:right="6639"/>
        <w:spacing w:after="0" w:line="238" w:lineRule="auto"/>
        <w:rPr>
          <w:sz w:val="20"/>
          <w:szCs w:val="20"/>
          <w:color w:val="auto"/>
        </w:rPr>
      </w:pPr>
      <w:r>
        <w:rPr>
          <w:rFonts w:ascii="Courier New" w:cs="Courier New" w:eastAsia="Courier New" w:hAnsi="Courier New"/>
          <w:sz w:val="18"/>
          <w:szCs w:val="18"/>
          <w:color w:val="auto"/>
        </w:rPr>
        <w:t>(4,915) -- -- Unrealized loss on</w:t>
      </w:r>
    </w:p>
    <w:p>
      <w:pPr>
        <w:ind w:left="380"/>
        <w:spacing w:after="0"/>
        <w:rPr>
          <w:sz w:val="20"/>
          <w:szCs w:val="20"/>
          <w:color w:val="auto"/>
        </w:rPr>
      </w:pPr>
      <w:r>
        <w:rPr>
          <w:rFonts w:ascii="Courier New" w:cs="Courier New" w:eastAsia="Courier New" w:hAnsi="Courier New"/>
          <w:sz w:val="18"/>
          <w:szCs w:val="18"/>
          <w:color w:val="auto"/>
        </w:rPr>
        <w:t>short-term interest-bearing</w:t>
      </w:r>
    </w:p>
    <w:p>
      <w:pPr>
        <w:ind w:left="420"/>
        <w:spacing w:after="0" w:line="237" w:lineRule="auto"/>
        <w:rPr>
          <w:sz w:val="20"/>
          <w:szCs w:val="20"/>
          <w:color w:val="auto"/>
        </w:rPr>
      </w:pPr>
      <w:r>
        <w:rPr>
          <w:rFonts w:ascii="Courier New" w:cs="Courier New" w:eastAsia="Courier New" w:hAnsi="Courier New"/>
          <w:sz w:val="18"/>
          <w:szCs w:val="18"/>
          <w:color w:val="auto"/>
        </w:rPr>
        <w:t>investments, net of $(204)</w:t>
      </w:r>
    </w:p>
    <w:p>
      <w:pPr>
        <w:jc w:val="center"/>
        <w:ind w:right="6639"/>
        <w:spacing w:after="0" w:line="238" w:lineRule="auto"/>
        <w:rPr>
          <w:sz w:val="20"/>
          <w:szCs w:val="20"/>
          <w:color w:val="auto"/>
        </w:rPr>
      </w:pPr>
      <w:r>
        <w:rPr>
          <w:rFonts w:ascii="Courier New" w:cs="Courier New" w:eastAsia="Courier New" w:hAnsi="Courier New"/>
          <w:sz w:val="18"/>
          <w:szCs w:val="18"/>
          <w:color w:val="auto"/>
        </w:rPr>
        <w:t>tax............... -- -- -- --</w:t>
      </w:r>
    </w:p>
    <w:p>
      <w:pPr>
        <w:jc w:val="center"/>
        <w:ind w:right="6639"/>
        <w:spacing w:after="0"/>
        <w:rPr>
          <w:sz w:val="20"/>
          <w:szCs w:val="20"/>
          <w:color w:val="auto"/>
        </w:rPr>
      </w:pPr>
      <w:r>
        <w:rPr>
          <w:rFonts w:ascii="Courier New" w:cs="Courier New" w:eastAsia="Courier New" w:hAnsi="Courier New"/>
          <w:sz w:val="18"/>
          <w:szCs w:val="18"/>
          <w:color w:val="auto"/>
        </w:rPr>
        <w:t>(719) -- -- Comprehensive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Employee</w:t>
      </w:r>
    </w:p>
    <w:p>
      <w:pPr>
        <w:jc w:val="center"/>
        <w:ind w:right="6639"/>
        <w:spacing w:after="0"/>
        <w:rPr>
          <w:sz w:val="20"/>
          <w:szCs w:val="20"/>
          <w:color w:val="auto"/>
        </w:rPr>
      </w:pPr>
      <w:r>
        <w:rPr>
          <w:rFonts w:ascii="Courier New" w:cs="Courier New" w:eastAsia="Courier New" w:hAnsi="Courier New"/>
          <w:sz w:val="18"/>
          <w:szCs w:val="18"/>
          <w:color w:val="auto"/>
        </w:rPr>
        <w:t>stock options exercised... 1,157</w:t>
      </w:r>
    </w:p>
    <w:p>
      <w:pPr>
        <w:jc w:val="center"/>
        <w:ind w:right="6639"/>
        <w:spacing w:after="0" w:line="237" w:lineRule="auto"/>
        <w:rPr>
          <w:sz w:val="20"/>
          <w:szCs w:val="20"/>
          <w:color w:val="auto"/>
        </w:rPr>
      </w:pPr>
      <w:r>
        <w:rPr>
          <w:rFonts w:ascii="Courier New" w:cs="Courier New" w:eastAsia="Courier New" w:hAnsi="Courier New"/>
          <w:sz w:val="18"/>
          <w:szCs w:val="18"/>
          <w:color w:val="auto"/>
        </w:rPr>
        <w:t>21 12,056 -- -- -- -- Tax benefit</w:t>
      </w:r>
    </w:p>
    <w:p>
      <w:pPr>
        <w:jc w:val="center"/>
        <w:ind w:right="6639"/>
        <w:spacing w:after="0"/>
        <w:rPr>
          <w:sz w:val="20"/>
          <w:szCs w:val="20"/>
          <w:color w:val="auto"/>
        </w:rPr>
      </w:pPr>
      <w:r>
        <w:rPr>
          <w:rFonts w:ascii="Courier New" w:cs="Courier New" w:eastAsia="Courier New" w:hAnsi="Courier New"/>
          <w:sz w:val="18"/>
          <w:szCs w:val="18"/>
          <w:color w:val="auto"/>
        </w:rPr>
        <w:t>of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-- 3,094 -- -- -- --</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Repurchase of</w:t>
      </w:r>
    </w:p>
    <w:p>
      <w:pPr>
        <w:jc w:val="center"/>
        <w:ind w:right="6639"/>
        <w:spacing w:after="0"/>
        <w:rPr>
          <w:sz w:val="20"/>
          <w:szCs w:val="20"/>
          <w:color w:val="auto"/>
        </w:rPr>
      </w:pPr>
      <w:r>
        <w:rPr>
          <w:rFonts w:ascii="Courier New" w:cs="Courier New" w:eastAsia="Courier New" w:hAnsi="Courier New"/>
          <w:sz w:val="18"/>
          <w:szCs w:val="18"/>
          <w:color w:val="auto"/>
        </w:rPr>
        <w:t>shares............... (16,442) --</w:t>
      </w:r>
    </w:p>
    <w:p>
      <w:pPr>
        <w:spacing w:after="0" w:line="3" w:lineRule="exact"/>
        <w:rPr>
          <w:sz w:val="20"/>
          <w:szCs w:val="20"/>
          <w:color w:val="auto"/>
        </w:rPr>
      </w:pPr>
    </w:p>
    <w:p>
      <w:pPr>
        <w:ind w:left="420" w:right="6679" w:hanging="360"/>
        <w:spacing w:after="0" w:line="268" w:lineRule="auto"/>
        <w:tabs>
          <w:tab w:leader="none" w:pos="36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(407,527) -- -- -- Issuance of Ordinary Shares related to</w:t>
      </w:r>
    </w:p>
    <w:p>
      <w:pPr>
        <w:ind w:left="160"/>
        <w:spacing w:after="0" w:line="233" w:lineRule="auto"/>
        <w:rPr>
          <w:sz w:val="20"/>
          <w:szCs w:val="20"/>
          <w:color w:val="auto"/>
        </w:rPr>
      </w:pPr>
      <w:r>
        <w:rPr>
          <w:rFonts w:ascii="Courier New" w:cs="Courier New" w:eastAsia="Courier New" w:hAnsi="Courier New"/>
          <w:sz w:val="18"/>
          <w:szCs w:val="18"/>
          <w:color w:val="auto"/>
        </w:rPr>
        <w:t>acquisition, net...............</w:t>
      </w:r>
    </w:p>
    <w:p>
      <w:pPr>
        <w:ind w:left="120"/>
        <w:spacing w:after="0"/>
        <w:rPr>
          <w:sz w:val="20"/>
          <w:szCs w:val="20"/>
          <w:color w:val="auto"/>
        </w:rPr>
      </w:pPr>
      <w:r>
        <w:rPr>
          <w:rFonts w:ascii="Courier New" w:cs="Courier New" w:eastAsia="Courier New" w:hAnsi="Courier New"/>
          <w:sz w:val="18"/>
          <w:szCs w:val="18"/>
          <w:color w:val="auto"/>
        </w:rPr>
        <w:t>561 -- 747 14,392 -- -- -- Stock</w:t>
      </w:r>
    </w:p>
    <w:p>
      <w:pPr>
        <w:ind w:left="580"/>
        <w:spacing w:after="0" w:line="237" w:lineRule="auto"/>
        <w:rPr>
          <w:sz w:val="20"/>
          <w:szCs w:val="20"/>
          <w:color w:val="auto"/>
        </w:rPr>
      </w:pPr>
      <w:r>
        <w:rPr>
          <w:rFonts w:ascii="Courier New" w:cs="Courier New" w:eastAsia="Courier New" w:hAnsi="Courier New"/>
          <w:sz w:val="18"/>
          <w:szCs w:val="18"/>
          <w:color w:val="auto"/>
        </w:rPr>
        <w:t>options granted,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forfeitures.......................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-- 749 -- -- (749) --</w:t>
      </w:r>
    </w:p>
    <w:p>
      <w:pPr>
        <w:ind w:left="540"/>
        <w:spacing w:after="0" w:line="238" w:lineRule="auto"/>
        <w:rPr>
          <w:sz w:val="20"/>
          <w:szCs w:val="20"/>
          <w:color w:val="auto"/>
        </w:rPr>
      </w:pPr>
      <w:r>
        <w:rPr>
          <w:rFonts w:ascii="Courier New" w:cs="Courier New" w:eastAsia="Courier New" w:hAnsi="Courier New"/>
          <w:sz w:val="18"/>
          <w:szCs w:val="18"/>
          <w:color w:val="auto"/>
        </w:rPr>
        <w:t>Amortization of unearned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21" w:lineRule="exact"/>
        <w:rPr>
          <w:sz w:val="20"/>
          <w:szCs w:val="20"/>
          <w:color w:val="auto"/>
        </w:rPr>
      </w:pPr>
    </w:p>
    <w:p>
      <w:pPr>
        <w:ind w:left="380" w:right="6899" w:hanging="110"/>
        <w:spacing w:after="0" w:line="268" w:lineRule="auto"/>
        <w:tabs>
          <w:tab w:leader="none" w:pos="59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-- 575 -- Expense related to vesting of stock</w:t>
      </w:r>
    </w:p>
    <w:p>
      <w:pPr>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380" w:hanging="320"/>
        <w:spacing w:after="0"/>
        <w:tabs>
          <w:tab w:leader="none" w:pos="38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 -- ------- -----</w:t>
      </w:r>
    </w:p>
    <w:p>
      <w:pPr>
        <w:spacing w:after="0" w:line="21" w:lineRule="exact"/>
        <w:rPr>
          <w:rFonts w:ascii="Courier New" w:cs="Courier New" w:eastAsia="Courier New" w:hAnsi="Courier New"/>
          <w:sz w:val="16"/>
          <w:szCs w:val="16"/>
          <w:color w:val="auto"/>
        </w:rPr>
      </w:pPr>
    </w:p>
    <w:p>
      <w:pPr>
        <w:ind w:left="280" w:hanging="221"/>
        <w:spacing w:after="0"/>
        <w:tabs>
          <w:tab w:leader="none" w:pos="2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BALANCE AS OF</w:t>
      </w:r>
    </w:p>
    <w:tbl>
      <w:tblPr>
        <w:tblLayout w:type="fixed"/>
        <w:tblInd w:w="60" w:type="dxa"/>
        <w:tblCellMar>
          <w:top w:w="0" w:type="dxa"/>
          <w:left w:w="0" w:type="dxa"/>
          <w:bottom w:w="0" w:type="dxa"/>
          <w:right w:w="0" w:type="dxa"/>
        </w:tblCellMar>
      </w:tblP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2004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 201,334</w:t>
            </w:r>
          </w:p>
        </w:tc>
      </w:tr>
      <w:tr>
        <w:trPr>
          <w:trHeight w:val="203"/>
        </w:trPr>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$3,601</w:t>
            </w:r>
          </w:p>
        </w:tc>
        <w:tc>
          <w:tcPr>
            <w:tcW w:w="1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$1,837,608</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$(502,416)</w:t>
            </w:r>
          </w:p>
        </w:tc>
      </w:tr>
      <w:tr>
        <w:trPr>
          <w:trHeight w:val="203"/>
        </w:trPr>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$(1,919)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$(174)</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$ 107,490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 =========</w:t>
      </w:r>
    </w:p>
    <w:p>
      <w:pPr>
        <w:jc w:val="center"/>
        <w:ind w:right="6639"/>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TOTAL SHAREHOLDERS' EQUITY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BALANCE AS OF OCTOBER 1,</w:t>
      </w:r>
    </w:p>
    <w:p>
      <w:pPr>
        <w:ind w:left="700"/>
        <w:spacing w:after="0" w:line="238" w:lineRule="auto"/>
        <w:rPr>
          <w:sz w:val="20"/>
          <w:szCs w:val="20"/>
          <w:color w:val="auto"/>
        </w:rPr>
      </w:pPr>
      <w:r>
        <w:rPr>
          <w:rFonts w:ascii="Courier New" w:cs="Courier New" w:eastAsia="Courier New" w:hAnsi="Courier New"/>
          <w:sz w:val="18"/>
          <w:szCs w:val="18"/>
          <w:color w:val="auto"/>
        </w:rPr>
        <w:t>2001...... $1,512,091</w:t>
      </w:r>
    </w:p>
    <w:p>
      <w:pPr>
        <w:jc w:val="center"/>
        <w:ind w:right="6639"/>
        <w:spacing w:after="0"/>
        <w:rPr>
          <w:sz w:val="20"/>
          <w:szCs w:val="20"/>
          <w:color w:val="auto"/>
        </w:rPr>
      </w:pPr>
      <w:r>
        <w:rPr>
          <w:rFonts w:ascii="Courier New" w:cs="Courier New" w:eastAsia="Courier New" w:hAnsi="Courier New"/>
          <w:sz w:val="18"/>
          <w:szCs w:val="18"/>
          <w:color w:val="auto"/>
        </w:rPr>
        <w:t>Comprehensive income: Net</w:t>
      </w:r>
    </w:p>
    <w:p>
      <w:pPr>
        <w:ind w:left="220"/>
        <w:spacing w:after="0" w:line="237" w:lineRule="auto"/>
        <w:rPr>
          <w:sz w:val="20"/>
          <w:szCs w:val="20"/>
          <w:color w:val="auto"/>
        </w:rPr>
      </w:pPr>
      <w:r>
        <w:rPr>
          <w:rFonts w:ascii="Courier New" w:cs="Courier New" w:eastAsia="Courier New" w:hAnsi="Courier New"/>
          <w:sz w:val="18"/>
          <w:szCs w:val="18"/>
          <w:color w:val="auto"/>
        </w:rPr>
        <w:t>loss..........................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(5,061) Unrealized gain on</w:t>
      </w:r>
    </w:p>
    <w:p>
      <w:pPr>
        <w:jc w:val="center"/>
        <w:ind w:right="6639"/>
        <w:spacing w:after="0"/>
        <w:rPr>
          <w:sz w:val="20"/>
          <w:szCs w:val="20"/>
          <w:color w:val="auto"/>
        </w:rPr>
      </w:pPr>
      <w:r>
        <w:rPr>
          <w:rFonts w:ascii="Courier New" w:cs="Courier New" w:eastAsia="Courier New" w:hAnsi="Courier New"/>
          <w:sz w:val="18"/>
          <w:szCs w:val="18"/>
          <w:color w:val="auto"/>
        </w:rPr>
        <w:t>foreign currency hedging</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contracts, net of $1,357</w:t>
      </w:r>
    </w:p>
    <w:p>
      <w:pPr>
        <w:jc w:val="center"/>
        <w:ind w:right="6639"/>
        <w:spacing w:after="0"/>
        <w:rPr>
          <w:sz w:val="20"/>
          <w:szCs w:val="20"/>
          <w:color w:val="auto"/>
        </w:rPr>
      </w:pPr>
      <w:r>
        <w:rPr>
          <w:rFonts w:ascii="Courier New" w:cs="Courier New" w:eastAsia="Courier New" w:hAnsi="Courier New"/>
          <w:sz w:val="18"/>
          <w:szCs w:val="18"/>
          <w:color w:val="auto"/>
        </w:rPr>
        <w:t>tax................... 2,682</w:t>
      </w:r>
    </w:p>
    <w:p>
      <w:pPr>
        <w:jc w:val="center"/>
        <w:ind w:right="6639"/>
        <w:spacing w:after="0" w:line="237" w:lineRule="auto"/>
        <w:rPr>
          <w:sz w:val="20"/>
          <w:szCs w:val="20"/>
          <w:color w:val="auto"/>
        </w:rPr>
      </w:pPr>
      <w:r>
        <w:rPr>
          <w:rFonts w:ascii="Courier New" w:cs="Courier New" w:eastAsia="Courier New" w:hAnsi="Courier New"/>
          <w:sz w:val="18"/>
          <w:szCs w:val="18"/>
          <w:color w:val="auto"/>
        </w:rPr>
        <w:t>Unrealized gain on cash</w:t>
      </w:r>
    </w:p>
    <w:p>
      <w:pPr>
        <w:jc w:val="center"/>
        <w:ind w:right="6639"/>
        <w:spacing w:after="0"/>
        <w:rPr>
          <w:sz w:val="20"/>
          <w:szCs w:val="20"/>
          <w:color w:val="auto"/>
        </w:rPr>
      </w:pPr>
      <w:r>
        <w:rPr>
          <w:rFonts w:ascii="Courier New" w:cs="Courier New" w:eastAsia="Courier New" w:hAnsi="Courier New"/>
          <w:sz w:val="18"/>
          <w:szCs w:val="18"/>
          <w:color w:val="auto"/>
        </w:rPr>
        <w:t>equivalents and short-term</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interest-bearing investments, net</w:t>
      </w:r>
    </w:p>
    <w:p>
      <w:pPr>
        <w:ind w:left="320"/>
        <w:spacing w:after="0" w:line="238" w:lineRule="auto"/>
        <w:rPr>
          <w:sz w:val="20"/>
          <w:szCs w:val="20"/>
          <w:color w:val="auto"/>
        </w:rPr>
      </w:pPr>
      <w:r>
        <w:rPr>
          <w:rFonts w:ascii="Courier New" w:cs="Courier New" w:eastAsia="Courier New" w:hAnsi="Courier New"/>
          <w:sz w:val="18"/>
          <w:szCs w:val="18"/>
          <w:color w:val="auto"/>
        </w:rPr>
        <w:t>of $1,336 tax...............</w:t>
      </w:r>
    </w:p>
    <w:p>
      <w:pPr>
        <w:jc w:val="center"/>
        <w:ind w:right="6639"/>
        <w:spacing w:after="0"/>
        <w:rPr>
          <w:sz w:val="20"/>
          <w:szCs w:val="20"/>
          <w:color w:val="auto"/>
        </w:rPr>
      </w:pPr>
      <w:r>
        <w:rPr>
          <w:rFonts w:ascii="Courier New" w:cs="Courier New" w:eastAsia="Courier New" w:hAnsi="Courier New"/>
          <w:sz w:val="18"/>
          <w:szCs w:val="18"/>
          <w:color w:val="auto"/>
        </w:rPr>
        <w:t>3,592 ---------- Comprehensive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1,213 ------</w:t>
      </w:r>
    </w:p>
    <w:p>
      <w:pPr>
        <w:jc w:val="center"/>
        <w:ind w:right="6639"/>
        <w:spacing w:after="0"/>
        <w:rPr>
          <w:sz w:val="20"/>
          <w:szCs w:val="20"/>
          <w:color w:val="auto"/>
        </w:rPr>
      </w:pPr>
      <w:r>
        <w:rPr>
          <w:rFonts w:ascii="Courier New" w:cs="Courier New" w:eastAsia="Courier New" w:hAnsi="Courier New"/>
          <w:sz w:val="18"/>
          <w:szCs w:val="18"/>
          <w:color w:val="auto"/>
        </w:rPr>
        <w:t>---- Employee stock options</w:t>
      </w:r>
    </w:p>
    <w:p>
      <w:pPr>
        <w:jc w:val="center"/>
        <w:ind w:right="6639"/>
        <w:spacing w:after="0" w:line="237" w:lineRule="auto"/>
        <w:rPr>
          <w:sz w:val="20"/>
          <w:szCs w:val="20"/>
          <w:color w:val="auto"/>
        </w:rPr>
      </w:pPr>
      <w:r>
        <w:rPr>
          <w:rFonts w:ascii="Courier New" w:cs="Courier New" w:eastAsia="Courier New" w:hAnsi="Courier New"/>
          <w:sz w:val="18"/>
          <w:szCs w:val="18"/>
          <w:color w:val="auto"/>
        </w:rPr>
        <w:t>exercised... 5,161 Tax benefit of</w:t>
      </w:r>
    </w:p>
    <w:p>
      <w:pPr>
        <w:jc w:val="center"/>
        <w:ind w:right="6639"/>
        <w:spacing w:after="0"/>
        <w:rPr>
          <w:sz w:val="20"/>
          <w:szCs w:val="20"/>
          <w:color w:val="auto"/>
        </w:rPr>
      </w:pPr>
      <w:r>
        <w:rPr>
          <w:rFonts w:ascii="Courier New" w:cs="Courier New" w:eastAsia="Courier New" w:hAnsi="Courier New"/>
          <w:sz w:val="18"/>
          <w:szCs w:val="18"/>
          <w:color w:val="auto"/>
        </w:rPr>
        <w:t>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6,808 Expense related to vesting</w:t>
      </w:r>
    </w:p>
    <w:p>
      <w:pPr>
        <w:jc w:val="center"/>
        <w:ind w:right="6639"/>
        <w:spacing w:after="0" w:line="238" w:lineRule="auto"/>
        <w:rPr>
          <w:sz w:val="20"/>
          <w:szCs w:val="20"/>
          <w:color w:val="auto"/>
        </w:rPr>
      </w:pPr>
      <w:r>
        <w:rPr>
          <w:rFonts w:ascii="Courier New" w:cs="Courier New" w:eastAsia="Courier New" w:hAnsi="Courier New"/>
          <w:sz w:val="18"/>
          <w:szCs w:val="18"/>
          <w:color w:val="auto"/>
        </w:rPr>
        <w:t>of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98 Repurchase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shares............... (109,281)</w:t>
      </w:r>
    </w:p>
    <w:p>
      <w:pPr>
        <w:jc w:val="center"/>
        <w:ind w:right="6639"/>
        <w:spacing w:after="0"/>
        <w:rPr>
          <w:sz w:val="20"/>
          <w:szCs w:val="20"/>
          <w:color w:val="auto"/>
        </w:rPr>
      </w:pPr>
      <w:r>
        <w:rPr>
          <w:rFonts w:ascii="Courier New" w:cs="Courier New" w:eastAsia="Courier New" w:hAnsi="Courier New"/>
          <w:sz w:val="18"/>
          <w:szCs w:val="18"/>
          <w:color w:val="auto"/>
        </w:rPr>
        <w:t>Amortization of unearned</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185 ---------- BALANCE AS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SEPTEMBER 30, 2002... 1,416,275</w:t>
      </w:r>
    </w:p>
    <w:p>
      <w:pPr>
        <w:jc w:val="center"/>
        <w:ind w:right="6639"/>
        <w:spacing w:after="0"/>
        <w:rPr>
          <w:sz w:val="20"/>
          <w:szCs w:val="20"/>
          <w:color w:val="auto"/>
        </w:rPr>
      </w:pPr>
      <w:r>
        <w:rPr>
          <w:rFonts w:ascii="Courier New" w:cs="Courier New" w:eastAsia="Courier New" w:hAnsi="Courier New"/>
          <w:sz w:val="18"/>
          <w:szCs w:val="18"/>
          <w:color w:val="auto"/>
        </w:rPr>
        <w:t>Comprehensive income: Net</w:t>
      </w:r>
    </w:p>
    <w:p>
      <w:pPr>
        <w:ind w:left="22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168,883 Unrealized gain on</w:t>
      </w:r>
    </w:p>
    <w:p>
      <w:pPr>
        <w:jc w:val="center"/>
        <w:ind w:right="6639"/>
        <w:spacing w:after="0"/>
        <w:rPr>
          <w:sz w:val="20"/>
          <w:szCs w:val="20"/>
          <w:color w:val="auto"/>
        </w:rPr>
      </w:pPr>
      <w:r>
        <w:rPr>
          <w:rFonts w:ascii="Courier New" w:cs="Courier New" w:eastAsia="Courier New" w:hAnsi="Courier New"/>
          <w:sz w:val="18"/>
          <w:szCs w:val="18"/>
          <w:color w:val="auto"/>
        </w:rPr>
        <w:t>foreign currency hedging</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contracts, net of $3,258</w:t>
      </w:r>
    </w:p>
    <w:p>
      <w:pPr>
        <w:jc w:val="center"/>
        <w:ind w:right="6639"/>
        <w:spacing w:after="0"/>
        <w:rPr>
          <w:sz w:val="20"/>
          <w:szCs w:val="20"/>
          <w:color w:val="auto"/>
        </w:rPr>
      </w:pPr>
      <w:r>
        <w:rPr>
          <w:rFonts w:ascii="Courier New" w:cs="Courier New" w:eastAsia="Courier New" w:hAnsi="Courier New"/>
          <w:sz w:val="18"/>
          <w:szCs w:val="18"/>
          <w:color w:val="auto"/>
        </w:rPr>
        <w:t>tax................... 8,903</w:t>
      </w:r>
    </w:p>
    <w:p>
      <w:pPr>
        <w:jc w:val="center"/>
        <w:ind w:right="6639"/>
        <w:spacing w:after="0" w:line="237" w:lineRule="auto"/>
        <w:rPr>
          <w:sz w:val="20"/>
          <w:szCs w:val="20"/>
          <w:color w:val="auto"/>
        </w:rPr>
      </w:pPr>
      <w:r>
        <w:rPr>
          <w:rFonts w:ascii="Courier New" w:cs="Courier New" w:eastAsia="Courier New" w:hAnsi="Courier New"/>
          <w:sz w:val="18"/>
          <w:szCs w:val="18"/>
          <w:color w:val="auto"/>
        </w:rPr>
        <w:t>Unrealized loss on cash</w:t>
      </w:r>
    </w:p>
    <w:p>
      <w:pPr>
        <w:jc w:val="center"/>
        <w:ind w:right="6639"/>
        <w:spacing w:after="0"/>
        <w:rPr>
          <w:sz w:val="20"/>
          <w:szCs w:val="20"/>
          <w:color w:val="auto"/>
        </w:rPr>
      </w:pPr>
      <w:r>
        <w:rPr>
          <w:rFonts w:ascii="Courier New" w:cs="Courier New" w:eastAsia="Courier New" w:hAnsi="Courier New"/>
          <w:sz w:val="18"/>
          <w:szCs w:val="18"/>
          <w:color w:val="auto"/>
        </w:rPr>
        <w:t>equivalents and short-term</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interest-bearing investments, net</w:t>
      </w:r>
    </w:p>
    <w:p>
      <w:pPr>
        <w:ind w:left="320"/>
        <w:spacing w:after="0" w:line="238" w:lineRule="auto"/>
        <w:rPr>
          <w:sz w:val="20"/>
          <w:szCs w:val="20"/>
          <w:color w:val="auto"/>
        </w:rPr>
      </w:pPr>
      <w:r>
        <w:rPr>
          <w:rFonts w:ascii="Courier New" w:cs="Courier New" w:eastAsia="Courier New" w:hAnsi="Courier New"/>
          <w:sz w:val="18"/>
          <w:szCs w:val="18"/>
          <w:color w:val="auto"/>
        </w:rPr>
        <w:t>of $(1,977) tax.............</w:t>
      </w:r>
    </w:p>
    <w:p>
      <w:pPr>
        <w:jc w:val="center"/>
        <w:ind w:right="6639"/>
        <w:spacing w:after="0"/>
        <w:rPr>
          <w:sz w:val="20"/>
          <w:szCs w:val="20"/>
          <w:color w:val="auto"/>
        </w:rPr>
      </w:pPr>
      <w:r>
        <w:rPr>
          <w:rFonts w:ascii="Courier New" w:cs="Courier New" w:eastAsia="Courier New" w:hAnsi="Courier New"/>
          <w:sz w:val="18"/>
          <w:szCs w:val="18"/>
          <w:color w:val="auto"/>
        </w:rPr>
        <w:t>(5,080) ---------- Comprehensive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172,706 ----</w:t>
      </w:r>
    </w:p>
    <w:p>
      <w:pPr>
        <w:jc w:val="center"/>
        <w:ind w:right="6639"/>
        <w:spacing w:after="0"/>
        <w:rPr>
          <w:sz w:val="20"/>
          <w:szCs w:val="20"/>
          <w:color w:val="auto"/>
        </w:rPr>
      </w:pPr>
      <w:r>
        <w:rPr>
          <w:rFonts w:ascii="Courier New" w:cs="Courier New" w:eastAsia="Courier New" w:hAnsi="Courier New"/>
          <w:sz w:val="18"/>
          <w:szCs w:val="18"/>
          <w:color w:val="auto"/>
        </w:rPr>
        <w:t>------ Employee stock options</w:t>
      </w:r>
    </w:p>
    <w:p>
      <w:pPr>
        <w:jc w:val="center"/>
        <w:ind w:right="6639"/>
        <w:spacing w:after="0" w:line="237" w:lineRule="auto"/>
        <w:rPr>
          <w:sz w:val="20"/>
          <w:szCs w:val="20"/>
          <w:color w:val="auto"/>
        </w:rPr>
      </w:pPr>
      <w:r>
        <w:rPr>
          <w:rFonts w:ascii="Courier New" w:cs="Courier New" w:eastAsia="Courier New" w:hAnsi="Courier New"/>
          <w:sz w:val="18"/>
          <w:szCs w:val="18"/>
          <w:color w:val="auto"/>
        </w:rPr>
        <w:t>exercised... 2,320 Tax benefit of</w:t>
      </w:r>
    </w:p>
    <w:p>
      <w:pPr>
        <w:jc w:val="center"/>
        <w:ind w:right="6639"/>
        <w:spacing w:after="0"/>
        <w:rPr>
          <w:sz w:val="20"/>
          <w:szCs w:val="20"/>
          <w:color w:val="auto"/>
        </w:rPr>
      </w:pPr>
      <w:r>
        <w:rPr>
          <w:rFonts w:ascii="Courier New" w:cs="Courier New" w:eastAsia="Courier New" w:hAnsi="Courier New"/>
          <w:sz w:val="18"/>
          <w:szCs w:val="18"/>
          <w:color w:val="auto"/>
        </w:rPr>
        <w:t>stock options</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262 Expense related to vesting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ectPr>
          <w:pgSz w:w="11900" w:h="16838" w:orient="portrait"/>
          <w:cols w:equalWidth="0" w:num="1">
            <w:col w:w="10219"/>
          </w:cols>
          <w:pgMar w:left="240" w:top="136" w:right="1440" w:bottom="0" w:gutter="0" w:footer="0" w:header="0"/>
        </w:sectPr>
      </w:pPr>
    </w:p>
    <w:bookmarkStart w:id="93" w:name="page94"/>
    <w:bookmarkEnd w:id="93"/>
    <w:p>
      <w:pPr>
        <w:jc w:val="center"/>
        <w:ind w:right="6639"/>
        <w:spacing w:after="0"/>
        <w:rPr>
          <w:sz w:val="20"/>
          <w:szCs w:val="20"/>
          <w:color w:val="auto"/>
        </w:rPr>
      </w:pPr>
      <w:r>
        <w:rPr>
          <w:rFonts w:ascii="Courier New" w:cs="Courier New" w:eastAsia="Courier New" w:hAnsi="Courier New"/>
          <w:sz w:val="18"/>
          <w:szCs w:val="18"/>
          <w:color w:val="auto"/>
        </w:rPr>
        <w:t>37 ---------- BALANCE AS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SEPTEMBER 30, 2003... 1,591,600</w:t>
      </w:r>
    </w:p>
    <w:p>
      <w:pPr>
        <w:jc w:val="center"/>
        <w:ind w:right="6639"/>
        <w:spacing w:after="0"/>
        <w:rPr>
          <w:sz w:val="20"/>
          <w:szCs w:val="20"/>
          <w:color w:val="auto"/>
        </w:rPr>
      </w:pPr>
      <w:r>
        <w:rPr>
          <w:rFonts w:ascii="Courier New" w:cs="Courier New" w:eastAsia="Courier New" w:hAnsi="Courier New"/>
          <w:sz w:val="18"/>
          <w:szCs w:val="18"/>
          <w:color w:val="auto"/>
        </w:rPr>
        <w:t>Comprehensive income: Net</w:t>
      </w:r>
    </w:p>
    <w:p>
      <w:pPr>
        <w:ind w:left="22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234,860 Unrealized loss on</w:t>
      </w:r>
    </w:p>
    <w:p>
      <w:pPr>
        <w:jc w:val="center"/>
        <w:ind w:right="6639"/>
        <w:spacing w:after="0"/>
        <w:rPr>
          <w:sz w:val="20"/>
          <w:szCs w:val="20"/>
          <w:color w:val="auto"/>
        </w:rPr>
      </w:pPr>
      <w:r>
        <w:rPr>
          <w:rFonts w:ascii="Courier New" w:cs="Courier New" w:eastAsia="Courier New" w:hAnsi="Courier New"/>
          <w:sz w:val="18"/>
          <w:szCs w:val="18"/>
          <w:color w:val="auto"/>
        </w:rPr>
        <w:t>foreign currency hedging</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contracts, net of $(1,575)</w:t>
      </w:r>
    </w:p>
    <w:p>
      <w:pPr>
        <w:jc w:val="center"/>
        <w:ind w:right="6639"/>
        <w:spacing w:after="0"/>
        <w:rPr>
          <w:sz w:val="20"/>
          <w:szCs w:val="20"/>
          <w:color w:val="auto"/>
        </w:rPr>
      </w:pPr>
      <w:r>
        <w:rPr>
          <w:rFonts w:ascii="Courier New" w:cs="Courier New" w:eastAsia="Courier New" w:hAnsi="Courier New"/>
          <w:sz w:val="18"/>
          <w:szCs w:val="18"/>
          <w:color w:val="auto"/>
        </w:rPr>
        <w:t>tax................. (4,915)</w:t>
      </w:r>
    </w:p>
    <w:p>
      <w:pPr>
        <w:jc w:val="center"/>
        <w:ind w:right="6639"/>
        <w:spacing w:after="0" w:line="237" w:lineRule="auto"/>
        <w:rPr>
          <w:sz w:val="20"/>
          <w:szCs w:val="20"/>
          <w:color w:val="auto"/>
        </w:rPr>
      </w:pPr>
      <w:r>
        <w:rPr>
          <w:rFonts w:ascii="Courier New" w:cs="Courier New" w:eastAsia="Courier New" w:hAnsi="Courier New"/>
          <w:sz w:val="18"/>
          <w:szCs w:val="18"/>
          <w:color w:val="auto"/>
        </w:rPr>
        <w:t>Unrealized loss on short-term</w:t>
      </w:r>
    </w:p>
    <w:p>
      <w:pPr>
        <w:jc w:val="center"/>
        <w:ind w:right="6639"/>
        <w:spacing w:after="0"/>
        <w:rPr>
          <w:sz w:val="20"/>
          <w:szCs w:val="20"/>
          <w:color w:val="auto"/>
        </w:rPr>
      </w:pPr>
      <w:r>
        <w:rPr>
          <w:rFonts w:ascii="Courier New" w:cs="Courier New" w:eastAsia="Courier New" w:hAnsi="Courier New"/>
          <w:sz w:val="18"/>
          <w:szCs w:val="18"/>
          <w:color w:val="auto"/>
        </w:rPr>
        <w:t>interest-bearing investments, net</w:t>
      </w:r>
    </w:p>
    <w:p>
      <w:pPr>
        <w:ind w:left="320"/>
        <w:spacing w:after="0" w:line="237" w:lineRule="auto"/>
        <w:rPr>
          <w:sz w:val="20"/>
          <w:szCs w:val="20"/>
          <w:color w:val="auto"/>
        </w:rPr>
      </w:pPr>
      <w:r>
        <w:rPr>
          <w:rFonts w:ascii="Courier New" w:cs="Courier New" w:eastAsia="Courier New" w:hAnsi="Courier New"/>
          <w:sz w:val="18"/>
          <w:szCs w:val="18"/>
          <w:color w:val="auto"/>
        </w:rPr>
        <w:t>of $(204) tax...............</w:t>
      </w:r>
    </w:p>
    <w:p>
      <w:pPr>
        <w:jc w:val="center"/>
        <w:ind w:right="6639"/>
        <w:spacing w:after="0" w:line="238" w:lineRule="auto"/>
        <w:rPr>
          <w:sz w:val="20"/>
          <w:szCs w:val="20"/>
          <w:color w:val="auto"/>
        </w:rPr>
      </w:pPr>
      <w:r>
        <w:rPr>
          <w:rFonts w:ascii="Courier New" w:cs="Courier New" w:eastAsia="Courier New" w:hAnsi="Courier New"/>
          <w:sz w:val="18"/>
          <w:szCs w:val="18"/>
          <w:color w:val="auto"/>
        </w:rPr>
        <w:t>(719) ---------- Comprehensive</w:t>
      </w:r>
    </w:p>
    <w:p>
      <w:pPr>
        <w:jc w:val="center"/>
        <w:ind w:right="6639"/>
        <w:spacing w:after="0"/>
        <w:rPr>
          <w:sz w:val="20"/>
          <w:szCs w:val="20"/>
          <w:color w:val="auto"/>
        </w:rPr>
      </w:pPr>
      <w:r>
        <w:rPr>
          <w:rFonts w:ascii="Courier New" w:cs="Courier New" w:eastAsia="Courier New" w:hAnsi="Courier New"/>
          <w:sz w:val="18"/>
          <w:szCs w:val="18"/>
          <w:color w:val="auto"/>
        </w:rPr>
        <w:t>income.............. 229,226 ----</w:t>
      </w:r>
    </w:p>
    <w:p>
      <w:pPr>
        <w:jc w:val="center"/>
        <w:ind w:right="6639"/>
        <w:spacing w:after="0" w:line="237" w:lineRule="auto"/>
        <w:rPr>
          <w:sz w:val="20"/>
          <w:szCs w:val="20"/>
          <w:color w:val="auto"/>
        </w:rPr>
      </w:pPr>
      <w:r>
        <w:rPr>
          <w:rFonts w:ascii="Courier New" w:cs="Courier New" w:eastAsia="Courier New" w:hAnsi="Courier New"/>
          <w:sz w:val="18"/>
          <w:szCs w:val="18"/>
          <w:color w:val="auto"/>
        </w:rPr>
        <w:t>------ Employee stock options</w:t>
      </w:r>
    </w:p>
    <w:p>
      <w:pPr>
        <w:jc w:val="center"/>
        <w:ind w:right="6639"/>
        <w:spacing w:after="0"/>
        <w:rPr>
          <w:sz w:val="20"/>
          <w:szCs w:val="20"/>
          <w:color w:val="auto"/>
        </w:rPr>
      </w:pPr>
      <w:r>
        <w:rPr>
          <w:rFonts w:ascii="Courier New" w:cs="Courier New" w:eastAsia="Courier New" w:hAnsi="Courier New"/>
          <w:sz w:val="18"/>
          <w:szCs w:val="18"/>
          <w:color w:val="auto"/>
        </w:rPr>
        <w:t>exercised... 12,077 Tax benefit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stock options</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3,094 Repurchase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shares............... (407,527)</w:t>
      </w:r>
    </w:p>
    <w:p>
      <w:pPr>
        <w:jc w:val="center"/>
        <w:ind w:right="6639"/>
        <w:spacing w:after="0"/>
        <w:rPr>
          <w:sz w:val="20"/>
          <w:szCs w:val="20"/>
          <w:color w:val="auto"/>
        </w:rPr>
      </w:pPr>
      <w:r>
        <w:rPr>
          <w:rFonts w:ascii="Courier New" w:cs="Courier New" w:eastAsia="Courier New" w:hAnsi="Courier New"/>
          <w:sz w:val="18"/>
          <w:szCs w:val="18"/>
          <w:color w:val="auto"/>
        </w:rPr>
        <w:t>Issuance of Ordinary Shares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related to acquisition,</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net............... 15,139 Stock</w:t>
      </w:r>
    </w:p>
    <w:p>
      <w:pPr>
        <w:jc w:val="center"/>
        <w:ind w:right="6639"/>
        <w:spacing w:after="0"/>
        <w:rPr>
          <w:sz w:val="20"/>
          <w:szCs w:val="20"/>
          <w:color w:val="auto"/>
        </w:rPr>
      </w:pPr>
      <w:r>
        <w:rPr>
          <w:rFonts w:ascii="Courier New" w:cs="Courier New" w:eastAsia="Courier New" w:hAnsi="Courier New"/>
          <w:sz w:val="18"/>
          <w:szCs w:val="18"/>
          <w:color w:val="auto"/>
        </w:rPr>
        <w:t>options granted, net of</w:t>
      </w:r>
    </w:p>
    <w:p>
      <w:pPr>
        <w:spacing w:after="0" w:line="237" w:lineRule="auto"/>
        <w:rPr>
          <w:sz w:val="20"/>
          <w:szCs w:val="20"/>
          <w:color w:val="auto"/>
        </w:rPr>
      </w:pPr>
      <w:r>
        <w:rPr>
          <w:rFonts w:ascii="Courier New" w:cs="Courier New" w:eastAsia="Courier New" w:hAnsi="Courier New"/>
          <w:sz w:val="18"/>
          <w:szCs w:val="18"/>
          <w:color w:val="auto"/>
        </w:rPr>
        <w:t>forfeitures.......................</w:t>
      </w:r>
    </w:p>
    <w:p>
      <w:pPr>
        <w:spacing w:after="0" w:line="5" w:lineRule="exact"/>
        <w:rPr>
          <w:sz w:val="20"/>
          <w:szCs w:val="20"/>
          <w:color w:val="auto"/>
        </w:rPr>
      </w:pPr>
    </w:p>
    <w:p>
      <w:pPr>
        <w:ind w:right="6639" w:firstLine="375"/>
        <w:spacing w:after="0" w:line="268" w:lineRule="auto"/>
        <w:tabs>
          <w:tab w:leader="none" w:pos="68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unearned compensation......................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575 Expense related to vesting of</w:t>
      </w:r>
    </w:p>
    <w:p>
      <w:pPr>
        <w:jc w:val="center"/>
        <w:ind w:right="6639"/>
        <w:spacing w:after="0"/>
        <w:rPr>
          <w:sz w:val="20"/>
          <w:szCs w:val="20"/>
          <w:color w:val="auto"/>
        </w:rPr>
      </w:pPr>
      <w:r>
        <w:rPr>
          <w:rFonts w:ascii="Courier New" w:cs="Courier New" w:eastAsia="Courier New" w:hAnsi="Courier New"/>
          <w:sz w:val="18"/>
          <w:szCs w:val="18"/>
          <w:color w:val="auto"/>
        </w:rPr>
        <w:t>stock</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options...........................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6 ---------- BALANCE AS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SEPTEMBER 30, 2004... $1,444,190</w:t>
      </w:r>
    </w:p>
    <w:p>
      <w:pPr>
        <w:jc w:val="center"/>
        <w:ind w:right="66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2004, 2003 and 2002, accumulated other comprehensive (loss) income is comprised of unrealized (loss) gain on derivatives, net of tax, of $(1,232), $3,683 and $(5,220) and unrealized (loss) gain on cash equivalents and short-term interest-bearing investments, net of tax, of $(687), $32 and $5,112, as of September 30, 2004, 2003 and 2002, respectively.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36" w:right="1440" w:bottom="1440"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 ----------- ----</w:t>
      </w:r>
    </w:p>
    <w:p>
      <w:pPr>
        <w:ind w:left="60"/>
        <w:spacing w:after="0"/>
        <w:rPr>
          <w:sz w:val="20"/>
          <w:szCs w:val="20"/>
          <w:color w:val="auto"/>
        </w:rPr>
      </w:pPr>
      <w:r>
        <w:rPr>
          <w:rFonts w:ascii="Courier New" w:cs="Courier New" w:eastAsia="Courier New" w:hAnsi="Courier New"/>
          <w:sz w:val="18"/>
          <w:szCs w:val="18"/>
          <w:color w:val="auto"/>
        </w:rPr>
        <w:t>----- CASH FLOW FROM OPERATING ACTIVITIES: Net income</w:t>
      </w:r>
    </w:p>
    <w:p>
      <w:pPr>
        <w:ind w:left="380"/>
        <w:spacing w:after="0" w:line="237" w:lineRule="auto"/>
        <w:rPr>
          <w:sz w:val="20"/>
          <w:szCs w:val="20"/>
          <w:color w:val="auto"/>
        </w:rPr>
      </w:pPr>
      <w:r>
        <w:rPr>
          <w:rFonts w:ascii="Courier New" w:cs="Courier New" w:eastAsia="Courier New" w:hAnsi="Courier New"/>
          <w:sz w:val="18"/>
          <w:szCs w:val="18"/>
          <w:color w:val="auto"/>
        </w:rPr>
        <w:t>(loss)....................................... $</w:t>
      </w:r>
    </w:p>
    <w:p>
      <w:pPr>
        <w:ind w:left="260"/>
        <w:spacing w:after="0" w:line="238" w:lineRule="auto"/>
        <w:rPr>
          <w:sz w:val="20"/>
          <w:szCs w:val="20"/>
          <w:color w:val="auto"/>
        </w:rPr>
      </w:pPr>
      <w:r>
        <w:rPr>
          <w:rFonts w:ascii="Courier New" w:cs="Courier New" w:eastAsia="Courier New" w:hAnsi="Courier New"/>
          <w:sz w:val="18"/>
          <w:szCs w:val="18"/>
          <w:color w:val="auto"/>
        </w:rPr>
        <w:t>234,860 $ 168,883 $ (5,061) Reconciliation of net</w:t>
      </w:r>
    </w:p>
    <w:p>
      <w:pPr>
        <w:ind w:left="380"/>
        <w:spacing w:after="0"/>
        <w:rPr>
          <w:sz w:val="20"/>
          <w:szCs w:val="20"/>
          <w:color w:val="auto"/>
        </w:rPr>
      </w:pPr>
      <w:r>
        <w:rPr>
          <w:rFonts w:ascii="Courier New" w:cs="Courier New" w:eastAsia="Courier New" w:hAnsi="Courier New"/>
          <w:sz w:val="18"/>
          <w:szCs w:val="18"/>
          <w:color w:val="auto"/>
        </w:rPr>
        <w:t>income (loss) to net cash provided by operating</w:t>
      </w:r>
    </w:p>
    <w:p>
      <w:pPr>
        <w:ind w:left="1380"/>
        <w:spacing w:after="0" w:line="237" w:lineRule="auto"/>
        <w:rPr>
          <w:sz w:val="20"/>
          <w:szCs w:val="20"/>
          <w:color w:val="auto"/>
        </w:rPr>
      </w:pPr>
      <w:r>
        <w:rPr>
          <w:rFonts w:ascii="Courier New" w:cs="Courier New" w:eastAsia="Courier New" w:hAnsi="Courier New"/>
          <w:sz w:val="18"/>
          <w:szCs w:val="18"/>
          <w:color w:val="auto"/>
        </w:rPr>
        <w:t>activities: Depreciation and</w:t>
      </w:r>
    </w:p>
    <w:p>
      <w:pPr>
        <w:ind w:left="260"/>
        <w:spacing w:after="0"/>
        <w:rPr>
          <w:sz w:val="20"/>
          <w:szCs w:val="20"/>
          <w:color w:val="auto"/>
        </w:rPr>
      </w:pPr>
      <w:r>
        <w:rPr>
          <w:rFonts w:ascii="Courier New" w:cs="Courier New" w:eastAsia="Courier New" w:hAnsi="Courier New"/>
          <w:sz w:val="18"/>
          <w:szCs w:val="18"/>
          <w:color w:val="auto"/>
        </w:rPr>
        <w:t>amortization...................... 100,877 97,452</w:t>
      </w:r>
    </w:p>
    <w:p>
      <w:pPr>
        <w:ind w:left="1060"/>
        <w:spacing w:after="0" w:line="237" w:lineRule="auto"/>
        <w:rPr>
          <w:sz w:val="20"/>
          <w:szCs w:val="20"/>
          <w:color w:val="auto"/>
        </w:rPr>
      </w:pPr>
      <w:r>
        <w:rPr>
          <w:rFonts w:ascii="Courier New" w:cs="Courier New" w:eastAsia="Courier New" w:hAnsi="Courier New"/>
          <w:sz w:val="18"/>
          <w:szCs w:val="18"/>
          <w:color w:val="auto"/>
        </w:rPr>
        <w:t>309,821 Adjustment to the basis of</w:t>
      </w:r>
    </w:p>
    <w:p>
      <w:pPr>
        <w:ind w:left="380"/>
        <w:spacing w:after="0"/>
        <w:rPr>
          <w:sz w:val="20"/>
          <w:szCs w:val="20"/>
          <w:color w:val="auto"/>
        </w:rPr>
      </w:pPr>
      <w:r>
        <w:rPr>
          <w:rFonts w:ascii="Courier New" w:cs="Courier New" w:eastAsia="Courier New" w:hAnsi="Courier New"/>
          <w:sz w:val="18"/>
          <w:szCs w:val="18"/>
          <w:color w:val="auto"/>
        </w:rPr>
        <w:t>investments............. -- -- 5,500 In-process</w:t>
      </w:r>
    </w:p>
    <w:p>
      <w:pPr>
        <w:ind w:left="900"/>
        <w:spacing w:after="0" w:line="237" w:lineRule="auto"/>
        <w:rPr>
          <w:sz w:val="20"/>
          <w:szCs w:val="20"/>
          <w:color w:val="auto"/>
        </w:rPr>
      </w:pPr>
      <w:r>
        <w:rPr>
          <w:rFonts w:ascii="Courier New" w:cs="Courier New" w:eastAsia="Courier New" w:hAnsi="Courier New"/>
          <w:sz w:val="18"/>
          <w:szCs w:val="18"/>
          <w:color w:val="auto"/>
        </w:rPr>
        <w:t>research and development expenses and</w:t>
      </w:r>
    </w:p>
    <w:p>
      <w:pPr>
        <w:ind w:left="120"/>
        <w:spacing w:after="0" w:line="238" w:lineRule="auto"/>
        <w:rPr>
          <w:sz w:val="20"/>
          <w:szCs w:val="20"/>
          <w:color w:val="auto"/>
        </w:rPr>
      </w:pPr>
      <w:r>
        <w:rPr>
          <w:rFonts w:ascii="Courier New" w:cs="Courier New" w:eastAsia="Courier New" w:hAnsi="Courier New"/>
          <w:sz w:val="18"/>
          <w:szCs w:val="18"/>
          <w:color w:val="auto"/>
        </w:rPr>
        <w:t>other............................................ --</w:t>
      </w:r>
    </w:p>
    <w:p>
      <w:pPr>
        <w:ind w:left="1000"/>
        <w:spacing w:after="0"/>
        <w:rPr>
          <w:sz w:val="20"/>
          <w:szCs w:val="20"/>
          <w:color w:val="auto"/>
        </w:rPr>
      </w:pPr>
      <w:r>
        <w:rPr>
          <w:rFonts w:ascii="Courier New" w:cs="Courier New" w:eastAsia="Courier New" w:hAnsi="Courier New"/>
          <w:sz w:val="18"/>
          <w:szCs w:val="18"/>
          <w:color w:val="auto"/>
        </w:rPr>
        <w:t>4,133 17,400 (Gain) loss on sale of</w:t>
      </w:r>
    </w:p>
    <w:p>
      <w:pPr>
        <w:ind w:left="120"/>
        <w:spacing w:after="0" w:line="237" w:lineRule="auto"/>
        <w:rPr>
          <w:sz w:val="20"/>
          <w:szCs w:val="20"/>
          <w:color w:val="auto"/>
        </w:rPr>
      </w:pPr>
      <w:r>
        <w:rPr>
          <w:rFonts w:ascii="Courier New" w:cs="Courier New" w:eastAsia="Courier New" w:hAnsi="Courier New"/>
          <w:sz w:val="18"/>
          <w:szCs w:val="18"/>
          <w:color w:val="auto"/>
        </w:rPr>
        <w:t>equipment................... (1,436) 396 549 Gain on</w:t>
      </w:r>
    </w:p>
    <w:p>
      <w:pPr>
        <w:ind w:left="320"/>
        <w:spacing w:after="0"/>
        <w:rPr>
          <w:sz w:val="20"/>
          <w:szCs w:val="20"/>
          <w:color w:val="auto"/>
        </w:rPr>
      </w:pPr>
      <w:r>
        <w:rPr>
          <w:rFonts w:ascii="Courier New" w:cs="Courier New" w:eastAsia="Courier New" w:hAnsi="Courier New"/>
          <w:sz w:val="18"/>
          <w:szCs w:val="18"/>
          <w:color w:val="auto"/>
        </w:rPr>
        <w:t>repurchase of 2% convertible notes......... (13)</w:t>
      </w:r>
    </w:p>
    <w:p>
      <w:pPr>
        <w:ind w:left="1320"/>
        <w:spacing w:after="0" w:line="237" w:lineRule="auto"/>
        <w:rPr>
          <w:sz w:val="20"/>
          <w:szCs w:val="20"/>
          <w:color w:val="auto"/>
        </w:rPr>
      </w:pPr>
      <w:r>
        <w:rPr>
          <w:rFonts w:ascii="Courier New" w:cs="Courier New" w:eastAsia="Courier New" w:hAnsi="Courier New"/>
          <w:sz w:val="18"/>
          <w:szCs w:val="18"/>
          <w:color w:val="auto"/>
        </w:rPr>
        <w:t>(448) (6,012) Deferred income</w:t>
      </w:r>
    </w:p>
    <w:p>
      <w:pPr>
        <w:ind w:left="220"/>
        <w:spacing w:after="0"/>
        <w:rPr>
          <w:sz w:val="20"/>
          <w:szCs w:val="20"/>
          <w:color w:val="auto"/>
        </w:rPr>
      </w:pPr>
      <w:r>
        <w:rPr>
          <w:rFonts w:ascii="Courier New" w:cs="Courier New" w:eastAsia="Courier New" w:hAnsi="Courier New"/>
          <w:sz w:val="18"/>
          <w:szCs w:val="18"/>
          <w:color w:val="auto"/>
        </w:rPr>
        <w:t>taxes.............................. (11,272) 4,001</w:t>
      </w:r>
    </w:p>
    <w:p>
      <w:pPr>
        <w:ind w:left="960"/>
        <w:spacing w:after="0" w:line="237" w:lineRule="auto"/>
        <w:rPr>
          <w:sz w:val="20"/>
          <w:szCs w:val="20"/>
          <w:color w:val="auto"/>
        </w:rPr>
      </w:pPr>
      <w:r>
        <w:rPr>
          <w:rFonts w:ascii="Courier New" w:cs="Courier New" w:eastAsia="Courier New" w:hAnsi="Courier New"/>
          <w:sz w:val="18"/>
          <w:szCs w:val="18"/>
          <w:color w:val="auto"/>
        </w:rPr>
        <w:t>(1,665) Tax benefit of stock options</w:t>
      </w:r>
    </w:p>
    <w:p>
      <w:pPr>
        <w:ind w:left="120"/>
        <w:spacing w:after="0" w:line="238" w:lineRule="auto"/>
        <w:rPr>
          <w:sz w:val="20"/>
          <w:szCs w:val="20"/>
          <w:color w:val="auto"/>
        </w:rPr>
      </w:pPr>
      <w:r>
        <w:rPr>
          <w:rFonts w:ascii="Courier New" w:cs="Courier New" w:eastAsia="Courier New" w:hAnsi="Courier New"/>
          <w:sz w:val="18"/>
          <w:szCs w:val="18"/>
          <w:color w:val="auto"/>
        </w:rPr>
        <w:t>exercised............. 3,094 262 6,808 Realized gain</w:t>
      </w:r>
    </w:p>
    <w:p>
      <w:pPr>
        <w:ind w:left="1160"/>
        <w:spacing w:after="0"/>
        <w:rPr>
          <w:sz w:val="20"/>
          <w:szCs w:val="20"/>
          <w:color w:val="auto"/>
        </w:rPr>
      </w:pPr>
      <w:r>
        <w:rPr>
          <w:rFonts w:ascii="Courier New" w:cs="Courier New" w:eastAsia="Courier New" w:hAnsi="Courier New"/>
          <w:sz w:val="18"/>
          <w:szCs w:val="18"/>
          <w:color w:val="auto"/>
        </w:rPr>
        <w:t>from short-term interest-bearing</w:t>
      </w:r>
    </w:p>
    <w:p>
      <w:pPr>
        <w:ind w:left="260"/>
        <w:spacing w:after="0" w:line="237" w:lineRule="auto"/>
        <w:rPr>
          <w:sz w:val="20"/>
          <w:szCs w:val="20"/>
          <w:color w:val="auto"/>
        </w:rPr>
      </w:pPr>
      <w:r>
        <w:rPr>
          <w:rFonts w:ascii="Courier New" w:cs="Courier New" w:eastAsia="Courier New" w:hAnsi="Courier New"/>
          <w:sz w:val="18"/>
          <w:szCs w:val="18"/>
          <w:color w:val="auto"/>
        </w:rPr>
        <w:t>investments......................................</w:t>
      </w:r>
    </w:p>
    <w:p>
      <w:pPr>
        <w:ind w:left="480"/>
        <w:spacing w:after="0"/>
        <w:rPr>
          <w:sz w:val="20"/>
          <w:szCs w:val="20"/>
          <w:color w:val="auto"/>
        </w:rPr>
      </w:pPr>
      <w:r>
        <w:rPr>
          <w:rFonts w:ascii="Courier New" w:cs="Courier New" w:eastAsia="Courier New" w:hAnsi="Courier New"/>
          <w:sz w:val="18"/>
          <w:szCs w:val="18"/>
          <w:color w:val="auto"/>
        </w:rPr>
        <w:t>1,863 2,802 -- Unrealized other comprehensive</w:t>
      </w:r>
    </w:p>
    <w:p>
      <w:pPr>
        <w:ind w:left="380"/>
        <w:spacing w:after="0" w:line="237" w:lineRule="auto"/>
        <w:rPr>
          <w:sz w:val="20"/>
          <w:szCs w:val="20"/>
          <w:color w:val="auto"/>
        </w:rPr>
      </w:pPr>
      <w:r>
        <w:rPr>
          <w:rFonts w:ascii="Courier New" w:cs="Courier New" w:eastAsia="Courier New" w:hAnsi="Courier New"/>
          <w:sz w:val="18"/>
          <w:szCs w:val="18"/>
          <w:color w:val="auto"/>
        </w:rPr>
        <w:t>income.............. -- -- 8,967 Net changes in</w:t>
      </w:r>
    </w:p>
    <w:p>
      <w:pPr>
        <w:jc w:val="center"/>
        <w:ind w:right="4519"/>
        <w:spacing w:after="0"/>
        <w:rPr>
          <w:sz w:val="20"/>
          <w:szCs w:val="20"/>
          <w:color w:val="auto"/>
        </w:rPr>
      </w:pPr>
      <w:r>
        <w:rPr>
          <w:rFonts w:ascii="Courier New" w:cs="Courier New" w:eastAsia="Courier New" w:hAnsi="Courier New"/>
          <w:sz w:val="18"/>
          <w:szCs w:val="18"/>
          <w:color w:val="auto"/>
        </w:rPr>
        <w:t>operating assets and liabilities, net of amounts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acquired: Accounts</w:t>
      </w:r>
    </w:p>
    <w:p>
      <w:pPr>
        <w:ind w:left="480"/>
        <w:spacing w:after="0"/>
        <w:rPr>
          <w:sz w:val="20"/>
          <w:szCs w:val="20"/>
          <w:color w:val="auto"/>
        </w:rPr>
      </w:pPr>
      <w:r>
        <w:rPr>
          <w:rFonts w:ascii="Courier New" w:cs="Courier New" w:eastAsia="Courier New" w:hAnsi="Courier New"/>
          <w:sz w:val="18"/>
          <w:szCs w:val="18"/>
          <w:color w:val="auto"/>
        </w:rPr>
        <w:t>receivable...................................</w:t>
      </w:r>
    </w:p>
    <w:p>
      <w:pPr>
        <w:ind w:left="280"/>
        <w:spacing w:after="0" w:line="237" w:lineRule="auto"/>
        <w:rPr>
          <w:sz w:val="20"/>
          <w:szCs w:val="20"/>
          <w:color w:val="auto"/>
        </w:rPr>
      </w:pPr>
      <w:r>
        <w:rPr>
          <w:rFonts w:ascii="Courier New" w:cs="Courier New" w:eastAsia="Courier New" w:hAnsi="Courier New"/>
          <w:sz w:val="18"/>
          <w:szCs w:val="18"/>
          <w:color w:val="auto"/>
        </w:rPr>
        <w:t>(53,723) 58,485 97,055 Prepaid expenses and other</w:t>
      </w:r>
    </w:p>
    <w:p>
      <w:pPr>
        <w:ind w:left="320"/>
        <w:spacing w:after="0" w:line="238" w:lineRule="auto"/>
        <w:rPr>
          <w:sz w:val="20"/>
          <w:szCs w:val="20"/>
          <w:color w:val="auto"/>
        </w:rPr>
      </w:pPr>
      <w:r>
        <w:rPr>
          <w:rFonts w:ascii="Courier New" w:cs="Courier New" w:eastAsia="Courier New" w:hAnsi="Courier New"/>
          <w:sz w:val="18"/>
          <w:szCs w:val="18"/>
          <w:color w:val="auto"/>
        </w:rPr>
        <w:t>current assets............. 1,856 2,278 (22,992)</w:t>
      </w:r>
    </w:p>
    <w:p>
      <w:pPr>
        <w:ind w:left="2000"/>
        <w:spacing w:after="0"/>
        <w:rPr>
          <w:sz w:val="20"/>
          <w:szCs w:val="20"/>
          <w:color w:val="auto"/>
        </w:rPr>
      </w:pPr>
      <w:r>
        <w:rPr>
          <w:rFonts w:ascii="Courier New" w:cs="Courier New" w:eastAsia="Courier New" w:hAnsi="Courier New"/>
          <w:sz w:val="18"/>
          <w:szCs w:val="18"/>
          <w:color w:val="auto"/>
        </w:rPr>
        <w:t>Other noncurrent</w:t>
      </w:r>
    </w:p>
    <w:p>
      <w:pPr>
        <w:ind w:left="420"/>
        <w:spacing w:after="0" w:line="237" w:lineRule="auto"/>
        <w:rPr>
          <w:sz w:val="20"/>
          <w:szCs w:val="20"/>
          <w:color w:val="auto"/>
        </w:rPr>
      </w:pPr>
      <w:r>
        <w:rPr>
          <w:rFonts w:ascii="Courier New" w:cs="Courier New" w:eastAsia="Courier New" w:hAnsi="Courier New"/>
          <w:sz w:val="18"/>
          <w:szCs w:val="18"/>
          <w:color w:val="auto"/>
        </w:rPr>
        <w:t>assets............................... (44,401)</w:t>
      </w:r>
    </w:p>
    <w:p>
      <w:pPr>
        <w:ind w:left="480"/>
        <w:spacing w:after="0"/>
        <w:rPr>
          <w:sz w:val="20"/>
          <w:szCs w:val="20"/>
          <w:color w:val="auto"/>
        </w:rPr>
      </w:pPr>
      <w:r>
        <w:rPr>
          <w:rFonts w:ascii="Courier New" w:cs="Courier New" w:eastAsia="Courier New" w:hAnsi="Courier New"/>
          <w:sz w:val="18"/>
          <w:szCs w:val="18"/>
          <w:color w:val="auto"/>
        </w:rPr>
        <w:t>(26,882) (9,875) Accounts payable and accrued</w:t>
      </w:r>
    </w:p>
    <w:p>
      <w:pPr>
        <w:ind w:left="60"/>
        <w:spacing w:after="0" w:line="237" w:lineRule="auto"/>
        <w:rPr>
          <w:sz w:val="20"/>
          <w:szCs w:val="20"/>
          <w:color w:val="auto"/>
        </w:rPr>
      </w:pPr>
      <w:r>
        <w:rPr>
          <w:rFonts w:ascii="Courier New" w:cs="Courier New" w:eastAsia="Courier New" w:hAnsi="Courier New"/>
          <w:sz w:val="18"/>
          <w:szCs w:val="18"/>
          <w:color w:val="auto"/>
        </w:rPr>
        <w:t>expenses................. 31,697 429 (2,461) Deferred</w:t>
      </w:r>
    </w:p>
    <w:p>
      <w:pPr>
        <w:ind w:left="120"/>
        <w:spacing w:after="0"/>
        <w:rPr>
          <w:sz w:val="20"/>
          <w:szCs w:val="20"/>
          <w:color w:val="auto"/>
        </w:rPr>
      </w:pPr>
      <w:r>
        <w:rPr>
          <w:rFonts w:ascii="Courier New" w:cs="Courier New" w:eastAsia="Courier New" w:hAnsi="Courier New"/>
          <w:sz w:val="18"/>
          <w:szCs w:val="18"/>
          <w:color w:val="auto"/>
        </w:rPr>
        <w:t>revenue...................................... 46,713</w:t>
      </w:r>
    </w:p>
    <w:p>
      <w:pPr>
        <w:ind w:left="1380"/>
        <w:spacing w:after="0" w:line="237" w:lineRule="auto"/>
        <w:rPr>
          <w:sz w:val="20"/>
          <w:szCs w:val="20"/>
          <w:color w:val="auto"/>
        </w:rPr>
      </w:pPr>
      <w:r>
        <w:rPr>
          <w:rFonts w:ascii="Courier New" w:cs="Courier New" w:eastAsia="Courier New" w:hAnsi="Courier New"/>
          <w:sz w:val="18"/>
          <w:szCs w:val="18"/>
          <w:color w:val="auto"/>
        </w:rPr>
        <w:t>53,294 (21,253) Income taxes</w:t>
      </w:r>
    </w:p>
    <w:p>
      <w:pPr>
        <w:ind w:left="320"/>
        <w:spacing w:after="0" w:line="238" w:lineRule="auto"/>
        <w:rPr>
          <w:sz w:val="20"/>
          <w:szCs w:val="20"/>
          <w:color w:val="auto"/>
        </w:rPr>
      </w:pPr>
      <w:r>
        <w:rPr>
          <w:rFonts w:ascii="Courier New" w:cs="Courier New" w:eastAsia="Courier New" w:hAnsi="Courier New"/>
          <w:sz w:val="18"/>
          <w:szCs w:val="18"/>
          <w:color w:val="auto"/>
        </w:rPr>
        <w:t>payable.................................. 33,773</w:t>
      </w:r>
    </w:p>
    <w:p>
      <w:pPr>
        <w:ind w:left="700"/>
        <w:spacing w:after="0"/>
        <w:rPr>
          <w:sz w:val="20"/>
          <w:szCs w:val="20"/>
          <w:color w:val="auto"/>
        </w:rPr>
      </w:pPr>
      <w:r>
        <w:rPr>
          <w:rFonts w:ascii="Courier New" w:cs="Courier New" w:eastAsia="Courier New" w:hAnsi="Courier New"/>
          <w:sz w:val="18"/>
          <w:szCs w:val="18"/>
          <w:color w:val="auto"/>
        </w:rPr>
        <w:t>21,854 (4,798) 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516 4,892 40,293 --------</w:t>
      </w:r>
    </w:p>
    <w:p>
      <w:pPr>
        <w:ind w:left="420"/>
        <w:spacing w:after="0"/>
        <w:rPr>
          <w:sz w:val="20"/>
          <w:szCs w:val="20"/>
          <w:color w:val="auto"/>
        </w:rPr>
      </w:pPr>
      <w:r>
        <w:rPr>
          <w:rFonts w:ascii="Courier New" w:cs="Courier New" w:eastAsia="Courier New" w:hAnsi="Courier New"/>
          <w:sz w:val="18"/>
          <w:szCs w:val="18"/>
          <w:color w:val="auto"/>
        </w:rPr>
        <w:t>--- ----------- --------- Net cash provided by</w:t>
      </w:r>
    </w:p>
    <w:p>
      <w:pPr>
        <w:ind w:left="160"/>
        <w:spacing w:after="0" w:line="237" w:lineRule="auto"/>
        <w:rPr>
          <w:sz w:val="20"/>
          <w:szCs w:val="20"/>
          <w:color w:val="auto"/>
        </w:rPr>
      </w:pPr>
      <w:r>
        <w:rPr>
          <w:rFonts w:ascii="Courier New" w:cs="Courier New" w:eastAsia="Courier New" w:hAnsi="Courier New"/>
          <w:sz w:val="18"/>
          <w:szCs w:val="18"/>
          <w:color w:val="auto"/>
        </w:rPr>
        <w:t>operating activities............... 344,404 391,831</w:t>
      </w:r>
    </w:p>
    <w:p>
      <w:pPr>
        <w:ind w:left="160"/>
        <w:spacing w:after="0"/>
        <w:rPr>
          <w:sz w:val="20"/>
          <w:szCs w:val="20"/>
          <w:color w:val="auto"/>
        </w:rPr>
      </w:pPr>
      <w:r>
        <w:rPr>
          <w:rFonts w:ascii="Courier New" w:cs="Courier New" w:eastAsia="Courier New" w:hAnsi="Courier New"/>
          <w:sz w:val="18"/>
          <w:szCs w:val="18"/>
          <w:color w:val="auto"/>
        </w:rPr>
        <w:t>412,276 ----------- ----------- --------- CASH FLOW</w:t>
      </w:r>
    </w:p>
    <w:p>
      <w:pPr>
        <w:ind w:left="320"/>
        <w:spacing w:after="0" w:line="237" w:lineRule="auto"/>
        <w:rPr>
          <w:sz w:val="20"/>
          <w:szCs w:val="20"/>
          <w:color w:val="auto"/>
        </w:rPr>
      </w:pPr>
      <w:r>
        <w:rPr>
          <w:rFonts w:ascii="Courier New" w:cs="Courier New" w:eastAsia="Courier New" w:hAnsi="Courier New"/>
          <w:sz w:val="18"/>
          <w:szCs w:val="18"/>
          <w:color w:val="auto"/>
        </w:rPr>
        <w:t>FROM INVESTING ACTIVITIES: Proceeds from sale of</w:t>
      </w:r>
    </w:p>
    <w:p>
      <w:pPr>
        <w:jc w:val="center"/>
        <w:ind w:right="4519"/>
        <w:spacing w:after="0" w:line="238" w:lineRule="auto"/>
        <w:rPr>
          <w:sz w:val="20"/>
          <w:szCs w:val="20"/>
          <w:color w:val="auto"/>
        </w:rPr>
      </w:pPr>
      <w:r>
        <w:rPr>
          <w:rFonts w:ascii="Courier New" w:cs="Courier New" w:eastAsia="Courier New" w:hAnsi="Courier New"/>
          <w:sz w:val="18"/>
          <w:szCs w:val="18"/>
          <w:color w:val="auto"/>
        </w:rPr>
        <w:t>equipment, vehicles and leasehold</w:t>
      </w:r>
    </w:p>
    <w:p>
      <w:pPr>
        <w:spacing w:after="0"/>
        <w:rPr>
          <w:sz w:val="20"/>
          <w:szCs w:val="20"/>
          <w:color w:val="auto"/>
        </w:rPr>
      </w:pPr>
      <w:r>
        <w:rPr>
          <w:rFonts w:ascii="Courier New" w:cs="Courier New" w:eastAsia="Courier New" w:hAnsi="Courier New"/>
          <w:sz w:val="18"/>
          <w:szCs w:val="18"/>
          <w:color w:val="auto"/>
        </w:rPr>
        <w:t>improvements..........................................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4,431 2,532 1,795 Payments for purchase of equipment,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vehicles and leasehold</w:t>
      </w:r>
    </w:p>
    <w:p>
      <w:pPr>
        <w:ind w:left="60"/>
        <w:spacing w:after="0" w:line="238" w:lineRule="auto"/>
        <w:rPr>
          <w:sz w:val="20"/>
          <w:szCs w:val="20"/>
          <w:color w:val="auto"/>
        </w:rPr>
      </w:pPr>
      <w:r>
        <w:rPr>
          <w:rFonts w:ascii="Courier New" w:cs="Courier New" w:eastAsia="Courier New" w:hAnsi="Courier New"/>
          <w:sz w:val="18"/>
          <w:szCs w:val="18"/>
          <w:color w:val="auto"/>
        </w:rPr>
        <w:t>improvements................................ (54,148)</w:t>
      </w:r>
    </w:p>
    <w:p>
      <w:pPr>
        <w:ind w:left="220"/>
        <w:spacing w:after="0"/>
        <w:rPr>
          <w:sz w:val="20"/>
          <w:szCs w:val="20"/>
          <w:color w:val="auto"/>
        </w:rPr>
      </w:pPr>
      <w:r>
        <w:rPr>
          <w:rFonts w:ascii="Courier New" w:cs="Courier New" w:eastAsia="Courier New" w:hAnsi="Courier New"/>
          <w:sz w:val="18"/>
          <w:szCs w:val="18"/>
          <w:color w:val="auto"/>
        </w:rPr>
        <w:t>(62,410) (58,562) Purchase of short-term interest-</w:t>
      </w:r>
    </w:p>
    <w:p>
      <w:pPr>
        <w:ind w:left="160"/>
        <w:spacing w:after="0" w:line="237" w:lineRule="auto"/>
        <w:rPr>
          <w:sz w:val="20"/>
          <w:szCs w:val="20"/>
          <w:color w:val="auto"/>
        </w:rPr>
      </w:pPr>
      <w:r>
        <w:rPr>
          <w:rFonts w:ascii="Courier New" w:cs="Courier New" w:eastAsia="Courier New" w:hAnsi="Courier New"/>
          <w:sz w:val="18"/>
          <w:szCs w:val="18"/>
          <w:color w:val="auto"/>
        </w:rPr>
        <w:t>bearing investments..... (1,325,383) (1,065,236) --</w:t>
      </w:r>
    </w:p>
    <w:p>
      <w:pPr>
        <w:ind w:left="260"/>
        <w:spacing w:after="0" w:line="238" w:lineRule="auto"/>
        <w:rPr>
          <w:sz w:val="20"/>
          <w:szCs w:val="20"/>
          <w:color w:val="auto"/>
        </w:rPr>
      </w:pPr>
      <w:r>
        <w:rPr>
          <w:rFonts w:ascii="Courier New" w:cs="Courier New" w:eastAsia="Courier New" w:hAnsi="Courier New"/>
          <w:sz w:val="18"/>
          <w:szCs w:val="18"/>
          <w:color w:val="auto"/>
        </w:rPr>
        <w:t>Proceeds from sale of short-term interest-bearing</w:t>
      </w:r>
    </w:p>
    <w:p>
      <w:pPr>
        <w:spacing w:after="0"/>
        <w:rPr>
          <w:sz w:val="20"/>
          <w:szCs w:val="20"/>
          <w:color w:val="auto"/>
        </w:rPr>
      </w:pPr>
      <w:r>
        <w:rPr>
          <w:rFonts w:ascii="Courier New" w:cs="Courier New" w:eastAsia="Courier New" w:hAnsi="Courier New"/>
          <w:sz w:val="18"/>
          <w:szCs w:val="18"/>
          <w:color w:val="auto"/>
        </w:rPr>
        <w:t>investments...........................................</w:t>
      </w:r>
    </w:p>
    <w:p>
      <w:pPr>
        <w:jc w:val="center"/>
        <w:ind w:right="4519"/>
        <w:spacing w:after="0" w:line="237" w:lineRule="auto"/>
        <w:rPr>
          <w:sz w:val="20"/>
          <w:szCs w:val="20"/>
          <w:color w:val="auto"/>
        </w:rPr>
      </w:pPr>
      <w:r>
        <w:rPr>
          <w:rFonts w:ascii="Courier New" w:cs="Courier New" w:eastAsia="Courier New" w:hAnsi="Courier New"/>
          <w:sz w:val="18"/>
          <w:szCs w:val="18"/>
          <w:color w:val="auto"/>
        </w:rPr>
        <w:t>1,125,538 1,193,248 -- Purchase of short-term</w:t>
      </w:r>
    </w:p>
    <w:p>
      <w:pPr>
        <w:jc w:val="center"/>
        <w:ind w:right="4519"/>
        <w:spacing w:after="0"/>
        <w:rPr>
          <w:sz w:val="20"/>
          <w:szCs w:val="20"/>
          <w:color w:val="auto"/>
        </w:rPr>
      </w:pPr>
      <w:r>
        <w:rPr>
          <w:rFonts w:ascii="Courier New" w:cs="Courier New" w:eastAsia="Courier New" w:hAnsi="Courier New"/>
          <w:sz w:val="18"/>
          <w:szCs w:val="18"/>
          <w:color w:val="auto"/>
        </w:rPr>
        <w:t>interest-bearing investments,</w:t>
      </w:r>
    </w:p>
    <w:p>
      <w:pPr>
        <w:spacing w:after="0" w:line="237" w:lineRule="auto"/>
        <w:rPr>
          <w:sz w:val="20"/>
          <w:szCs w:val="20"/>
          <w:color w:val="auto"/>
        </w:rPr>
      </w:pPr>
      <w:r>
        <w:rPr>
          <w:rFonts w:ascii="Courier New" w:cs="Courier New" w:eastAsia="Courier New" w:hAnsi="Courier New"/>
          <w:sz w:val="18"/>
          <w:szCs w:val="18"/>
          <w:color w:val="auto"/>
        </w:rPr>
        <w:t>net...................................................</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 (344,095) Investment in noncurrent</w:t>
      </w:r>
    </w:p>
    <w:p>
      <w:pPr>
        <w:spacing w:after="0" w:line="200" w:lineRule="exact"/>
        <w:rPr>
          <w:sz w:val="20"/>
          <w:szCs w:val="20"/>
          <w:color w:val="auto"/>
        </w:rPr>
      </w:pPr>
    </w:p>
    <w:p>
      <w:pPr>
        <w:spacing w:after="0" w:line="206" w:lineRule="exact"/>
        <w:rPr>
          <w:sz w:val="20"/>
          <w:szCs w:val="20"/>
          <w:color w:val="auto"/>
        </w:rPr>
      </w:pPr>
    </w:p>
    <w:p>
      <w:pPr>
        <w:ind w:left="60" w:right="4579" w:firstLine="158"/>
        <w:spacing w:after="0" w:line="268" w:lineRule="auto"/>
        <w:rPr>
          <w:sz w:val="20"/>
          <w:szCs w:val="20"/>
          <w:color w:val="auto"/>
        </w:rPr>
      </w:pPr>
      <w:r>
        <w:rPr>
          <w:rFonts w:ascii="Courier New" w:cs="Courier New" w:eastAsia="Courier New" w:hAnsi="Courier New"/>
          <w:sz w:val="16"/>
          <w:szCs w:val="16"/>
          <w:color w:val="auto"/>
        </w:rPr>
        <w:t>assets......................... -- -- (39,584) Net cash paid for in acquisitions....................... (10,651) (30,980) (213,180) ----------- ----------- - -------- Net cash (used in) provided by investing activities..... (260,213) 37,154 (653,626) ----------</w:t>
      </w:r>
    </w:p>
    <w:p>
      <w:pPr>
        <w:spacing w:after="0" w:line="1" w:lineRule="exact"/>
        <w:rPr>
          <w:sz w:val="20"/>
          <w:szCs w:val="20"/>
          <w:color w:val="auto"/>
        </w:rPr>
      </w:pPr>
    </w:p>
    <w:p>
      <w:pPr>
        <w:jc w:val="both"/>
        <w:ind w:left="320" w:right="4839" w:firstLine="2"/>
        <w:spacing w:after="0" w:line="268" w:lineRule="auto"/>
        <w:tabs>
          <w:tab w:leader="none" w:pos="53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 FROM FINANCING ACTIVITIES: Proceeds from employee stock options</w:t>
      </w:r>
    </w:p>
    <w:p>
      <w:pPr>
        <w:ind w:left="120"/>
        <w:spacing w:after="0" w:line="233" w:lineRule="auto"/>
        <w:rPr>
          <w:sz w:val="20"/>
          <w:szCs w:val="20"/>
          <w:color w:val="auto"/>
        </w:rPr>
      </w:pPr>
      <w:r>
        <w:rPr>
          <w:rFonts w:ascii="Courier New" w:cs="Courier New" w:eastAsia="Courier New" w:hAnsi="Courier New"/>
          <w:sz w:val="18"/>
          <w:szCs w:val="18"/>
          <w:color w:val="auto"/>
        </w:rPr>
        <w:t>exercised.......... 12,077 2,320 5,161 Repurchase of</w:t>
      </w:r>
    </w:p>
    <w:p>
      <w:pPr>
        <w:ind w:left="120"/>
        <w:spacing w:after="0"/>
        <w:rPr>
          <w:sz w:val="20"/>
          <w:szCs w:val="20"/>
          <w:color w:val="auto"/>
        </w:rPr>
      </w:pPr>
      <w:r>
        <w:rPr>
          <w:rFonts w:ascii="Courier New" w:cs="Courier New" w:eastAsia="Courier New" w:hAnsi="Courier New"/>
          <w:sz w:val="18"/>
          <w:szCs w:val="18"/>
          <w:color w:val="auto"/>
        </w:rPr>
        <w:t>shares.................................... (407,527)</w:t>
      </w:r>
    </w:p>
    <w:p>
      <w:pPr>
        <w:ind w:left="700"/>
        <w:spacing w:after="0" w:line="237" w:lineRule="auto"/>
        <w:rPr>
          <w:sz w:val="20"/>
          <w:szCs w:val="20"/>
          <w:color w:val="auto"/>
        </w:rPr>
      </w:pPr>
      <w:r>
        <w:rPr>
          <w:rFonts w:ascii="Courier New" w:cs="Courier New" w:eastAsia="Courier New" w:hAnsi="Courier New"/>
          <w:sz w:val="18"/>
          <w:szCs w:val="18"/>
          <w:color w:val="auto"/>
        </w:rPr>
        <w:t>-- (109,281) Redemption of 2% convertible</w:t>
      </w:r>
    </w:p>
    <w:p>
      <w:pPr>
        <w:ind w:left="580"/>
        <w:spacing w:after="0"/>
        <w:rPr>
          <w:sz w:val="20"/>
          <w:szCs w:val="20"/>
          <w:color w:val="auto"/>
        </w:rPr>
      </w:pPr>
      <w:r>
        <w:rPr>
          <w:rFonts w:ascii="Courier New" w:cs="Courier New" w:eastAsia="Courier New" w:hAnsi="Courier New"/>
          <w:sz w:val="18"/>
          <w:szCs w:val="18"/>
          <w:color w:val="auto"/>
        </w:rPr>
        <w:t>notes...................... (395,110) -- --</w:t>
      </w:r>
    </w:p>
    <w:p>
      <w:pPr>
        <w:ind w:left="1380"/>
        <w:spacing w:after="0" w:line="237" w:lineRule="auto"/>
        <w:rPr>
          <w:sz w:val="20"/>
          <w:szCs w:val="20"/>
          <w:color w:val="auto"/>
        </w:rPr>
      </w:pPr>
      <w:r>
        <w:rPr>
          <w:rFonts w:ascii="Courier New" w:cs="Courier New" w:eastAsia="Courier New" w:hAnsi="Courier New"/>
          <w:sz w:val="18"/>
          <w:szCs w:val="18"/>
          <w:color w:val="auto"/>
        </w:rPr>
        <w:t>Repurchase of 2% convertible</w:t>
      </w:r>
    </w:p>
    <w:p>
      <w:pPr>
        <w:ind w:left="60"/>
        <w:spacing w:after="0"/>
        <w:rPr>
          <w:sz w:val="20"/>
          <w:szCs w:val="20"/>
          <w:color w:val="auto"/>
        </w:rPr>
      </w:pPr>
      <w:r>
        <w:rPr>
          <w:rFonts w:ascii="Courier New" w:cs="Courier New" w:eastAsia="Courier New" w:hAnsi="Courier New"/>
          <w:sz w:val="18"/>
          <w:szCs w:val="18"/>
          <w:color w:val="auto"/>
        </w:rPr>
        <w:t>notes...................... (5,059) (44,153) (48,934)</w:t>
      </w:r>
    </w:p>
    <w:p>
      <w:pPr>
        <w:ind w:left="640"/>
        <w:spacing w:after="0" w:line="237" w:lineRule="auto"/>
        <w:rPr>
          <w:sz w:val="20"/>
          <w:szCs w:val="20"/>
          <w:color w:val="auto"/>
        </w:rPr>
      </w:pPr>
      <w:r>
        <w:rPr>
          <w:rFonts w:ascii="Courier New" w:cs="Courier New" w:eastAsia="Courier New" w:hAnsi="Courier New"/>
          <w:sz w:val="18"/>
          <w:szCs w:val="18"/>
          <w:color w:val="auto"/>
        </w:rPr>
        <w:t>Net proceeds from issue of long-term 0.50%</w:t>
      </w:r>
    </w:p>
    <w:p>
      <w:pPr>
        <w:ind w:left="2280"/>
        <w:spacing w:after="0" w:line="238" w:lineRule="auto"/>
        <w:rPr>
          <w:sz w:val="20"/>
          <w:szCs w:val="20"/>
          <w:color w:val="auto"/>
        </w:rPr>
      </w:pPr>
      <w:r>
        <w:rPr>
          <w:rFonts w:ascii="Courier New" w:cs="Courier New" w:eastAsia="Courier New" w:hAnsi="Courier New"/>
          <w:sz w:val="18"/>
          <w:szCs w:val="18"/>
          <w:color w:val="auto"/>
        </w:rPr>
        <w:t>convertible</w:t>
      </w:r>
    </w:p>
    <w:p>
      <w:pPr>
        <w:spacing w:after="0"/>
        <w:rPr>
          <w:sz w:val="20"/>
          <w:szCs w:val="20"/>
          <w:color w:val="auto"/>
        </w:rPr>
      </w:pPr>
      <w:r>
        <w:rPr>
          <w:rFonts w:ascii="Courier New" w:cs="Courier New" w:eastAsia="Courier New" w:hAnsi="Courier New"/>
          <w:sz w:val="18"/>
          <w:szCs w:val="18"/>
          <w:color w:val="auto"/>
        </w:rPr>
        <w:t>notes.................................................</w:t>
      </w:r>
    </w:p>
    <w:p>
      <w:pPr>
        <w:ind w:left="740"/>
        <w:spacing w:after="0" w:line="237" w:lineRule="auto"/>
        <w:rPr>
          <w:sz w:val="20"/>
          <w:szCs w:val="20"/>
          <w:color w:val="auto"/>
        </w:rPr>
      </w:pPr>
      <w:r>
        <w:rPr>
          <w:rFonts w:ascii="Courier New" w:cs="Courier New" w:eastAsia="Courier New" w:hAnsi="Courier New"/>
          <w:sz w:val="18"/>
          <w:szCs w:val="18"/>
          <w:color w:val="auto"/>
        </w:rPr>
        <w:t>441,610 -- -- Borrowings under financing</w:t>
      </w:r>
    </w:p>
    <w:p>
      <w:pPr>
        <w:ind w:left="120"/>
        <w:spacing w:after="0"/>
        <w:rPr>
          <w:sz w:val="20"/>
          <w:szCs w:val="20"/>
          <w:color w:val="auto"/>
        </w:rPr>
      </w:pPr>
      <w:r>
        <w:rPr>
          <w:rFonts w:ascii="Courier New" w:cs="Courier New" w:eastAsia="Courier New" w:hAnsi="Courier New"/>
          <w:sz w:val="18"/>
          <w:szCs w:val="18"/>
          <w:color w:val="auto"/>
        </w:rPr>
        <w:t>arrangements................. 987 3,345 -- Principal</w:t>
      </w:r>
    </w:p>
    <w:p>
      <w:pPr>
        <w:ind w:left="420"/>
        <w:spacing w:after="0" w:line="237" w:lineRule="auto"/>
        <w:rPr>
          <w:sz w:val="20"/>
          <w:szCs w:val="20"/>
          <w:color w:val="auto"/>
        </w:rPr>
      </w:pPr>
      <w:r>
        <w:rPr>
          <w:rFonts w:ascii="Courier New" w:cs="Courier New" w:eastAsia="Courier New" w:hAnsi="Courier New"/>
          <w:sz w:val="18"/>
          <w:szCs w:val="18"/>
          <w:color w:val="auto"/>
        </w:rPr>
        <w:t>payments under financing arrangements.........</w:t>
      </w:r>
    </w:p>
    <w:p>
      <w:pPr>
        <w:sectPr>
          <w:pgSz w:w="11900" w:h="16838" w:orient="portrait"/>
          <w:cols w:equalWidth="0" w:num="1">
            <w:col w:w="10219"/>
          </w:cols>
          <w:pgMar w:left="240" w:top="717" w:right="1440" w:bottom="0" w:gutter="0" w:footer="0" w:header="0"/>
        </w:sectPr>
      </w:pPr>
    </w:p>
    <w:bookmarkStart w:id="95" w:name="page96"/>
    <w:bookmarkEnd w:id="95"/>
    <w:p>
      <w:pPr>
        <w:jc w:val="center"/>
        <w:ind w:right="4579"/>
        <w:spacing w:after="0"/>
        <w:rPr>
          <w:sz w:val="20"/>
          <w:szCs w:val="20"/>
          <w:color w:val="auto"/>
        </w:rPr>
      </w:pPr>
      <w:r>
        <w:rPr>
          <w:rFonts w:ascii="Courier New" w:cs="Courier New" w:eastAsia="Courier New" w:hAnsi="Courier New"/>
          <w:sz w:val="18"/>
          <w:szCs w:val="18"/>
          <w:color w:val="auto"/>
        </w:rPr>
        <w:t>(2,213) (595) -- Proceeds from sale-leaseback</w:t>
      </w:r>
    </w:p>
    <w:p>
      <w:pPr>
        <w:spacing w:after="0" w:line="4" w:lineRule="exact"/>
        <w:rPr>
          <w:sz w:val="20"/>
          <w:szCs w:val="20"/>
          <w:color w:val="auto"/>
        </w:rPr>
      </w:pPr>
    </w:p>
    <w:p>
      <w:pPr>
        <w:jc w:val="center"/>
        <w:ind w:right="4579"/>
        <w:spacing w:after="0" w:line="237" w:lineRule="auto"/>
        <w:rPr>
          <w:sz w:val="20"/>
          <w:szCs w:val="20"/>
          <w:color w:val="auto"/>
        </w:rPr>
      </w:pPr>
      <w:r>
        <w:rPr>
          <w:rFonts w:ascii="Courier New" w:cs="Courier New" w:eastAsia="Courier New" w:hAnsi="Courier New"/>
          <w:sz w:val="18"/>
          <w:szCs w:val="18"/>
          <w:color w:val="auto"/>
        </w:rPr>
        <w:t>transaction................ -- 8,076 -- Principal payments on capital lease obligations......... (26,204) (17,033) (11,939) ----------- ----------- -- ------- Net cash used in financing activities................... (381,439) (48,040) (164,993) ----------- ----------- --------- Net</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(decrease) increase in cash and cash equivalents....</w:t>
      </w:r>
    </w:p>
    <w:p>
      <w:pPr>
        <w:spacing w:after="0" w:line="4"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(297,248) 380,945 (406,343) Cash and cash equivalents</w:t>
      </w:r>
    </w:p>
    <w:p>
      <w:pPr>
        <w:spacing w:after="0" w:line="21" w:lineRule="exact"/>
        <w:rPr>
          <w:sz w:val="20"/>
          <w:szCs w:val="20"/>
          <w:color w:val="auto"/>
        </w:rPr>
      </w:pPr>
    </w:p>
    <w:p>
      <w:pPr>
        <w:jc w:val="center"/>
        <w:ind w:right="4579"/>
        <w:spacing w:after="0" w:line="237" w:lineRule="auto"/>
        <w:rPr>
          <w:sz w:val="20"/>
          <w:szCs w:val="20"/>
          <w:color w:val="auto"/>
        </w:rPr>
      </w:pPr>
      <w:r>
        <w:rPr>
          <w:rFonts w:ascii="Courier New" w:cs="Courier New" w:eastAsia="Courier New" w:hAnsi="Courier New"/>
          <w:sz w:val="18"/>
          <w:szCs w:val="18"/>
          <w:color w:val="auto"/>
        </w:rPr>
        <w:t>at beginning of year.......... 847,600 466,655 872,998 ----------- ----------- --------- Cash and cash equivalents at end of year................ $ 550,352 $ 847,600 $ 466,655 =========== =========== =========</w:t>
      </w:r>
    </w:p>
    <w:p>
      <w:pPr>
        <w:spacing w:after="0" w:line="200" w:lineRule="exact"/>
        <w:rPr>
          <w:sz w:val="20"/>
          <w:szCs w:val="20"/>
          <w:color w:val="auto"/>
        </w:rPr>
      </w:pPr>
    </w:p>
    <w:p>
      <w:pPr>
        <w:spacing w:after="0" w:line="211"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406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159"/>
          </w:cols>
          <w:pgMar w:left="300" w:top="136" w:right="1440" w:bottom="1440" w:gutter="0" w:footer="0" w:header="0"/>
        </w:sectPr>
      </w:pPr>
    </w:p>
    <w:bookmarkStart w:id="96" w:name="page97"/>
    <w:bookmarkEnd w:id="96"/>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CONSOLIDATED STATEMENTS OF CASH FLOWS -- (CONTINUED)</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2004 2003 2002 ------- ------- ------- SUPPLEMENTARY</w:t>
      </w:r>
    </w:p>
    <w:p>
      <w:pPr>
        <w:jc w:val="center"/>
        <w:ind w:right="4419"/>
        <w:spacing w:after="0"/>
        <w:rPr>
          <w:sz w:val="20"/>
          <w:szCs w:val="20"/>
          <w:color w:val="auto"/>
        </w:rPr>
      </w:pPr>
      <w:r>
        <w:rPr>
          <w:rFonts w:ascii="Courier New" w:cs="Courier New" w:eastAsia="Courier New" w:hAnsi="Courier New"/>
          <w:sz w:val="18"/>
          <w:szCs w:val="18"/>
          <w:color w:val="auto"/>
        </w:rPr>
        <w:t>CASH FLOW INFORMATION Interest and Income Taxes Paid</w:t>
      </w:r>
    </w:p>
    <w:p>
      <w:pPr>
        <w:jc w:val="center"/>
        <w:ind w:right="4419"/>
        <w:spacing w:after="0" w:line="237" w:lineRule="auto"/>
        <w:rPr>
          <w:sz w:val="20"/>
          <w:szCs w:val="20"/>
          <w:color w:val="auto"/>
        </w:rPr>
      </w:pPr>
      <w:r>
        <w:rPr>
          <w:rFonts w:ascii="Courier New" w:cs="Courier New" w:eastAsia="Courier New" w:hAnsi="Courier New"/>
          <w:sz w:val="18"/>
          <w:szCs w:val="18"/>
          <w:color w:val="auto"/>
        </w:rPr>
        <w:t>Cash paid for: Income taxes, net of</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refunds........................... $35,677 $30,823</w:t>
      </w:r>
    </w:p>
    <w:p>
      <w:pPr>
        <w:jc w:val="center"/>
        <w:ind w:right="4419"/>
        <w:spacing w:after="0"/>
        <w:rPr>
          <w:sz w:val="20"/>
          <w:szCs w:val="20"/>
          <w:color w:val="auto"/>
        </w:rPr>
      </w:pPr>
      <w:r>
        <w:rPr>
          <w:rFonts w:ascii="Courier New" w:cs="Courier New" w:eastAsia="Courier New" w:hAnsi="Courier New"/>
          <w:sz w:val="18"/>
          <w:szCs w:val="18"/>
          <w:color w:val="auto"/>
        </w:rPr>
        <w:t>$75,371</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11,940 9,690 11,221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INVESTING AND FINANCING ACTIVITIES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Capital lease obligations of $2,245 were incurred during the year ended September 30, 2002, when the Company (as defined below) entered into lease agreements for vehicles.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year ended September 30, 2004, the Company issued 561 Ordinary Shares in connection with the acquisition of XACCT (as defined below) valued at $15,139. See Note 3.</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514"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THE CONSOLIDATED FINANCIAL STATEMENTS (DOLLAR AND SHARE AMOUNTS IN THOUSANDS, EXCEPT PER SHARE DATA) SEPTEMBER 30,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to the communications industry. The Company and its subsidiaries operate in one operating segment, providing integrated customer management systems and related services. The Company designs, develops, markets, supports, operates and provides Managed Services for information system solutions primarily to leading communications companies throughout the world.</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 owned subsidiaries in the Asia-Pacific region, Europe, Israel, Latin America and North America. The majority of the Company's customers are in North America, Europe, Latin America and the Asia-Pacific region. The Company's main production and operating facilities are located in Israel, the United States (U.S.), Cyprus, Canada and Ireland. Recently, the Company established a new development center in India.</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consolidated financial statements are prepared in accordance with 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generally accepted accounting principles.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 owned subsidiaries. All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manages its foreign subsidiaries as integral direct components of its operations. According to the salient economic factors indicated in Statement of Financial Accounting Standards ("SFAS") No. 52, "Foreign Currency Translation", the Company's cash flow, sale price, sales market, expense, financing and intercompany transactions and arrangement indicators are denominated in the U.S. dollar. The operations of the Company's foreign subsidiaries provide the same type of services with the same type of expenditures throughout the Amdocs group. Accordingly, the Company has determined that its functional currency is the U.S. dollar. The Company periodically assesses the applicability of the U.S. dollar as the Company's functional currency by reviewing the salient indicators.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classifies all of its short-term interest-bearing investments as available-for-sale securities. Such short-term interest-bearing investments consist primarily of commercial paper, Treasury notes, Federal agency securities, corporate bonds, corporate backed obligations and mortgages, which are stated at market value. Unrealized gains and losses are comprised of the difference between market value and amortized costs of such securities and are reflected, net of tax, as "accumulated other comprehensive income (loss)" in shareholders' equity. Realized gains and losses on short-term interest-bearing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investments are included in earnings and are derived using the specific identification method for determining the cost of securities.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the Company also makes certain investments in non-publicly traded companies. Such investments are included in other noncurrent assets in the Company's consolidated balance sheet and are generally carried at cost. The Company monitors such investments for impairment and makes appropriate reductions in carrying values if necessary.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fiscal 2002, the Company recorded pretax charges of $5,500 to adjust the carrying value of two investments, accounted for by the Company under the cost method. The declines in the fair values of the investments were judged to be other than temporary and, therefore, the cost basis was written down. The write-downs were taken due to the severe financial difficulties the individual companies were facing, combined with a lack of earnings potential and other going concern issues in accordance with Staff Accounting Bulletin ("SAB") 59, "Accounting for Noncurrent Marketable Equity Securities". Further, the fair value of each investee had been substantially less than the cost of the investment and the Company's management did not expect a recovery in fair value. Some of the companies have ceased operations and the others have minimal operations. All of the companies were small privately-held companies that had prospects for developing technology that might be of interest to the Company. As of September 30, 2004 and 2003, as a result of the acquisition of Certen Inc. and the adjustments described above, all of the Company's remaining cost method investments are presented at nil fair value.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SFAS No. 141, "Business Combinations", and SFAS No. 142, "Goodwill and Other Intangible Assets". SFAS No. 141 requires that the purchase method of accounting be used for all business combinations initiated after June 30, 2001. Under SFAS No. 142, goodwill and intangible assets deemed to have indefinite lives are no longer amortized but are subject to periodic impairment tests in accordance with the Statement. Goodwill impairment is deemed to exist if the net book value of a reporting unit exceeds its estimated fair value. Other intangible assets will continue to be amortized over their useful lives. According to SFAS No. 141's new definition of intangible assets, workforce-in-place was reclassified to goodwill.</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 Goodwill associated with acquisitions completed prior to July 1, 2001 was amortized on a straight-line basis over its estimated useful life. Commencing October 1, 2002 goodwill is no longer amortized, but is subject to periodical impairment tests. See Note 8.</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514" w:right="1440" w:bottom="144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Other intangible assets consist primarily of purchased computer software, intellectual property rights, core technology and customer arrangements.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Intellectual property rights, purchased computer software and core technology acquired by the Company are amortized over their estimated useful lives on a straight-line basis. Workforce-in-place acquired by the Company was amortized over its estimated useful life on a straight-line basis through fiscal 2002. Commencing October 1, 2002, workforce-in-place is considered goodwill and no longer is amortized. See Note 8.</w:t>
      </w:r>
    </w:p>
    <w:p>
      <w:pPr>
        <w:spacing w:after="0" w:line="21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Some of acquired customer arrangements are amortized over their estimated useful lives based on the pro-rata amount of the future revenue expected to be realized from the customer arrangements.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 During the year ended September 30, 2004 the Company identified and recognized an impairment charge (included in cost of service) of $2,785 related to software technology that the Company had no future use for, and therefore was abandoned.</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comprehensive income under the provisions of SFAS No. 130, "Reporting Comprehensive Income", which established standards for the reporting and display of comprehensive income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Accrued interest on the Company's convertible notes is included in "accrued expenses and other current liabilities". The Company amortizes the issuance costs related to the convertible notes on a straight-line basis over the term of the convertible notes. Gain or loss on repurchase of convertible notes represents the difference between the principal amount and the purchase price. Such gains, aggregating $13, $448 and $6,012, are included in "interest income and other, net" in fiscal 2004, 2003 and 2002, respectively. The amortized issuance cost calculated on a pro-rata basis, related to the repurchased 2% convertible notes, is included in "interest income and other, net".</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514"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Service revenue that involves significant ongoing obligations, including fees for software customization, implementation and modification as part of a long-term contract is recognized as work is performed, under the percentage of completion method of accounting. In cases where extended payment terms exist, license and related customization fees are recognized when payments are due, in accordance with SOP 97-2. Revenue from software solutions that do not require significant customization and modification is recognized upon delivery or as services are provided, in accordance with SAB 104, "Revenue Recognition" and SOP 97-2. The Company complies with Emerging Issues Task Force ("EITF") 03-05, "Applicability of AICPA SOP 97-2 to Non-Software Deliverables in an Arrangement Containing More Than Incidental Software".</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Managed Services contracts, revenue from the operation of a customer's system is recognized either ratably over the service period or as services are performed. Revenue from ongoing support services is recognized as work is performed.</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Revenue from third-party hardware and software sales is recorded according to the criteria established in EITF 99-19, "Recording Revenue Gross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514" w:right="1440" w:bottom="970"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as a Principal versus Net as an Agent" and SAB 104. Revenue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Maintenance revenue is recognized ratably over the term of the maintenance agreement, which in most cases is one year or less.</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Many of the Company's agreements include multiple deliverables. For these multiple element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 The Company uses the residual method in accordance with SOP 97-2 and EITF 00-21, "Revenue Arrangements with Multiple Deliverables", in multiple element arrangements that include license for the sale of software solutions that do not require significant customization and modification and first year maintenance to determine the appropriate value for the license component.</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circumstances where the Company enters into a contract with a customer for the provision of Managed Services for a defined period of time, the Company defers, in accordance with SAB 104, certain costs incurred by the Company at the inception of the contract. These costs include costs associated with migration of data and the establishment of software interfaces. The deferred costs are amortized on a straight-line basis over the life of the respective customer contract. Revenue associated with these capitalized costs is deferred and is recognized over the life of the respective customer contract.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cases where extended payment terms exist and revenue is deferred until payments are due, related costs are capitalized as contract costs and recognized as revenue is recognized.</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2004, 2003 and 2002.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and cost of service consist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514"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in conjunction with customer projects or as part of the Company's internal product development programs. Research and development costs, which are incurred in conjunction with a customer project, are expensed as incurred.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provides for pensions for substantially all of that subsidiary's employees based on length of service and rate of pay.</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Accounting Principles Board ("APB") Opinion No. 25, "Accounting for Stock Issued to Employees" and related Interpretations in accounting for its employee stock options. Pursuant to these accounting standards,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in accordance with the accelerated expense attribution method. No compensation expense is recorded for stock options that are granted to employees and directors at an exercise price equal to the fair market value of the Ordinary Shares at the time of the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514" w:right="1440" w:bottom="144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grant.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2002, the Financial Accounting Standards Board ("FASB") issued SFAS No. 148, "Accounting for Stock-Based Compensation -- Transition and Disclosure -- an Amendment of FASB Statement No. 123". SFAS No. 148 amends SFAS No. 123 to provide alternative methods of transition for a 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presented below, the Company determined pro forma net income (loss) and earnings (loss) per share information as if the fair value method described in SFAS No. 123, as amended by SFAS No. 148,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fair value of options granted was estimated at the date of grant using the Black-Scholes pricing model with the following assumptions for the presented periods (all in weighted averages):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w:t>
      </w:r>
    </w:p>
    <w:p>
      <w:pPr>
        <w:spacing w:after="0" w:line="5" w:lineRule="exact"/>
        <w:rPr>
          <w:sz w:val="20"/>
          <w:szCs w:val="20"/>
          <w:color w:val="auto"/>
        </w:rPr>
      </w:pPr>
    </w:p>
    <w:p>
      <w:pPr>
        <w:ind w:left="220" w:right="6539" w:hanging="112"/>
        <w:spacing w:after="0" w:line="268" w:lineRule="auto"/>
        <w:tabs>
          <w:tab w:leader="none" w:pos="32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Risk-free interest rate............................</w:t>
      </w:r>
    </w:p>
    <w:p>
      <w:pPr>
        <w:ind w:left="100"/>
        <w:spacing w:after="0" w:line="233" w:lineRule="auto"/>
        <w:rPr>
          <w:sz w:val="20"/>
          <w:szCs w:val="20"/>
          <w:color w:val="auto"/>
        </w:rPr>
      </w:pPr>
      <w:r>
        <w:rPr>
          <w:rFonts w:ascii="Courier New" w:cs="Courier New" w:eastAsia="Courier New" w:hAnsi="Courier New"/>
          <w:sz w:val="18"/>
          <w:szCs w:val="18"/>
          <w:color w:val="auto"/>
        </w:rPr>
        <w:t>3.12% 2.70% 2.85% Expected life of</w:t>
      </w:r>
    </w:p>
    <w:p>
      <w:pPr>
        <w:ind w:left="100"/>
        <w:spacing w:after="0"/>
        <w:rPr>
          <w:sz w:val="20"/>
          <w:szCs w:val="20"/>
          <w:color w:val="auto"/>
        </w:rPr>
      </w:pPr>
      <w:r>
        <w:rPr>
          <w:rFonts w:ascii="Courier New" w:cs="Courier New" w:eastAsia="Courier New" w:hAnsi="Courier New"/>
          <w:sz w:val="18"/>
          <w:szCs w:val="18"/>
          <w:color w:val="auto"/>
        </w:rPr>
        <w:t>options...........................</w:t>
      </w:r>
    </w:p>
    <w:p>
      <w:pPr>
        <w:jc w:val="center"/>
        <w:ind w:right="6439"/>
        <w:spacing w:after="0" w:line="237" w:lineRule="auto"/>
        <w:rPr>
          <w:sz w:val="20"/>
          <w:szCs w:val="20"/>
          <w:color w:val="auto"/>
        </w:rPr>
      </w:pPr>
      <w:r>
        <w:rPr>
          <w:rFonts w:ascii="Courier New" w:cs="Courier New" w:eastAsia="Courier New" w:hAnsi="Courier New"/>
          <w:sz w:val="18"/>
          <w:szCs w:val="18"/>
          <w:color w:val="auto"/>
        </w:rPr>
        <w:t>4.49 2.93 2.94 Expected annual</w:t>
      </w:r>
    </w:p>
    <w:p>
      <w:pPr>
        <w:ind w:left="60"/>
        <w:spacing w:after="0"/>
        <w:rPr>
          <w:sz w:val="20"/>
          <w:szCs w:val="20"/>
          <w:color w:val="auto"/>
        </w:rPr>
      </w:pPr>
      <w:r>
        <w:rPr>
          <w:rFonts w:ascii="Courier New" w:cs="Courier New" w:eastAsia="Courier New" w:hAnsi="Courier New"/>
          <w:sz w:val="18"/>
          <w:szCs w:val="18"/>
          <w:color w:val="auto"/>
        </w:rPr>
        <w:t>volatility.........................</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0.687 0.568 0.756 Expected dividend</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yield............................</w:t>
      </w:r>
    </w:p>
    <w:p>
      <w:pPr>
        <w:jc w:val="center"/>
        <w:ind w:right="6439"/>
        <w:spacing w:after="0" w:line="238" w:lineRule="auto"/>
        <w:rPr>
          <w:sz w:val="20"/>
          <w:szCs w:val="20"/>
          <w:color w:val="auto"/>
        </w:rPr>
      </w:pPr>
      <w:r>
        <w:rPr>
          <w:rFonts w:ascii="Courier New" w:cs="Courier New" w:eastAsia="Courier New" w:hAnsi="Courier New"/>
          <w:sz w:val="18"/>
          <w:szCs w:val="18"/>
          <w:color w:val="auto"/>
        </w:rPr>
        <w:t>None None None Fair value per</w:t>
      </w:r>
    </w:p>
    <w:p>
      <w:pPr>
        <w:spacing w:after="0"/>
        <w:rPr>
          <w:sz w:val="20"/>
          <w:szCs w:val="20"/>
          <w:color w:val="auto"/>
        </w:rPr>
      </w:pPr>
      <w:r>
        <w:rPr>
          <w:rFonts w:ascii="Courier New" w:cs="Courier New" w:eastAsia="Courier New" w:hAnsi="Courier New"/>
          <w:sz w:val="18"/>
          <w:szCs w:val="18"/>
          <w:color w:val="auto"/>
        </w:rPr>
        <w:t>option..............................</w:t>
      </w:r>
    </w:p>
    <w:p>
      <w:pPr>
        <w:ind w:left="840"/>
        <w:spacing w:after="0" w:line="237" w:lineRule="auto"/>
        <w:rPr>
          <w:sz w:val="20"/>
          <w:szCs w:val="20"/>
          <w:color w:val="auto"/>
        </w:rPr>
      </w:pPr>
      <w:r>
        <w:rPr>
          <w:rFonts w:ascii="Courier New" w:cs="Courier New" w:eastAsia="Courier New" w:hAnsi="Courier New"/>
          <w:sz w:val="18"/>
          <w:szCs w:val="18"/>
          <w:color w:val="auto"/>
        </w:rPr>
        <w:t>$12.62 $ 5.08 $10.72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514"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following table sets forth the pro forma effect of applying SFAS No. 123 on net income (loss) and earnings (loss) per share for the presented periods: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w:t>
      </w:r>
    </w:p>
    <w:p>
      <w:pPr>
        <w:spacing w:after="0" w:line="5" w:lineRule="exact"/>
        <w:rPr>
          <w:sz w:val="20"/>
          <w:szCs w:val="20"/>
          <w:color w:val="auto"/>
        </w:rPr>
      </w:pPr>
    </w:p>
    <w:p>
      <w:pPr>
        <w:jc w:val="both"/>
        <w:ind w:left="320" w:right="6359" w:hanging="50"/>
        <w:spacing w:after="0" w:line="268" w:lineRule="auto"/>
        <w:tabs>
          <w:tab w:leader="none" w:pos="79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(loss), as reported..............</w:t>
      </w:r>
    </w:p>
    <w:p>
      <w:pPr>
        <w:jc w:val="both"/>
        <w:ind w:left="380" w:right="6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$234,860 $168,883 $ (5,061) Add: Stock-based compensation expense</w:t>
      </w:r>
    </w:p>
    <w:p>
      <w:pPr>
        <w:jc w:val="center"/>
        <w:ind w:right="6099"/>
        <w:spacing w:after="0" w:line="233" w:lineRule="auto"/>
        <w:rPr>
          <w:sz w:val="20"/>
          <w:szCs w:val="20"/>
          <w:color w:val="auto"/>
        </w:rPr>
      </w:pPr>
      <w:r>
        <w:rPr>
          <w:rFonts w:ascii="Courier New" w:cs="Courier New" w:eastAsia="Courier New" w:hAnsi="Courier New"/>
          <w:sz w:val="18"/>
          <w:szCs w:val="18"/>
          <w:color w:val="auto"/>
        </w:rPr>
        <w:t>included in net income (loss), net of</w:t>
      </w:r>
    </w:p>
    <w:p>
      <w:pPr>
        <w:jc w:val="center"/>
        <w:ind w:right="6099"/>
        <w:spacing w:after="0"/>
        <w:rPr>
          <w:sz w:val="20"/>
          <w:szCs w:val="20"/>
          <w:color w:val="auto"/>
        </w:rPr>
      </w:pPr>
      <w:r>
        <w:rPr>
          <w:rFonts w:ascii="Courier New" w:cs="Courier New" w:eastAsia="Courier New" w:hAnsi="Courier New"/>
          <w:sz w:val="18"/>
          <w:szCs w:val="18"/>
          <w:color w:val="auto"/>
        </w:rPr>
        <w:t>related tax</w:t>
      </w:r>
    </w:p>
    <w:p>
      <w:pPr>
        <w:jc w:val="center"/>
        <w:ind w:right="6099"/>
        <w:spacing w:after="0" w:line="237" w:lineRule="auto"/>
        <w:rPr>
          <w:sz w:val="20"/>
          <w:szCs w:val="20"/>
          <w:color w:val="auto"/>
        </w:rPr>
      </w:pPr>
      <w:r>
        <w:rPr>
          <w:rFonts w:ascii="Courier New" w:cs="Courier New" w:eastAsia="Courier New" w:hAnsi="Courier New"/>
          <w:sz w:val="18"/>
          <w:szCs w:val="18"/>
          <w:color w:val="auto"/>
        </w:rPr>
        <w:t>effects....................... 453</w:t>
      </w:r>
    </w:p>
    <w:p>
      <w:pPr>
        <w:jc w:val="center"/>
        <w:ind w:right="6099"/>
        <w:spacing w:after="0"/>
        <w:rPr>
          <w:sz w:val="20"/>
          <w:szCs w:val="20"/>
          <w:color w:val="auto"/>
        </w:rPr>
      </w:pPr>
      <w:r>
        <w:rPr>
          <w:rFonts w:ascii="Courier New" w:cs="Courier New" w:eastAsia="Courier New" w:hAnsi="Courier New"/>
          <w:sz w:val="18"/>
          <w:szCs w:val="18"/>
          <w:color w:val="auto"/>
        </w:rPr>
        <w:t>1,153 204 Less: Total stock-based</w:t>
      </w:r>
    </w:p>
    <w:p>
      <w:pPr>
        <w:ind w:left="120"/>
        <w:spacing w:after="0" w:line="237" w:lineRule="auto"/>
        <w:rPr>
          <w:sz w:val="20"/>
          <w:szCs w:val="20"/>
          <w:color w:val="auto"/>
        </w:rPr>
      </w:pPr>
      <w:r>
        <w:rPr>
          <w:rFonts w:ascii="Courier New" w:cs="Courier New" w:eastAsia="Courier New" w:hAnsi="Courier New"/>
          <w:sz w:val="18"/>
          <w:szCs w:val="18"/>
          <w:color w:val="auto"/>
        </w:rPr>
        <w:t>compensation expense determined under</w:t>
      </w:r>
    </w:p>
    <w:p>
      <w:pPr>
        <w:ind w:left="120"/>
        <w:spacing w:after="0"/>
        <w:rPr>
          <w:sz w:val="20"/>
          <w:szCs w:val="20"/>
          <w:color w:val="auto"/>
        </w:rPr>
      </w:pPr>
      <w:r>
        <w:rPr>
          <w:rFonts w:ascii="Courier New" w:cs="Courier New" w:eastAsia="Courier New" w:hAnsi="Courier New"/>
          <w:sz w:val="18"/>
          <w:szCs w:val="18"/>
          <w:color w:val="auto"/>
        </w:rPr>
        <w:t>fair value method for all awards, net</w:t>
      </w:r>
    </w:p>
    <w:p>
      <w:pPr>
        <w:jc w:val="center"/>
        <w:ind w:right="6099"/>
        <w:spacing w:after="0" w:line="237" w:lineRule="auto"/>
        <w:rPr>
          <w:sz w:val="20"/>
          <w:szCs w:val="20"/>
          <w:color w:val="auto"/>
        </w:rPr>
      </w:pPr>
      <w:r>
        <w:rPr>
          <w:rFonts w:ascii="Courier New" w:cs="Courier New" w:eastAsia="Courier New" w:hAnsi="Courier New"/>
          <w:sz w:val="18"/>
          <w:szCs w:val="18"/>
          <w:color w:val="auto"/>
        </w:rPr>
        <w:t>of related tax effects........</w:t>
      </w:r>
    </w:p>
    <w:p>
      <w:pPr>
        <w:jc w:val="center"/>
        <w:ind w:right="6099"/>
        <w:spacing w:after="0" w:line="238" w:lineRule="auto"/>
        <w:rPr>
          <w:sz w:val="20"/>
          <w:szCs w:val="20"/>
          <w:color w:val="auto"/>
        </w:rPr>
      </w:pPr>
      <w:r>
        <w:rPr>
          <w:rFonts w:ascii="Courier New" w:cs="Courier New" w:eastAsia="Courier New" w:hAnsi="Courier New"/>
          <w:sz w:val="18"/>
          <w:szCs w:val="18"/>
          <w:color w:val="auto"/>
        </w:rPr>
        <w:t>(35,989) (59,947) (101,231) -------- -</w:t>
      </w:r>
    </w:p>
    <w:p>
      <w:pPr>
        <w:jc w:val="center"/>
        <w:ind w:right="6099"/>
        <w:spacing w:after="0"/>
        <w:rPr>
          <w:sz w:val="20"/>
          <w:szCs w:val="20"/>
          <w:color w:val="auto"/>
        </w:rPr>
      </w:pPr>
      <w:r>
        <w:rPr>
          <w:rFonts w:ascii="Courier New" w:cs="Courier New" w:eastAsia="Courier New" w:hAnsi="Courier New"/>
          <w:sz w:val="18"/>
          <w:szCs w:val="18"/>
          <w:color w:val="auto"/>
        </w:rPr>
        <w:t>------- --------- Pro forma net income</w:t>
      </w:r>
    </w:p>
    <w:p>
      <w:pPr>
        <w:jc w:val="center"/>
        <w:ind w:right="6099"/>
        <w:spacing w:after="0" w:line="237" w:lineRule="auto"/>
        <w:rPr>
          <w:sz w:val="20"/>
          <w:szCs w:val="20"/>
          <w:color w:val="auto"/>
        </w:rPr>
      </w:pPr>
      <w:r>
        <w:rPr>
          <w:rFonts w:ascii="Courier New" w:cs="Courier New" w:eastAsia="Courier New" w:hAnsi="Courier New"/>
          <w:sz w:val="18"/>
          <w:szCs w:val="18"/>
          <w:color w:val="auto"/>
        </w:rPr>
        <w:t>(loss)................. $199,324</w:t>
      </w:r>
    </w:p>
    <w:p>
      <w:pPr>
        <w:jc w:val="center"/>
        <w:ind w:right="6099"/>
        <w:spacing w:after="0"/>
        <w:rPr>
          <w:sz w:val="20"/>
          <w:szCs w:val="20"/>
          <w:color w:val="auto"/>
        </w:rPr>
      </w:pPr>
      <w:r>
        <w:rPr>
          <w:rFonts w:ascii="Courier New" w:cs="Courier New" w:eastAsia="Courier New" w:hAnsi="Courier New"/>
          <w:sz w:val="18"/>
          <w:szCs w:val="18"/>
          <w:color w:val="auto"/>
        </w:rPr>
        <w:t>$110,089 $(106,088)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Basic earnings (loss) per</w:t>
      </w:r>
    </w:p>
    <w:p>
      <w:pPr>
        <w:jc w:val="center"/>
        <w:ind w:right="6099"/>
        <w:spacing w:after="0"/>
        <w:rPr>
          <w:sz w:val="20"/>
          <w:szCs w:val="20"/>
          <w:color w:val="auto"/>
        </w:rPr>
      </w:pPr>
      <w:r>
        <w:rPr>
          <w:rFonts w:ascii="Courier New" w:cs="Courier New" w:eastAsia="Courier New" w:hAnsi="Courier New"/>
          <w:sz w:val="18"/>
          <w:szCs w:val="18"/>
          <w:color w:val="auto"/>
        </w:rPr>
        <w:t>share: As</w:t>
      </w:r>
    </w:p>
    <w:p>
      <w:pPr>
        <w:spacing w:after="0" w:line="237" w:lineRule="auto"/>
        <w:rPr>
          <w:sz w:val="20"/>
          <w:szCs w:val="20"/>
          <w:color w:val="auto"/>
        </w:rPr>
      </w:pPr>
      <w:r>
        <w:rPr>
          <w:rFonts w:ascii="Courier New" w:cs="Courier New" w:eastAsia="Courier New" w:hAnsi="Courier New"/>
          <w:sz w:val="18"/>
          <w:szCs w:val="18"/>
          <w:color w:val="auto"/>
        </w:rPr>
        <w:t>reported...............................</w:t>
      </w:r>
    </w:p>
    <w:p>
      <w:pPr>
        <w:ind w:left="640" w:hanging="212"/>
        <w:spacing w:after="0"/>
        <w:tabs>
          <w:tab w:leader="none" w:pos="6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1.13 $ 0.78 $ (0.02)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Pro</w:t>
      </w:r>
    </w:p>
    <w:p>
      <w:pPr>
        <w:ind w:left="60"/>
        <w:spacing w:after="0"/>
        <w:rPr>
          <w:sz w:val="20"/>
          <w:szCs w:val="20"/>
          <w:color w:val="auto"/>
        </w:rPr>
      </w:pPr>
      <w:r>
        <w:rPr>
          <w:rFonts w:ascii="Courier New" w:cs="Courier New" w:eastAsia="Courier New" w:hAnsi="Courier New"/>
          <w:sz w:val="18"/>
          <w:szCs w:val="18"/>
          <w:color w:val="auto"/>
        </w:rPr>
        <w:t>forma.................................</w:t>
      </w:r>
    </w:p>
    <w:p>
      <w:pPr>
        <w:ind w:left="640" w:hanging="212"/>
        <w:spacing w:after="0" w:line="237" w:lineRule="auto"/>
        <w:tabs>
          <w:tab w:leader="none" w:pos="6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0.95 $ 0.51 $ (0.48)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Diluted earnings</w:t>
      </w:r>
    </w:p>
    <w:p>
      <w:pPr>
        <w:jc w:val="center"/>
        <w:ind w:right="6099"/>
        <w:spacing w:after="0"/>
        <w:rPr>
          <w:sz w:val="20"/>
          <w:szCs w:val="20"/>
          <w:color w:val="auto"/>
        </w:rPr>
      </w:pPr>
      <w:r>
        <w:rPr>
          <w:rFonts w:ascii="Courier New" w:cs="Courier New" w:eastAsia="Courier New" w:hAnsi="Courier New"/>
          <w:sz w:val="18"/>
          <w:szCs w:val="18"/>
          <w:color w:val="auto"/>
        </w:rPr>
        <w:t>(loss) per share: As</w:t>
      </w:r>
    </w:p>
    <w:p>
      <w:pPr>
        <w:spacing w:after="0" w:line="237" w:lineRule="auto"/>
        <w:rPr>
          <w:sz w:val="20"/>
          <w:szCs w:val="20"/>
          <w:color w:val="auto"/>
        </w:rPr>
      </w:pPr>
      <w:r>
        <w:rPr>
          <w:rFonts w:ascii="Courier New" w:cs="Courier New" w:eastAsia="Courier New" w:hAnsi="Courier New"/>
          <w:sz w:val="18"/>
          <w:szCs w:val="18"/>
          <w:color w:val="auto"/>
        </w:rPr>
        <w:t>reported...............................</w:t>
      </w:r>
    </w:p>
    <w:p>
      <w:pPr>
        <w:ind w:left="640" w:hanging="212"/>
        <w:spacing w:after="0" w:line="238" w:lineRule="auto"/>
        <w:tabs>
          <w:tab w:leader="none" w:pos="6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1.10 $ 0.77 $ (0.02)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Pro</w:t>
      </w:r>
    </w:p>
    <w:p>
      <w:pPr>
        <w:ind w:left="60"/>
        <w:spacing w:after="0"/>
        <w:rPr>
          <w:sz w:val="20"/>
          <w:szCs w:val="20"/>
          <w:color w:val="auto"/>
        </w:rPr>
      </w:pPr>
      <w:r>
        <w:rPr>
          <w:rFonts w:ascii="Courier New" w:cs="Courier New" w:eastAsia="Courier New" w:hAnsi="Courier New"/>
          <w:sz w:val="18"/>
          <w:szCs w:val="18"/>
          <w:color w:val="auto"/>
        </w:rPr>
        <w:t>forma.................................</w:t>
      </w:r>
    </w:p>
    <w:p>
      <w:pPr>
        <w:ind w:left="640" w:hanging="212"/>
        <w:spacing w:after="0" w:line="237" w:lineRule="auto"/>
        <w:tabs>
          <w:tab w:leader="none" w:pos="6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0.93 $ 0.50 $ (0.48) ========</w:t>
      </w: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pro forma results for fiscal years 2003 and 2002 have been revised due to a correction of the stock-based employee expense amounts for such years. These corrections resulted in a decrease in pro forma net income of $35,255 in fiscal 2003, and in an increase in pro forma net loss of $6,653 in fiscal 2002 from amounts previously reported, and a decrease in pro forma diluted earnings per share of $0.17 in fiscal 2003, and an increase in pro forma diluted loss per share of $0.03 in fiscal 2002 from amounts previously reported.</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instruments of the Company consist mainly of cash and cash equivalents, short-term interest-bearing investments, accounts receivable, accounts payable, short-term financing arrangements, forward exchange contracts, lease obligations and convertible notes. In view of their nature, the fair value of the financial instruments, excluding the convertible notes (for which the fair value as of September 30, 2004 is approximately $406,000), included in the accounts of the Company does not significantly vary from their carrying amount. The fair values of the Company's foreign currency exchange contracts are estimated based on quoted market prices of comparable contracts.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with major U.S. institutions. The Company does not expect any credit losses with respect to these items.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w:t>
      </w:r>
    </w:p>
    <w:p>
      <w:pPr>
        <w:sectPr>
          <w:pgSz w:w="11900" w:h="16838" w:orient="portrait"/>
          <w:cols w:equalWidth="0" w:num="1">
            <w:col w:w="10219"/>
          </w:cols>
          <w:pgMar w:left="240" w:top="514" w:right="1440" w:bottom="0" w:gutter="0" w:footer="0" w:header="0"/>
        </w:sectPr>
      </w:pPr>
    </w:p>
    <w:bookmarkStart w:id="105" w:name="page106"/>
    <w:bookmarkEnd w:id="105"/>
    <w:p>
      <w:pPr>
        <w:ind w:left="292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9019"/>
          </w:cols>
          <w:pgMar w:left="1440" w:top="344" w:right="1440" w:bottom="1440" w:gutter="0" w:footer="0" w:header="0"/>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conditions in the communications industry. The Company performs ongoing credit analyses of its customer base and generally does not require collateral. The allowance for doubtful accounts is for estimated losses resulting from the inability of the Company's customers to make required payments. The Company evaluates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As of September 30, 2004, the Company had no customers that had accounts receivable balances of more than 10% of total accounts receivable. As of September 30, 2003, the Company had two customers that had accounts receivable balances of more than 10% of total accounts receivable, aggregating 27.4% (16.7% and 10.7%).</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 AND HEDGING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 See Note 15.</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GAINS AND LOSSES FROM EXTINGUISHMENT OF DEBT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SFAS No. 145, "Rescission of FASB Statements No. 4, 44 and 64, Amendment of FASB Statement No. 13, and Technical Corrections". SFAS No. 145 eliminates previous requirements to classify gains and losses from extinguishment of debt as extraordinary items in earnings. The Company adopted SFAS No. 145 in the fourth quarter of fiscal 2002 in connection with the gains related to the repurchases of its convertible notes. See Note 12.</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Certain amounts in prior years' financial statements have been reclassified to conform to the current year's presentation.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514"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ADOPTION OF NEW ACCOUNTING STANDARDS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SFAS No. 132 (revised 2003), "Employers' Disclosures about Pensions and Other Postretirement Benefits", requires additional disclosures about assets, obligations, cash flows, and net periodic benefit cost of defined benefit pension plans and other post-retirement benefit plans. The provisions of this Statement are effective for fiscal years ending after December 15, 2003. The Company adopted the disclosure provisions in fiscal 2004.</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Effect of Contingently Convertible Instruments on Diluted Earnings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September 2004, the EITF reached a consensus on EITF Issue No. 04-8, "The Effect of Contingently Convertible Instruments on Diluted Earnings Per Share" ("Issue 04-8"). Issue 04-8 relates to contingently convertible debt instruments, which are generally convertible into common shares of the issuer after the common stock price has exceeded a predetermined threshold for a specified time period (market price trigger). Currently, the potential dilutive effect of the conversion feature is excluded from diluted earnings per share until the market price contingency is met. Under Issue 04-8 all instruments that have embedded conversion features that are contingent on market conditions indexed to an issuer's share price should be included in diluted earnings per share computations, if dilutive, regardless of whether the market conditions have been met. The effective date of Issue 04-8 is for reporting periods ending after December 15, 2004 (first quarter of the Company's fiscal 2005). The consensus would be applied retroactively to instruments outstanding at the date of adoption. Diluted earnings per share of all prior periods presented for comparative purposes should be restated to conform to the consensus guidance. For instruments whose terms have been modified prior to the date of adoption, the consensus would apply to terms of instruments in place at the date of adoption, and diluted earnings per share for all prior periods would be restated based upon the modified terms. For instruments that have been cash settled before the date of adoption, restatement of diluted earnings per share is not required. The Company believes that the change in accounting rules will reduce previously reported quarterly diluted earnings per share by approximately $0.01 per share for each of the third and fourth quarters of fiscal 2004, and by approximately $0.02 per share for fiscal 2004.</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CLARIFY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November 2001, the Company purchased from Nortel Networks Corporation substantially all of the assets of its Clarify business ("Clarify"), a leading provider of Customer Relationship Management ("CRM") software to communications companies and other enterprise sectors. The aggregate initial purchase price for Clarify as of September 30, 2002 was $212,000 in cash, including transaction costs of $8,250. The purchase price was subject to final price adjustments that were settled in October 2002 and resulted in an $11,111 reduction of the purchase price to $200,889 in the first quarter of fiscal 2003. The acquisition was accounted for as a business combination using the purchase method of accounting, as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514"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by SFAS No. 141. The fair market value of Clarify's assets and</w:t>
      </w:r>
    </w:p>
    <w:p>
      <w:pPr>
        <w:spacing w:after="0" w:line="238" w:lineRule="auto"/>
        <w:rPr>
          <w:sz w:val="20"/>
          <w:szCs w:val="20"/>
          <w:color w:val="auto"/>
        </w:rPr>
      </w:pPr>
      <w:r>
        <w:rPr>
          <w:rFonts w:ascii="Courier New" w:cs="Courier New" w:eastAsia="Courier New" w:hAnsi="Courier New"/>
          <w:sz w:val="18"/>
          <w:szCs w:val="18"/>
          <w:color w:val="auto"/>
        </w:rPr>
        <w:t>liabilities has been included in the Company's consolidated balance sheet and</w:t>
      </w:r>
    </w:p>
    <w:p>
      <w:pPr>
        <w:spacing w:after="0"/>
        <w:rPr>
          <w:sz w:val="20"/>
          <w:szCs w:val="20"/>
          <w:color w:val="auto"/>
        </w:rPr>
      </w:pPr>
      <w:r>
        <w:rPr>
          <w:rFonts w:ascii="Courier New" w:cs="Courier New" w:eastAsia="Courier New" w:hAnsi="Courier New"/>
          <w:sz w:val="18"/>
          <w:szCs w:val="18"/>
          <w:color w:val="auto"/>
        </w:rPr>
        <w:t>the results of Clarify's operations are included in the Company's 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operations, commencing on November 29, 2001. The Company obtained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valuation of the intangible assets acquired in the Clarify transaction. The</w:t>
      </w:r>
    </w:p>
    <w:p>
      <w:pPr>
        <w:spacing w:after="0" w:line="238" w:lineRule="auto"/>
        <w:rPr>
          <w:sz w:val="20"/>
          <w:szCs w:val="20"/>
          <w:color w:val="auto"/>
        </w:rPr>
      </w:pPr>
      <w:r>
        <w:rPr>
          <w:rFonts w:ascii="Courier New" w:cs="Courier New" w:eastAsia="Courier New" w:hAnsi="Courier New"/>
          <w:sz w:val="18"/>
          <w:szCs w:val="18"/>
          <w:color w:val="auto"/>
        </w:rPr>
        <w:t>value of acquired technology included both existing technology and in-process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The valuation of these items was made by applying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forecast method, which considered the present value of cash flows by</w:t>
      </w:r>
    </w:p>
    <w:p>
      <w:pPr>
        <w:spacing w:after="0" w:line="238" w:lineRule="auto"/>
        <w:rPr>
          <w:sz w:val="20"/>
          <w:szCs w:val="20"/>
          <w:color w:val="auto"/>
        </w:rPr>
      </w:pPr>
      <w:r>
        <w:rPr>
          <w:rFonts w:ascii="Courier New" w:cs="Courier New" w:eastAsia="Courier New" w:hAnsi="Courier New"/>
          <w:sz w:val="18"/>
          <w:szCs w:val="18"/>
          <w:color w:val="auto"/>
        </w:rPr>
        <w:t>product lines. Of the $65,600 of acquired identifiable intangible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$17,400 was assigned to in-process research and development and was written-off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the closing date of the acquisition, in accordance with FASB</w:t>
      </w:r>
    </w:p>
    <w:p>
      <w:pPr>
        <w:spacing w:after="0" w:line="238" w:lineRule="auto"/>
        <w:rPr>
          <w:sz w:val="20"/>
          <w:szCs w:val="20"/>
          <w:color w:val="auto"/>
        </w:rPr>
      </w:pPr>
      <w:r>
        <w:rPr>
          <w:rFonts w:ascii="Courier New" w:cs="Courier New" w:eastAsia="Courier New" w:hAnsi="Courier New"/>
          <w:sz w:val="18"/>
          <w:szCs w:val="18"/>
          <w:color w:val="auto"/>
        </w:rPr>
        <w:t>Interpretation No. 4, "Applicability of FASB Statement No. 2 to Business</w:t>
      </w:r>
    </w:p>
    <w:p>
      <w:pPr>
        <w:spacing w:after="0"/>
        <w:rPr>
          <w:sz w:val="20"/>
          <w:szCs w:val="20"/>
          <w:color w:val="auto"/>
        </w:rPr>
      </w:pPr>
      <w:r>
        <w:rPr>
          <w:rFonts w:ascii="Courier New" w:cs="Courier New" w:eastAsia="Courier New" w:hAnsi="Courier New"/>
          <w:sz w:val="18"/>
          <w:szCs w:val="18"/>
          <w:color w:val="auto"/>
        </w:rPr>
        <w:t>Combinations Accounted for by the Purchase Method". The fair value assigned to</w:t>
      </w:r>
    </w:p>
    <w:p>
      <w:pPr>
        <w:spacing w:after="0" w:line="237" w:lineRule="auto"/>
        <w:rPr>
          <w:sz w:val="20"/>
          <w:szCs w:val="20"/>
          <w:color w:val="auto"/>
        </w:rPr>
      </w:pPr>
      <w:r>
        <w:rPr>
          <w:rFonts w:ascii="Courier New" w:cs="Courier New" w:eastAsia="Courier New" w:hAnsi="Courier New"/>
          <w:sz w:val="18"/>
          <w:szCs w:val="18"/>
          <w:color w:val="auto"/>
        </w:rPr>
        <w:t>core technology was $13,400 and was amortized over two years commencing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29, 2001. The fair value assigned to customer arrangements was $34,800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is being amortized over three years commencing on November 29, 2001.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of the purchase price over the fair value of the net assets acquired,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 following the settlement was $147,734, of which $141,345 is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deductible. The goodwill is accounted for under SFAS No. 142. In accordance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SFAS No. 142, goodwill from acquisitions after June 30, 2001 is no longer</w:t>
      </w:r>
    </w:p>
    <w:p>
      <w:pPr>
        <w:spacing w:after="0" w:line="238" w:lineRule="auto"/>
        <w:rPr>
          <w:sz w:val="20"/>
          <w:szCs w:val="20"/>
          <w:color w:val="auto"/>
        </w:rPr>
      </w:pPr>
      <w:r>
        <w:rPr>
          <w:rFonts w:ascii="Courier New" w:cs="Courier New" w:eastAsia="Courier New" w:hAnsi="Courier New"/>
          <w:sz w:val="18"/>
          <w:szCs w:val="18"/>
          <w:color w:val="auto"/>
        </w:rPr>
        <w:t>amortized, but is subject to periodic impairment tests. As a result, goodwill</w:t>
      </w:r>
    </w:p>
    <w:p>
      <w:pPr>
        <w:spacing w:after="0"/>
        <w:rPr>
          <w:sz w:val="20"/>
          <w:szCs w:val="20"/>
          <w:color w:val="auto"/>
        </w:rPr>
      </w:pPr>
      <w:r>
        <w:rPr>
          <w:rFonts w:ascii="Courier New" w:cs="Courier New" w:eastAsia="Courier New" w:hAnsi="Courier New"/>
          <w:sz w:val="18"/>
          <w:szCs w:val="18"/>
          <w:color w:val="auto"/>
        </w:rPr>
        <w:t>associated with the acquisition of Clarify is not amortized.</w:t>
      </w:r>
    </w:p>
    <w:p>
      <w:pPr>
        <w:spacing w:after="0" w:line="20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the final allocation of the purchase price and deferred tax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Net liabilities acquired....................................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 (9,574)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tax liability......................................</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147,734</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6540"/>
        <w:spacing w:after="0" w:line="238" w:lineRule="auto"/>
        <w:rPr>
          <w:sz w:val="20"/>
          <w:szCs w:val="20"/>
          <w:color w:val="auto"/>
        </w:rPr>
      </w:pPr>
      <w:r>
        <w:rPr>
          <w:rFonts w:ascii="Courier New" w:cs="Courier New" w:eastAsia="Courier New" w:hAnsi="Courier New"/>
          <w:sz w:val="18"/>
          <w:szCs w:val="18"/>
          <w:color w:val="auto"/>
        </w:rPr>
        <w:t>$200,889</w:t>
      </w:r>
    </w:p>
    <w:p>
      <w:pPr>
        <w:ind w:left="6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CERTEN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July 2003, the Company acquired from Bell Canada ("Bell") its 90% ownership interest in Certen Inc. ("Certen", which was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and Bell's ownership interest in Certen was 90%.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continues to provide Managed Services to Bell as it did prior to the acquisition. The Company has a major billing operations Managed Services agreement with Bell through December 2010.</w:t>
      </w:r>
    </w:p>
    <w:p>
      <w:pPr>
        <w:spacing w:after="0" w:line="39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acquisition was accounted for using the purchase method of accounting, as required by SFAS No. 141. The fair market value of Certen's assets and liabilities has been included in the Company's consolidated balance sheet and the results of Certen's operations are included in the Company's consolidated statements of operations, commencing on July 2, 2003. The Company obtained a</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514" w:right="1440" w:bottom="97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valuation of the intangible assets acquired in the Certen transaction. The total purchase price was allocated to Certen's assets and liabilities, including identifiable intangible, based on their respective estimated fair values, on the date the transaction was consummated. Because the Company had a preexisting right to utilize the Amdocs billing software and customization prior to the acquisition, there was minimal incremental value to the Company in acquiring the software that was licensed to and customized for Certen. The value of the acquired customer arrangement was made by applying the income forecast method. The value assigned to the customer arrangement was $36,385 and is being amortized over seven and half years commencing on July 2, 2003 (the remaining life of the Managed Services agreement). The excess of the purchase price over the fair value of the net assets and identifiable intangible acquired, or goodwill, was $101,081, which is not tax deductible. The goodwill is accounted for under SFAS No. 142. In accordance with SFAS No. 142, goodwill from acquisitions after June 30, 2001 is no longer amortized, but is subject to periodic impairment tests. As a result, goodwill associated with the acquisition of Certen is not amortized. In addition, deferred taxes were recognized for the difference between the book and tax basis of certain assets and liabilities.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Company's acquisition of Bell's ownership interest in Certen, the Company accounted for its investment in Certen under the cost method for its 10% ownership. In the fourth quarter of 2003, the Company recognized its 10% share in Certen's results prior to the acquisition. The Company's share in Certen's pre-acquisition results was a charge of $4,133, and is included in "restructuring charges, in-process research and development and other" for the year ended September 30, 2003.</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the final allocation of the purchase price and deferred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Purchase price..............................................</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$ 65,887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Transaction costs...........................................</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2,925</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purchase price........................................</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Write-off of deferred revenue and allowance on Amdocs books,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of tax................................................</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(33,666)</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amount for purchase price allocation....................</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$ 35,146</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ind w:left="540"/>
              <w:spacing w:after="0"/>
              <w:rPr>
                <w:sz w:val="20"/>
                <w:szCs w:val="20"/>
                <w:color w:val="auto"/>
              </w:rPr>
            </w:pPr>
            <w:r>
              <w:rPr>
                <w:rFonts w:ascii="Courier New" w:cs="Courier New" w:eastAsia="Courier New" w:hAnsi="Courier New"/>
                <w:sz w:val="18"/>
                <w:szCs w:val="18"/>
                <w:color w:val="auto"/>
              </w:rPr>
              <w:t>Allocation of purchase price:</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10"/>
        </w:trPr>
        <w:tc>
          <w:tcPr>
            <w:tcW w:w="6440" w:type="dxa"/>
            <w:vAlign w:val="bottom"/>
          </w:tcPr>
          <w:p>
            <w:pPr>
              <w:spacing w:after="0"/>
              <w:rPr>
                <w:sz w:val="20"/>
                <w:szCs w:val="20"/>
                <w:color w:val="auto"/>
              </w:rPr>
            </w:pPr>
            <w:r>
              <w:rPr>
                <w:rFonts w:ascii="Courier New" w:cs="Courier New" w:eastAsia="Courier New" w:hAnsi="Courier New"/>
                <w:sz w:val="18"/>
                <w:szCs w:val="18"/>
                <w:color w:val="auto"/>
              </w:rPr>
              <w:t>90% tangible assets acquired, net of capitalized Amdocs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system on Certen's books..................................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80,929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90% liabilities assumed.....................................</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(241,460)</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tangible assets.........................................</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(160,531)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36,385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to fair value of pension and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post-employment benefit liabilities.......................</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EITF 95-3 and other liabilities.............................</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assigned value of certain assets and liabilities and their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respective tax bases......................................</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73,673</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fair value of tangible assets acquired..................</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(65,935)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101,081</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35,146</w:t>
            </w:r>
          </w:p>
        </w:tc>
      </w:tr>
      <w:tr>
        <w:trPr>
          <w:trHeight w:val="203"/>
        </w:trPr>
        <w:tc>
          <w:tcPr>
            <w:tcW w:w="644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Set forth below is the unaudited pro forma revenue, operating income (loss), net income (loss) and per share figures for the years ended September 30, 2003 and 2002, as if Clarify had been acquired as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514" w:right="1440" w:bottom="159"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2519"/>
        <w:spacing w:after="0" w:line="290" w:lineRule="auto"/>
        <w:rPr>
          <w:sz w:val="20"/>
          <w:szCs w:val="20"/>
          <w:color w:val="auto"/>
        </w:rPr>
      </w:pPr>
      <w:r>
        <w:rPr>
          <w:rFonts w:ascii="Courier New" w:cs="Courier New" w:eastAsia="Courier New" w:hAnsi="Courier New"/>
          <w:sz w:val="16"/>
          <w:szCs w:val="16"/>
          <w:color w:val="auto"/>
        </w:rPr>
        <w:t>October 1, 2000 and as if Certen had been acquired as of October 1, 2001, excluding the write-off of purchased in-process research and development:</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p>
      <w:pPr>
        <w:jc w:val="center"/>
        <w:ind w:right="4619"/>
        <w:spacing w:after="0" w:line="238" w:lineRule="auto"/>
        <w:rPr>
          <w:sz w:val="20"/>
          <w:szCs w:val="20"/>
          <w:color w:val="auto"/>
        </w:rPr>
      </w:pPr>
      <w:r>
        <w:rPr>
          <w:rFonts w:ascii="Courier New" w:cs="Courier New" w:eastAsia="Courier New" w:hAnsi="Courier New"/>
          <w:sz w:val="18"/>
          <w:szCs w:val="18"/>
          <w:color w:val="auto"/>
        </w:rPr>
        <w:t>2003 2002 ----------- -----------</w:t>
      </w:r>
    </w:p>
    <w:p>
      <w:pPr>
        <w:spacing w:after="0" w:line="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8"/>
          <w:szCs w:val="18"/>
          <w:color w:val="auto"/>
        </w:rPr>
        <w:t>$1,621,957 $1,774,678 Operating income</w:t>
      </w:r>
    </w:p>
    <w:p>
      <w:pPr>
        <w:spacing w:after="0" w:line="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(loss).............................. 188,468 (6,231)</w:t>
      </w:r>
    </w:p>
    <w:p>
      <w:pPr>
        <w:spacing w:after="0" w:line="1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8"/>
          <w:szCs w:val="18"/>
          <w:color w:val="auto"/>
        </w:rPr>
        <w:t>Net income</w:t>
      </w:r>
    </w:p>
    <w:p>
      <w:pPr>
        <w:jc w:val="center"/>
        <w:ind w:right="4619"/>
        <w:spacing w:after="0" w:line="238" w:lineRule="auto"/>
        <w:rPr>
          <w:sz w:val="20"/>
          <w:szCs w:val="20"/>
          <w:color w:val="auto"/>
        </w:rPr>
      </w:pPr>
      <w:r>
        <w:rPr>
          <w:rFonts w:ascii="Courier New" w:cs="Courier New" w:eastAsia="Courier New" w:hAnsi="Courier New"/>
          <w:sz w:val="18"/>
          <w:szCs w:val="18"/>
          <w:color w:val="auto"/>
        </w:rPr>
        <w:t>(loss).................................... 150,224</w:t>
      </w:r>
    </w:p>
    <w:p>
      <w:pPr>
        <w:jc w:val="center"/>
        <w:ind w:right="4619"/>
        <w:spacing w:after="0"/>
        <w:rPr>
          <w:sz w:val="20"/>
          <w:szCs w:val="20"/>
          <w:color w:val="auto"/>
        </w:rPr>
      </w:pPr>
      <w:r>
        <w:rPr>
          <w:rFonts w:ascii="Courier New" w:cs="Courier New" w:eastAsia="Courier New" w:hAnsi="Courier New"/>
          <w:sz w:val="18"/>
          <w:szCs w:val="18"/>
          <w:color w:val="auto"/>
        </w:rPr>
        <w:t>(44,679) Basic earnings (loss) per</w:t>
      </w:r>
    </w:p>
    <w:p>
      <w:pPr>
        <w:jc w:val="center"/>
        <w:ind w:right="4619"/>
        <w:spacing w:after="0" w:line="237" w:lineRule="auto"/>
        <w:rPr>
          <w:sz w:val="20"/>
          <w:szCs w:val="20"/>
          <w:color w:val="auto"/>
        </w:rPr>
      </w:pPr>
      <w:r>
        <w:rPr>
          <w:rFonts w:ascii="Courier New" w:cs="Courier New" w:eastAsia="Courier New" w:hAnsi="Courier New"/>
          <w:sz w:val="18"/>
          <w:szCs w:val="18"/>
          <w:color w:val="auto"/>
        </w:rPr>
        <w:t>share...................... 0.70 (0.20) Diluted</w:t>
      </w:r>
    </w:p>
    <w:p>
      <w:pPr>
        <w:jc w:val="center"/>
        <w:ind w:right="4619"/>
        <w:spacing w:after="0" w:line="238" w:lineRule="auto"/>
        <w:rPr>
          <w:sz w:val="20"/>
          <w:szCs w:val="20"/>
          <w:color w:val="auto"/>
        </w:rPr>
      </w:pPr>
      <w:r>
        <w:rPr>
          <w:rFonts w:ascii="Courier New" w:cs="Courier New" w:eastAsia="Courier New" w:hAnsi="Courier New"/>
          <w:sz w:val="18"/>
          <w:szCs w:val="18"/>
          <w:color w:val="auto"/>
        </w:rPr>
        <w:t>earnings (loss) per share.................... 0.68</w:t>
      </w:r>
    </w:p>
    <w:p>
      <w:pPr>
        <w:jc w:val="center"/>
        <w:ind w:right="4619"/>
        <w:spacing w:after="0"/>
        <w:rPr>
          <w:sz w:val="20"/>
          <w:szCs w:val="20"/>
          <w:color w:val="auto"/>
        </w:rPr>
      </w:pPr>
      <w:r>
        <w:rPr>
          <w:rFonts w:ascii="Courier New" w:cs="Courier New" w:eastAsia="Courier New" w:hAnsi="Courier New"/>
          <w:sz w:val="18"/>
          <w:szCs w:val="18"/>
          <w:color w:val="auto"/>
        </w:rPr>
        <w:t>(0.20)</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a result of SFAS No. 142, goodwill associated with acquisitions completed after June 30, 2001 is not amortized and, accordingly, the pro forma information above reflects no amortization of goodwill related to the Clarify and Certen acquisitions.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XACCT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 of income, commencing on February 19, 2004. The excess of the purchase price over the fair value of the net assets acquired, or goodwill, was $13,455, which is not tax deductible. The goodwill is accounted for under SFAS No. 142. In accordance with SFAS No. 142, goodwill from acquisitions after June 30, 2001 is no longer amortized, but is subject to periodic impairment tests. As a result, goodwill associated with the acquisition of XACCT is not amortized.</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Company granted XACCT's key employees an aggregate of 35 options with no exercise price, which vest over eighteen months. In accordance with APB 25, the Company recorded deferred compensation, net of forfeitures, of $749, which is amortized over the vesting period in accordance with the accelerated expense attribution method.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is the preliminary allocation of the purchase price and deferred tax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6"/>
                <w:szCs w:val="16"/>
                <w:color w:val="auto"/>
                <w:w w:val="71"/>
              </w:rPr>
              <w:t>Net assets acquired.........................................</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   584</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1"/>
              </w:rPr>
              <w:t>Technology..................................................</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9,209</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1"/>
              </w:rPr>
              <w:t>Customer arrangements.......................................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1,064</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1"/>
              </w:rPr>
              <w:t>Deferred tax assets.........................................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6"/>
                <w:szCs w:val="16"/>
                <w:color w:val="auto"/>
                <w:w w:val="71"/>
              </w:rPr>
              <w:t>Goodwill....................................................</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13,455</w:t>
            </w:r>
          </w:p>
        </w:tc>
      </w:tr>
      <w:tr>
        <w:trPr>
          <w:trHeight w:val="203"/>
        </w:trPr>
        <w:tc>
          <w:tcPr>
            <w:tcW w:w="412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$29,175</w:t>
            </w:r>
          </w:p>
        </w:tc>
      </w:tr>
      <w:tr>
        <w:trPr>
          <w:trHeight w:val="203"/>
        </w:trPr>
        <w:tc>
          <w:tcPr>
            <w:tcW w:w="412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4"/>
                <w:szCs w:val="24"/>
                <w:color w:val="auto"/>
              </w:rPr>
            </w:pPr>
          </w:p>
        </w:tc>
        <w:tc>
          <w:tcPr>
            <w:tcW w:w="3160" w:type="dxa"/>
            <w:vAlign w:val="bottom"/>
          </w:tcPr>
          <w:p>
            <w:pPr>
              <w:jc w:val="right"/>
              <w:ind w:right="2652"/>
              <w:spacing w:after="0"/>
              <w:rPr>
                <w:sz w:val="20"/>
                <w:szCs w:val="20"/>
                <w:color w:val="auto"/>
              </w:rPr>
            </w:pPr>
            <w:r>
              <w:rPr>
                <w:rFonts w:ascii="Courier New" w:cs="Courier New" w:eastAsia="Courier New" w:hAnsi="Courier New"/>
                <w:sz w:val="18"/>
                <w:szCs w:val="18"/>
                <w:color w:val="auto"/>
                <w:w w:val="92"/>
              </w:rPr>
              <w:t>F-20</w:t>
            </w:r>
          </w:p>
        </w:tc>
      </w:tr>
    </w:tbl>
    <w:p>
      <w:pPr>
        <w:sectPr>
          <w:pgSz w:w="11900" w:h="16838" w:orient="portrait"/>
          <w:cols w:equalWidth="0" w:num="1">
            <w:col w:w="10219"/>
          </w:cols>
          <w:pgMar w:left="240" w:top="514"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 forma information on the Company's consolidated results of operations for the years ended September 30, 2004, 2003 and 2002 to reflect the XACCT acquisition is not presented, as its results of operations during such years are not material to the Company's consolidated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RELATED PARTY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information presented below includes transactions with SBC Communications, Inc. ("SBC") through December 31, 2002 and Certen, prior to the Company's acquisition of the remaining 90% of Certen in July 2003. As a result of the Certen acquisition, Certen is a wholly owned subsidiary of the Company, and ceased to be a related party as of July 2, 2003, according to SFAS No. 57, "Related Party Disclosures". In addition, during the quarter ended December 31, 2002, SBC ceased to be a principal shareholder of the Company, according to SFAS No. 57, and thus is no longer a related party.</w:t>
      </w:r>
    </w:p>
    <w:p>
      <w:pPr>
        <w:spacing w:after="0" w:line="21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Company had licensed software and provided computer systems integration and related services to affiliates of SBC and to Certen. The following related party revenue is included in the consolidated statements of operations: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------------------ 2003 2002</w:t>
      </w:r>
    </w:p>
    <w:p>
      <w:pPr>
        <w:ind w:left="1580"/>
        <w:spacing w:after="0" w:line="238" w:lineRule="auto"/>
        <w:rPr>
          <w:sz w:val="20"/>
          <w:szCs w:val="20"/>
          <w:color w:val="auto"/>
        </w:rPr>
      </w:pPr>
      <w:r>
        <w:rPr>
          <w:rFonts w:ascii="Courier New" w:cs="Courier New" w:eastAsia="Courier New" w:hAnsi="Courier New"/>
          <w:sz w:val="18"/>
          <w:szCs w:val="18"/>
          <w:color w:val="auto"/>
        </w:rPr>
        <w:t>------- -------- Revenue:</w:t>
      </w:r>
    </w:p>
    <w:p>
      <w:pPr>
        <w:spacing w:after="0"/>
        <w:rPr>
          <w:sz w:val="20"/>
          <w:szCs w:val="20"/>
          <w:color w:val="auto"/>
        </w:rPr>
      </w:pPr>
      <w:r>
        <w:rPr>
          <w:rFonts w:ascii="Courier New" w:cs="Courier New" w:eastAsia="Courier New" w:hAnsi="Courier New"/>
          <w:sz w:val="18"/>
          <w:szCs w:val="18"/>
          <w:color w:val="auto"/>
        </w:rPr>
        <w:t>License................................................</w:t>
      </w:r>
    </w:p>
    <w:p>
      <w:pPr>
        <w:jc w:val="center"/>
        <w:ind w:right="4419"/>
        <w:spacing w:after="0" w:line="237" w:lineRule="auto"/>
        <w:rPr>
          <w:sz w:val="20"/>
          <w:szCs w:val="20"/>
          <w:color w:val="auto"/>
        </w:rPr>
      </w:pPr>
      <w:r>
        <w:rPr>
          <w:rFonts w:ascii="Courier New" w:cs="Courier New" w:eastAsia="Courier New" w:hAnsi="Courier New"/>
          <w:sz w:val="18"/>
          <w:szCs w:val="18"/>
          <w:color w:val="auto"/>
        </w:rPr>
        <w:t>$ 3,827 $ 30,551</w:t>
      </w:r>
    </w:p>
    <w:p>
      <w:pPr>
        <w:spacing w:after="0" w:line="238" w:lineRule="auto"/>
        <w:rPr>
          <w:sz w:val="20"/>
          <w:szCs w:val="20"/>
          <w:color w:val="auto"/>
        </w:rPr>
      </w:pPr>
      <w:r>
        <w:rPr>
          <w:rFonts w:ascii="Courier New" w:cs="Courier New" w:eastAsia="Courier New" w:hAnsi="Courier New"/>
          <w:sz w:val="18"/>
          <w:szCs w:val="18"/>
          <w:color w:val="auto"/>
        </w:rPr>
        <w:t>Service................................................</w:t>
      </w:r>
    </w:p>
    <w:p>
      <w:pPr>
        <w:ind w:left="2160"/>
        <w:spacing w:after="0"/>
        <w:rPr>
          <w:sz w:val="20"/>
          <w:szCs w:val="20"/>
          <w:color w:val="auto"/>
        </w:rPr>
      </w:pPr>
      <w:r>
        <w:rPr>
          <w:rFonts w:ascii="Courier New" w:cs="Courier New" w:eastAsia="Courier New" w:hAnsi="Courier New"/>
          <w:sz w:val="18"/>
          <w:szCs w:val="18"/>
          <w:color w:val="auto"/>
        </w:rPr>
        <w:t>84,122 314,341</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related party expenses are included in the consolidated statements of operations:</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 ENDED SEPTEMBER 30, --------------- 2003</w:t>
      </w:r>
    </w:p>
    <w:tbl>
      <w:tblPr>
        <w:tblLayout w:type="fixed"/>
        <w:tblInd w:w="0" w:type="dxa"/>
        <w:tblCellMar>
          <w:top w:w="0" w:type="dxa"/>
          <w:left w:w="0" w:type="dxa"/>
          <w:bottom w:w="0" w:type="dxa"/>
          <w:right w:w="0" w:type="dxa"/>
        </w:tblCellMar>
      </w:tblP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2002 ------</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Operating expenses(1): Cost of</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service...........................................</w:t>
            </w:r>
          </w:p>
        </w:tc>
        <w:tc>
          <w:tcPr>
            <w:tcW w:w="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$2,642 Selling, general and</w:t>
            </w:r>
          </w:p>
        </w:tc>
        <w:tc>
          <w:tcPr>
            <w:tcW w:w="900" w:type="dxa"/>
            <w:vAlign w:val="bottom"/>
          </w:tcPr>
          <w:p>
            <w:pPr>
              <w:spacing w:after="0"/>
              <w:rPr>
                <w:sz w:val="17"/>
                <w:szCs w:val="17"/>
                <w:color w:val="auto"/>
              </w:rPr>
            </w:pPr>
          </w:p>
        </w:tc>
      </w:tr>
      <w:tr>
        <w:trPr>
          <w:trHeight w:val="203"/>
        </w:trPr>
        <w:tc>
          <w:tcPr>
            <w:tcW w:w="4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administrative.......................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-- 336</w:t>
            </w:r>
          </w:p>
        </w:tc>
      </w:tr>
      <w:tr>
        <w:trPr>
          <w:trHeight w:val="203"/>
        </w:trPr>
        <w:tc>
          <w:tcPr>
            <w:tcW w:w="960" w:type="dxa"/>
            <w:vAlign w:val="bottom"/>
          </w:tcPr>
          <w:p>
            <w:pPr>
              <w:spacing w:after="0"/>
              <w:rPr>
                <w:sz w:val="17"/>
                <w:szCs w:val="17"/>
                <w:color w:val="auto"/>
              </w:rPr>
            </w:pPr>
          </w:p>
        </w:tc>
        <w:tc>
          <w:tcPr>
            <w:tcW w:w="3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Interest income and other,</w:t>
            </w:r>
          </w:p>
        </w:tc>
        <w:tc>
          <w:tcPr>
            <w:tcW w:w="900" w:type="dxa"/>
            <w:vAlign w:val="bottom"/>
          </w:tcPr>
          <w:p>
            <w:pPr>
              <w:spacing w:after="0"/>
              <w:rPr>
                <w:sz w:val="17"/>
                <w:szCs w:val="17"/>
                <w:color w:val="auto"/>
              </w:rPr>
            </w:pPr>
          </w:p>
        </w:tc>
      </w:tr>
      <w:tr>
        <w:trPr>
          <w:trHeight w:val="203"/>
        </w:trPr>
        <w:tc>
          <w:tcPr>
            <w:tcW w:w="960" w:type="dxa"/>
            <w:vAlign w:val="bottom"/>
          </w:tcPr>
          <w:p>
            <w:pPr>
              <w:jc w:val="right"/>
              <w:spacing w:after="0"/>
              <w:rPr>
                <w:sz w:val="20"/>
                <w:szCs w:val="20"/>
                <w:color w:val="auto"/>
              </w:rPr>
            </w:pPr>
            <w:r>
              <w:rPr>
                <w:rFonts w:ascii="Courier New" w:cs="Courier New" w:eastAsia="Courier New" w:hAnsi="Courier New"/>
                <w:sz w:val="5"/>
                <w:szCs w:val="5"/>
                <w:color w:val="auto"/>
                <w:w w:val="94"/>
              </w:rPr>
              <w:t>net(2)...........................</w:t>
            </w:r>
          </w:p>
        </w:tc>
        <w:tc>
          <w:tcPr>
            <w:tcW w:w="4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1,662 1,886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319" w:hanging="412"/>
        <w:spacing w:after="0" w:line="290" w:lineRule="auto"/>
        <w:tabs>
          <w:tab w:leader="none" w:pos="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leased office space on a month-to-month basis and purchased other miscellaneous support services from affiliates of SBC.</w:t>
      </w:r>
    </w:p>
    <w:p>
      <w:pPr>
        <w:spacing w:after="0" w:line="169"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interest and exchange rate differences, net of hedging, on the convertible debentures of Certen for the year ended September 30, 2002, and for the year ended September 30, 2003 only through the acquisition date, July 2, 2003. Absent hedging, these amounts would be $9,344 and $1,402 for the years ended September 30, 2003 and 2002, respectively.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514" w:right="1440" w:bottom="1440" w:gutter="0" w:footer="0" w:header="0"/>
        </w:sectPr>
      </w:pPr>
    </w:p>
    <w:bookmarkStart w:id="112" w:name="page113"/>
    <w:bookmarkEnd w:id="11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 of the following:</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AMORTIZED COST MARKET VALUE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AS OF SEPTEMBER 30, ------</w:t>
      </w:r>
    </w:p>
    <w:p>
      <w:pPr>
        <w:ind w:left="160"/>
        <w:spacing w:after="0"/>
        <w:rPr>
          <w:sz w:val="20"/>
          <w:szCs w:val="20"/>
          <w:color w:val="auto"/>
        </w:rPr>
      </w:pPr>
      <w:r>
        <w:rPr>
          <w:rFonts w:ascii="Courier New" w:cs="Courier New" w:eastAsia="Courier New" w:hAnsi="Courier New"/>
          <w:sz w:val="18"/>
          <w:szCs w:val="18"/>
          <w:color w:val="auto"/>
        </w:rPr>
        <w:t>------------- ------------------- 2004</w:t>
      </w:r>
    </w:p>
    <w:p>
      <w:pPr>
        <w:ind w:left="60"/>
        <w:spacing w:after="0" w:line="237" w:lineRule="auto"/>
        <w:rPr>
          <w:sz w:val="20"/>
          <w:szCs w:val="20"/>
          <w:color w:val="auto"/>
        </w:rPr>
      </w:pPr>
      <w:r>
        <w:rPr>
          <w:rFonts w:ascii="Courier New" w:cs="Courier New" w:eastAsia="Courier New" w:hAnsi="Courier New"/>
          <w:sz w:val="18"/>
          <w:szCs w:val="18"/>
          <w:color w:val="auto"/>
        </w:rPr>
        <w:t>2003 2004 2003 -------- -------- -------</w:t>
      </w:r>
    </w:p>
    <w:p>
      <w:pPr>
        <w:ind w:left="1220"/>
        <w:spacing w:after="0" w:line="238" w:lineRule="auto"/>
        <w:rPr>
          <w:sz w:val="20"/>
          <w:szCs w:val="20"/>
          <w:color w:val="auto"/>
        </w:rPr>
      </w:pPr>
      <w:r>
        <w:rPr>
          <w:rFonts w:ascii="Courier New" w:cs="Courier New" w:eastAsia="Courier New" w:hAnsi="Courier New"/>
          <w:sz w:val="18"/>
          <w:szCs w:val="18"/>
          <w:color w:val="auto"/>
        </w:rPr>
        <w:t>- -------- Federal</w:t>
      </w:r>
    </w:p>
    <w:p>
      <w:pPr>
        <w:ind w:left="220"/>
        <w:spacing w:after="0"/>
        <w:rPr>
          <w:sz w:val="20"/>
          <w:szCs w:val="20"/>
          <w:color w:val="auto"/>
        </w:rPr>
      </w:pPr>
      <w:r>
        <w:rPr>
          <w:rFonts w:ascii="Courier New" w:cs="Courier New" w:eastAsia="Courier New" w:hAnsi="Courier New"/>
          <w:sz w:val="18"/>
          <w:szCs w:val="18"/>
          <w:color w:val="auto"/>
        </w:rPr>
        <w:t>agencies........................... $</w:t>
      </w:r>
    </w:p>
    <w:p>
      <w:pPr>
        <w:ind w:left="160"/>
        <w:spacing w:after="0" w:line="237" w:lineRule="auto"/>
        <w:rPr>
          <w:sz w:val="20"/>
          <w:szCs w:val="20"/>
          <w:color w:val="auto"/>
        </w:rPr>
      </w:pPr>
      <w:r>
        <w:rPr>
          <w:rFonts w:ascii="Courier New" w:cs="Courier New" w:eastAsia="Courier New" w:hAnsi="Courier New"/>
          <w:sz w:val="18"/>
          <w:szCs w:val="18"/>
          <w:color w:val="auto"/>
        </w:rPr>
        <w:t>51,572 $ 50,371 $ 51,476 $ 50,403 U.S.</w:t>
      </w:r>
    </w:p>
    <w:p>
      <w:pPr>
        <w:ind w:left="160"/>
        <w:spacing w:after="0"/>
        <w:rPr>
          <w:sz w:val="20"/>
          <w:szCs w:val="20"/>
          <w:color w:val="auto"/>
        </w:rPr>
      </w:pPr>
      <w:r>
        <w:rPr>
          <w:rFonts w:ascii="Courier New" w:cs="Courier New" w:eastAsia="Courier New" w:hAnsi="Courier New"/>
          <w:sz w:val="18"/>
          <w:szCs w:val="18"/>
          <w:color w:val="auto"/>
        </w:rPr>
        <w:t>government treasuries.................</w:t>
      </w:r>
    </w:p>
    <w:p>
      <w:pPr>
        <w:ind w:left="220"/>
        <w:spacing w:after="0" w:line="237" w:lineRule="auto"/>
        <w:rPr>
          <w:sz w:val="20"/>
          <w:szCs w:val="20"/>
          <w:color w:val="auto"/>
        </w:rPr>
      </w:pPr>
      <w:r>
        <w:rPr>
          <w:rFonts w:ascii="Courier New" w:cs="Courier New" w:eastAsia="Courier New" w:hAnsi="Courier New"/>
          <w:sz w:val="18"/>
          <w:szCs w:val="18"/>
          <w:color w:val="auto"/>
        </w:rPr>
        <w:t>51,242 23,373 50,872 23,674 Corporate</w:t>
      </w:r>
    </w:p>
    <w:p>
      <w:pPr>
        <w:ind w:left="420"/>
        <w:spacing w:after="0"/>
        <w:rPr>
          <w:sz w:val="20"/>
          <w:szCs w:val="20"/>
          <w:color w:val="auto"/>
        </w:rPr>
      </w:pPr>
      <w:r>
        <w:rPr>
          <w:rFonts w:ascii="Courier New" w:cs="Courier New" w:eastAsia="Courier New" w:hAnsi="Courier New"/>
          <w:sz w:val="18"/>
          <w:szCs w:val="18"/>
          <w:color w:val="auto"/>
        </w:rPr>
        <w:t>backed obligations...............</w:t>
      </w:r>
    </w:p>
    <w:p>
      <w:pPr>
        <w:ind w:left="520"/>
        <w:spacing w:after="0" w:line="237" w:lineRule="auto"/>
        <w:rPr>
          <w:sz w:val="20"/>
          <w:szCs w:val="20"/>
          <w:color w:val="auto"/>
        </w:rPr>
      </w:pPr>
      <w:r>
        <w:rPr>
          <w:rFonts w:ascii="Courier New" w:cs="Courier New" w:eastAsia="Courier New" w:hAnsi="Courier New"/>
          <w:sz w:val="18"/>
          <w:szCs w:val="18"/>
          <w:color w:val="auto"/>
        </w:rPr>
        <w:t>224,859 197,243 224,612 197,157</w:t>
      </w:r>
    </w:p>
    <w:p>
      <w:pPr>
        <w:ind w:left="1680"/>
        <w:spacing w:after="0" w:line="238" w:lineRule="auto"/>
        <w:rPr>
          <w:sz w:val="20"/>
          <w:szCs w:val="20"/>
          <w:color w:val="auto"/>
        </w:rPr>
      </w:pPr>
      <w:r>
        <w:rPr>
          <w:rFonts w:ascii="Courier New" w:cs="Courier New" w:eastAsia="Courier New" w:hAnsi="Courier New"/>
          <w:sz w:val="18"/>
          <w:szCs w:val="18"/>
          <w:color w:val="auto"/>
        </w:rPr>
        <w:t>Corporate</w:t>
      </w:r>
    </w:p>
    <w:p>
      <w:pPr>
        <w:ind w:left="420"/>
        <w:spacing w:after="0"/>
        <w:rPr>
          <w:sz w:val="20"/>
          <w:szCs w:val="20"/>
          <w:color w:val="auto"/>
        </w:rPr>
      </w:pPr>
      <w:r>
        <w:rPr>
          <w:rFonts w:ascii="Courier New" w:cs="Courier New" w:eastAsia="Courier New" w:hAnsi="Courier New"/>
          <w:sz w:val="18"/>
          <w:szCs w:val="18"/>
          <w:color w:val="auto"/>
        </w:rPr>
        <w:t>bonds............................</w:t>
      </w:r>
    </w:p>
    <w:p>
      <w:pPr>
        <w:ind w:left="100"/>
        <w:spacing w:after="0" w:line="237" w:lineRule="auto"/>
        <w:rPr>
          <w:sz w:val="20"/>
          <w:szCs w:val="20"/>
          <w:color w:val="auto"/>
        </w:rPr>
      </w:pPr>
      <w:r>
        <w:rPr>
          <w:rFonts w:ascii="Courier New" w:cs="Courier New" w:eastAsia="Courier New" w:hAnsi="Courier New"/>
          <w:sz w:val="18"/>
          <w:szCs w:val="18"/>
          <w:color w:val="auto"/>
        </w:rPr>
        <w:t>130,103 64,153 130,096 64,151 Mortgages</w:t>
      </w:r>
    </w:p>
    <w:p>
      <w:pPr>
        <w:ind w:left="840"/>
        <w:spacing w:after="0"/>
        <w:rPr>
          <w:sz w:val="20"/>
          <w:szCs w:val="20"/>
          <w:color w:val="auto"/>
        </w:rPr>
      </w:pPr>
      <w:r>
        <w:rPr>
          <w:rFonts w:ascii="Courier New" w:cs="Courier New" w:eastAsia="Courier New" w:hAnsi="Courier New"/>
          <w:sz w:val="18"/>
          <w:szCs w:val="18"/>
          <w:color w:val="auto"/>
        </w:rPr>
        <w:t>(including government and</w:t>
      </w:r>
    </w:p>
    <w:p>
      <w:pPr>
        <w:spacing w:after="0" w:line="237" w:lineRule="auto"/>
        <w:rPr>
          <w:sz w:val="20"/>
          <w:szCs w:val="20"/>
          <w:color w:val="auto"/>
        </w:rPr>
      </w:pPr>
      <w:r>
        <w:rPr>
          <w:rFonts w:ascii="Courier New" w:cs="Courier New" w:eastAsia="Courier New" w:hAnsi="Courier New"/>
          <w:sz w:val="18"/>
          <w:szCs w:val="18"/>
          <w:color w:val="auto"/>
        </w:rPr>
        <w:t>corporate)...............................</w:t>
      </w:r>
    </w:p>
    <w:p>
      <w:pPr>
        <w:ind w:left="160"/>
        <w:spacing w:after="0"/>
        <w:rPr>
          <w:sz w:val="20"/>
          <w:szCs w:val="20"/>
          <w:color w:val="auto"/>
        </w:rPr>
      </w:pPr>
      <w:r>
        <w:rPr>
          <w:rFonts w:ascii="Courier New" w:cs="Courier New" w:eastAsia="Courier New" w:hAnsi="Courier New"/>
          <w:sz w:val="18"/>
          <w:szCs w:val="18"/>
          <w:color w:val="auto"/>
        </w:rPr>
        <w:t>67,272 44,743 67,117 44,724 Commercial</w:t>
      </w:r>
    </w:p>
    <w:p>
      <w:pPr>
        <w:ind w:left="100"/>
        <w:spacing w:after="0" w:line="237" w:lineRule="auto"/>
        <w:rPr>
          <w:sz w:val="20"/>
          <w:szCs w:val="20"/>
          <w:color w:val="auto"/>
        </w:rPr>
      </w:pPr>
      <w:r>
        <w:rPr>
          <w:rFonts w:ascii="Courier New" w:cs="Courier New" w:eastAsia="Courier New" w:hAnsi="Courier New"/>
          <w:sz w:val="18"/>
          <w:szCs w:val="18"/>
          <w:color w:val="auto"/>
        </w:rPr>
        <w:t>paper/CD........................ 35,500</w:t>
      </w:r>
    </w:p>
    <w:p>
      <w:pPr>
        <w:ind w:left="680"/>
        <w:spacing w:after="0" w:line="238" w:lineRule="auto"/>
        <w:rPr>
          <w:sz w:val="20"/>
          <w:szCs w:val="20"/>
          <w:color w:val="auto"/>
        </w:rPr>
      </w:pPr>
      <w:r>
        <w:rPr>
          <w:rFonts w:ascii="Courier New" w:cs="Courier New" w:eastAsia="Courier New" w:hAnsi="Courier New"/>
          <w:sz w:val="18"/>
          <w:szCs w:val="18"/>
          <w:color w:val="auto"/>
        </w:rPr>
        <w:t>35,643 35,496 35,457 Private</w:t>
      </w:r>
    </w:p>
    <w:p>
      <w:pPr>
        <w:ind w:left="320"/>
        <w:spacing w:after="0"/>
        <w:rPr>
          <w:sz w:val="20"/>
          <w:szCs w:val="20"/>
          <w:color w:val="auto"/>
        </w:rPr>
      </w:pPr>
      <w:r>
        <w:rPr>
          <w:rFonts w:ascii="Courier New" w:cs="Courier New" w:eastAsia="Courier New" w:hAnsi="Courier New"/>
          <w:sz w:val="18"/>
          <w:szCs w:val="18"/>
          <w:color w:val="auto"/>
        </w:rPr>
        <w:t>placement..........................</w:t>
      </w:r>
    </w:p>
    <w:p>
      <w:pPr>
        <w:ind w:left="220"/>
        <w:spacing w:after="0" w:line="237" w:lineRule="auto"/>
        <w:rPr>
          <w:sz w:val="20"/>
          <w:szCs w:val="20"/>
          <w:color w:val="auto"/>
        </w:rPr>
      </w:pPr>
      <w:r>
        <w:rPr>
          <w:rFonts w:ascii="Courier New" w:cs="Courier New" w:eastAsia="Courier New" w:hAnsi="Courier New"/>
          <w:sz w:val="18"/>
          <w:szCs w:val="18"/>
          <w:color w:val="auto"/>
        </w:rPr>
        <w:t>80,680 26,219 80,678 26,225 Municipal</w:t>
      </w:r>
    </w:p>
    <w:p>
      <w:pPr>
        <w:ind w:left="260"/>
        <w:spacing w:after="0"/>
        <w:rPr>
          <w:sz w:val="20"/>
          <w:szCs w:val="20"/>
          <w:color w:val="auto"/>
        </w:rPr>
      </w:pPr>
      <w:r>
        <w:rPr>
          <w:rFonts w:ascii="Courier New" w:cs="Courier New" w:eastAsia="Courier New" w:hAnsi="Courier New"/>
          <w:sz w:val="18"/>
          <w:szCs w:val="18"/>
          <w:color w:val="auto"/>
        </w:rPr>
        <w:t>bonds............................ --</w:t>
      </w:r>
    </w:p>
    <w:p>
      <w:pPr>
        <w:ind w:left="60"/>
        <w:spacing w:after="0" w:line="237" w:lineRule="auto"/>
        <w:rPr>
          <w:sz w:val="20"/>
          <w:szCs w:val="20"/>
          <w:color w:val="auto"/>
        </w:rPr>
      </w:pPr>
      <w:r>
        <w:rPr>
          <w:rFonts w:ascii="Courier New" w:cs="Courier New" w:eastAsia="Courier New" w:hAnsi="Courier New"/>
          <w:sz w:val="18"/>
          <w:szCs w:val="18"/>
          <w:color w:val="auto"/>
        </w:rPr>
        <w:t>1,501 -- 1,501 -------- -------- -------</w:t>
      </w:r>
    </w:p>
    <w:p>
      <w:pPr>
        <w:spacing w:after="0" w:line="5" w:lineRule="exact"/>
        <w:rPr>
          <w:sz w:val="20"/>
          <w:szCs w:val="20"/>
          <w:color w:val="auto"/>
        </w:rPr>
      </w:pPr>
    </w:p>
    <w:p>
      <w:pPr>
        <w:ind w:left="100" w:right="5999" w:firstLine="271"/>
        <w:spacing w:after="0" w:line="268" w:lineRule="auto"/>
        <w:tabs>
          <w:tab w:leader="none" w:pos="57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-------- 641,228 443,246 640,347 443,292 Allowance for unrealized (loss)</w:t>
      </w:r>
    </w:p>
    <w:p>
      <w:pPr>
        <w:ind w:left="60"/>
        <w:spacing w:after="0" w:line="233" w:lineRule="auto"/>
        <w:rPr>
          <w:sz w:val="20"/>
          <w:szCs w:val="20"/>
          <w:color w:val="auto"/>
        </w:rPr>
      </w:pPr>
      <w:r>
        <w:rPr>
          <w:rFonts w:ascii="Courier New" w:cs="Courier New" w:eastAsia="Courier New" w:hAnsi="Courier New"/>
          <w:sz w:val="18"/>
          <w:szCs w:val="18"/>
          <w:color w:val="auto"/>
        </w:rPr>
        <w:t>gain....... (881) 46 -- -- -------- ----</w:t>
      </w:r>
    </w:p>
    <w:p>
      <w:pPr>
        <w:ind w:left="1000"/>
        <w:spacing w:after="0"/>
        <w:rPr>
          <w:sz w:val="20"/>
          <w:szCs w:val="20"/>
          <w:color w:val="auto"/>
        </w:rPr>
      </w:pPr>
      <w:r>
        <w:rPr>
          <w:rFonts w:ascii="Courier New" w:cs="Courier New" w:eastAsia="Courier New" w:hAnsi="Courier New"/>
          <w:sz w:val="18"/>
          <w:szCs w:val="18"/>
          <w:color w:val="auto"/>
        </w:rPr>
        <w:t>---- -------- --------</w:t>
      </w:r>
    </w:p>
    <w:p>
      <w:pPr>
        <w:ind w:left="420"/>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$640,347 $443,292 $640,347 $443,292</w:t>
      </w:r>
    </w:p>
    <w:p>
      <w:pPr>
        <w:ind w:left="320"/>
        <w:spacing w:after="0" w:line="237"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September 30, 2004, short-term interest-bearing investments had the following maturity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MARKET VALUE --------</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2005........................................................</w:t>
            </w:r>
          </w:p>
        </w:tc>
      </w:tr>
      <w:tr>
        <w:trPr>
          <w:trHeight w:val="203"/>
        </w:trPr>
        <w:tc>
          <w:tcPr>
            <w:tcW w:w="274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$ 96,432</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2006........................................................</w:t>
            </w:r>
          </w:p>
        </w:tc>
      </w:tr>
      <w:tr>
        <w:trPr>
          <w:trHeight w:val="203"/>
        </w:trPr>
        <w:tc>
          <w:tcPr>
            <w:tcW w:w="274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124,058</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2007........................................................</w:t>
            </w:r>
          </w:p>
        </w:tc>
      </w:tr>
      <w:tr>
        <w:trPr>
          <w:trHeight w:val="203"/>
        </w:trPr>
        <w:tc>
          <w:tcPr>
            <w:tcW w:w="274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127,909</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2008........................................................</w:t>
            </w:r>
          </w:p>
        </w:tc>
      </w:tr>
      <w:tr>
        <w:trPr>
          <w:trHeight w:val="203"/>
        </w:trPr>
        <w:tc>
          <w:tcPr>
            <w:tcW w:w="274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5"/>
              </w:rPr>
              <w:t>57,663</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2009........................................................</w:t>
            </w:r>
          </w:p>
        </w:tc>
      </w:tr>
      <w:tr>
        <w:trPr>
          <w:trHeight w:val="203"/>
        </w:trPr>
        <w:tc>
          <w:tcPr>
            <w:tcW w:w="274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5"/>
              </w:rPr>
              <w:t>50,093</w:t>
            </w:r>
          </w:p>
        </w:tc>
      </w:tr>
      <w:tr>
        <w:trPr>
          <w:trHeight w:val="203"/>
        </w:trPr>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Thereafter..................................................</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184,192 --------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$640,347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------------------- 2004</w:t>
      </w:r>
    </w:p>
    <w:p>
      <w:pPr>
        <w:jc w:val="center"/>
        <w:ind w:right="5039"/>
        <w:spacing w:after="0" w:line="238" w:lineRule="auto"/>
        <w:rPr>
          <w:sz w:val="20"/>
          <w:szCs w:val="20"/>
          <w:color w:val="auto"/>
        </w:rPr>
      </w:pPr>
      <w:r>
        <w:rPr>
          <w:rFonts w:ascii="Courier New" w:cs="Courier New" w:eastAsia="Courier New" w:hAnsi="Courier New"/>
          <w:sz w:val="18"/>
          <w:szCs w:val="18"/>
          <w:color w:val="auto"/>
        </w:rPr>
        <w:t>2003 -------- -------- Accounts receivable --</w:t>
      </w:r>
    </w:p>
    <w:p>
      <w:pPr>
        <w:jc w:val="center"/>
        <w:ind w:right="5039"/>
        <w:spacing w:after="0"/>
        <w:rPr>
          <w:sz w:val="20"/>
          <w:szCs w:val="20"/>
          <w:color w:val="auto"/>
        </w:rPr>
      </w:pPr>
      <w:r>
        <w:rPr>
          <w:rFonts w:ascii="Courier New" w:cs="Courier New" w:eastAsia="Courier New" w:hAnsi="Courier New"/>
          <w:sz w:val="18"/>
          <w:szCs w:val="18"/>
          <w:color w:val="auto"/>
        </w:rPr>
        <w:t>billed............................ $242,254</w:t>
      </w:r>
    </w:p>
    <w:p>
      <w:pPr>
        <w:jc w:val="center"/>
        <w:ind w:right="5039"/>
        <w:spacing w:after="0" w:line="237" w:lineRule="auto"/>
        <w:rPr>
          <w:sz w:val="20"/>
          <w:szCs w:val="20"/>
          <w:color w:val="auto"/>
        </w:rPr>
      </w:pPr>
      <w:r>
        <w:rPr>
          <w:rFonts w:ascii="Courier New" w:cs="Courier New" w:eastAsia="Courier New" w:hAnsi="Courier New"/>
          <w:sz w:val="18"/>
          <w:szCs w:val="18"/>
          <w:color w:val="auto"/>
        </w:rPr>
        <w:t>$200,220 Accounts receivable --</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unbilled.......................... 24,696 16,072</w:t>
      </w:r>
    </w:p>
    <w:p>
      <w:pPr>
        <w:spacing w:after="0" w:line="1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Less --</w:t>
      </w:r>
    </w:p>
    <w:p>
      <w:pPr>
        <w:spacing w:after="0" w:line="4"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allowances.......................................</w:t>
      </w:r>
    </w:p>
    <w:p>
      <w:pPr>
        <w:spacing w:after="0" w:line="1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(12,171) (18,018) -------- -------- Accounts</w:t>
      </w:r>
    </w:p>
    <w:p>
      <w:pPr>
        <w:jc w:val="center"/>
        <w:ind w:right="5039"/>
        <w:spacing w:after="0" w:line="238" w:lineRule="auto"/>
        <w:rPr>
          <w:sz w:val="20"/>
          <w:szCs w:val="20"/>
          <w:color w:val="auto"/>
        </w:rPr>
      </w:pPr>
      <w:r>
        <w:rPr>
          <w:rFonts w:ascii="Courier New" w:cs="Courier New" w:eastAsia="Courier New" w:hAnsi="Courier New"/>
          <w:sz w:val="18"/>
          <w:szCs w:val="18"/>
          <w:color w:val="auto"/>
        </w:rPr>
        <w:t>receivable, net................................</w:t>
      </w:r>
    </w:p>
    <w:p>
      <w:pPr>
        <w:jc w:val="center"/>
        <w:ind w:right="5039"/>
        <w:spacing w:after="0"/>
        <w:rPr>
          <w:sz w:val="20"/>
          <w:szCs w:val="20"/>
          <w:color w:val="auto"/>
        </w:rPr>
      </w:pPr>
      <w:r>
        <w:rPr>
          <w:rFonts w:ascii="Courier New" w:cs="Courier New" w:eastAsia="Courier New" w:hAnsi="Courier New"/>
          <w:sz w:val="18"/>
          <w:szCs w:val="18"/>
          <w:color w:val="auto"/>
        </w:rPr>
        <w:t>$254,779 $198,274 ======== ========</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514" w:right="1440" w:bottom="362"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------------------- 2004</w:t>
      </w:r>
    </w:p>
    <w:p>
      <w:pPr>
        <w:jc w:val="center"/>
        <w:ind w:right="5259"/>
        <w:spacing w:after="0" w:line="238" w:lineRule="auto"/>
        <w:rPr>
          <w:sz w:val="20"/>
          <w:szCs w:val="20"/>
          <w:color w:val="auto"/>
        </w:rPr>
      </w:pPr>
      <w:r>
        <w:rPr>
          <w:rFonts w:ascii="Courier New" w:cs="Courier New" w:eastAsia="Courier New" w:hAnsi="Courier New"/>
          <w:sz w:val="18"/>
          <w:szCs w:val="18"/>
          <w:color w:val="auto"/>
        </w:rPr>
        <w:t>2003 -------- -------- Computer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$355,143 $311,319 Vehicles furnished to</w:t>
      </w:r>
    </w:p>
    <w:p>
      <w:pPr>
        <w:jc w:val="center"/>
        <w:ind w:right="5259"/>
        <w:spacing w:after="0" w:line="238" w:lineRule="auto"/>
        <w:rPr>
          <w:sz w:val="20"/>
          <w:szCs w:val="20"/>
          <w:color w:val="auto"/>
        </w:rPr>
      </w:pPr>
      <w:r>
        <w:rPr>
          <w:rFonts w:ascii="Courier New" w:cs="Courier New" w:eastAsia="Courier New" w:hAnsi="Courier New"/>
          <w:sz w:val="18"/>
          <w:szCs w:val="18"/>
          <w:color w:val="auto"/>
        </w:rPr>
        <w:t>employees......................... 35,817</w:t>
      </w:r>
    </w:p>
    <w:p>
      <w:pPr>
        <w:jc w:val="center"/>
        <w:ind w:right="5259"/>
        <w:spacing w:after="0"/>
        <w:rPr>
          <w:sz w:val="20"/>
          <w:szCs w:val="20"/>
          <w:color w:val="auto"/>
        </w:rPr>
      </w:pPr>
      <w:r>
        <w:rPr>
          <w:rFonts w:ascii="Courier New" w:cs="Courier New" w:eastAsia="Courier New" w:hAnsi="Courier New"/>
          <w:sz w:val="18"/>
          <w:szCs w:val="18"/>
          <w:color w:val="auto"/>
        </w:rPr>
        <w:t>50,080 Leasehold</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57,769 49,834 Furniture and</w:t>
      </w:r>
    </w:p>
    <w:p>
      <w:pPr>
        <w:jc w:val="center"/>
        <w:ind w:right="5259"/>
        <w:spacing w:after="0" w:line="238" w:lineRule="auto"/>
        <w:rPr>
          <w:sz w:val="20"/>
          <w:szCs w:val="20"/>
          <w:color w:val="auto"/>
        </w:rPr>
      </w:pPr>
      <w:r>
        <w:rPr>
          <w:rFonts w:ascii="Courier New" w:cs="Courier New" w:eastAsia="Courier New" w:hAnsi="Courier New"/>
          <w:sz w:val="18"/>
          <w:szCs w:val="18"/>
          <w:color w:val="auto"/>
        </w:rPr>
        <w:t>fixtures..................................</w:t>
      </w:r>
    </w:p>
    <w:p>
      <w:pPr>
        <w:jc w:val="center"/>
        <w:ind w:right="5259"/>
        <w:spacing w:after="0"/>
        <w:rPr>
          <w:sz w:val="20"/>
          <w:szCs w:val="20"/>
          <w:color w:val="auto"/>
        </w:rPr>
      </w:pPr>
      <w:r>
        <w:rPr>
          <w:rFonts w:ascii="Courier New" w:cs="Courier New" w:eastAsia="Courier New" w:hAnsi="Courier New"/>
          <w:sz w:val="18"/>
          <w:szCs w:val="18"/>
          <w:color w:val="auto"/>
        </w:rPr>
        <w:t>41,368 40,109 -------- -------- 490,097</w:t>
      </w:r>
    </w:p>
    <w:p>
      <w:pPr>
        <w:jc w:val="center"/>
        <w:ind w:right="5259"/>
        <w:spacing w:after="0" w:line="237" w:lineRule="auto"/>
        <w:rPr>
          <w:sz w:val="20"/>
          <w:szCs w:val="20"/>
          <w:color w:val="auto"/>
        </w:rPr>
      </w:pPr>
      <w:r>
        <w:rPr>
          <w:rFonts w:ascii="Courier New" w:cs="Courier New" w:eastAsia="Courier New" w:hAnsi="Courier New"/>
          <w:sz w:val="18"/>
          <w:szCs w:val="18"/>
          <w:color w:val="auto"/>
        </w:rPr>
        <w:t>451,342 Less accumulated</w:t>
      </w:r>
    </w:p>
    <w:p>
      <w:pPr>
        <w:jc w:val="center"/>
        <w:ind w:right="5259"/>
        <w:spacing w:after="0" w:line="238" w:lineRule="auto"/>
        <w:rPr>
          <w:sz w:val="20"/>
          <w:szCs w:val="20"/>
          <w:color w:val="auto"/>
        </w:rPr>
      </w:pPr>
      <w:r>
        <w:rPr>
          <w:rFonts w:ascii="Courier New" w:cs="Courier New" w:eastAsia="Courier New" w:hAnsi="Courier New"/>
          <w:sz w:val="18"/>
          <w:szCs w:val="18"/>
          <w:color w:val="auto"/>
        </w:rPr>
        <w:t>depreciation...........................</w:t>
      </w:r>
    </w:p>
    <w:p>
      <w:pPr>
        <w:jc w:val="center"/>
        <w:ind w:right="5259"/>
        <w:spacing w:after="0"/>
        <w:rPr>
          <w:sz w:val="20"/>
          <w:szCs w:val="20"/>
          <w:color w:val="auto"/>
        </w:rPr>
      </w:pPr>
      <w:r>
        <w:rPr>
          <w:rFonts w:ascii="Courier New" w:cs="Courier New" w:eastAsia="Courier New" w:hAnsi="Courier New"/>
          <w:sz w:val="18"/>
          <w:szCs w:val="18"/>
          <w:color w:val="auto"/>
        </w:rPr>
        <w:t>308,976 247,875 -------- -------- $181,121</w:t>
      </w:r>
    </w:p>
    <w:p>
      <w:pPr>
        <w:ind w:left="1120"/>
        <w:spacing w:after="0" w:line="237" w:lineRule="auto"/>
        <w:rPr>
          <w:sz w:val="20"/>
          <w:szCs w:val="20"/>
          <w:color w:val="auto"/>
        </w:rPr>
      </w:pPr>
      <w:r>
        <w:rPr>
          <w:rFonts w:ascii="Courier New" w:cs="Courier New" w:eastAsia="Courier New" w:hAnsi="Courier New"/>
          <w:sz w:val="18"/>
          <w:szCs w:val="18"/>
          <w:color w:val="auto"/>
        </w:rPr>
        <w:t>$203,467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entered into various arrangements for the leasing of vehicles for periods of five years, carrying interest rates of LIBOR plus a margin ranging 0.5% to 0.9% (between 2.52% to 2.92% as of September 30, 2004). Vehicles under capital lease arrangements had a cost of $30,021 and $43,918 with related accumulated depreciation of $22,542 and $26,121 as of September 30, 2004 and 2003, respectively. As a result of the Certen acquisition, the Company assumed various arrangements for the leasing of computer equipment (hardware and software) for remaining periods of two to three years, denominated in Canadian dollars with interest rates ranging between 5.16% to 11.7%. Computer equipment under capital lease arrangements had a cost of $48,203 with related accumulated depreciation of $14,013 and $2,111 as of September 30, 2004 and 2003, respectively.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accounted for these as capital leases and amortization costs have been included in depreciation expense. Total depreciation expense on equipment, vehicles and leasehold improvements for fiscal years 2004, 2003 and 2002, was $73,619, $69,560 and $66,621, respectively.</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Capital lease payments, excluding interest, due over the remaining lease terms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FOR THE YEARS ENDED SEPTEMBER 30, - ------</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2005.......................................</w:t>
            </w:r>
          </w:p>
        </w:tc>
      </w:tr>
      <w:tr>
        <w:trPr>
          <w:trHeight w:val="203"/>
        </w:trPr>
        <w:tc>
          <w:tcPr>
            <w:tcW w:w="1900" w:type="dxa"/>
            <w:vAlign w:val="bottom"/>
          </w:tcPr>
          <w:p>
            <w:pPr>
              <w:spacing w:after="0"/>
              <w:rPr>
                <w:sz w:val="17"/>
                <w:szCs w:val="17"/>
                <w:color w:val="auto"/>
              </w:rPr>
            </w:pPr>
          </w:p>
        </w:tc>
        <w:tc>
          <w:tcPr>
            <w:tcW w:w="25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$19,262</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2006.......................................</w:t>
            </w:r>
          </w:p>
        </w:tc>
      </w:tr>
      <w:tr>
        <w:trPr>
          <w:trHeight w:val="203"/>
        </w:trPr>
        <w:tc>
          <w:tcPr>
            <w:tcW w:w="1900" w:type="dxa"/>
            <w:vAlign w:val="bottom"/>
          </w:tcPr>
          <w:p>
            <w:pPr>
              <w:spacing w:after="0"/>
              <w:rPr>
                <w:sz w:val="17"/>
                <w:szCs w:val="17"/>
                <w:color w:val="auto"/>
              </w:rPr>
            </w:pPr>
          </w:p>
        </w:tc>
        <w:tc>
          <w:tcPr>
            <w:tcW w:w="25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9"/>
              </w:rPr>
              <w:t>3,987</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2007.......................................</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89 -------</w:t>
            </w: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$23,338 =======</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above capital lease payments do not reflect a liability of $480, reflecting adjustment to fair value, resulting from the final valuation of capital lease agreements assumed in the acquisition of Certen. This adjustment will be amortized over the life of the lease.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of September 30, 2004, $7,227 of the above capital lease payments is guaranteed by Bell until payment is made in full.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above capital lease payments include a sale-leaseback transaction that was recognized on Certen's books as of the acquisition date. The proceeds for this transaction were received after the acquisition date, and are reflected in the consolidated cash flow statement for fiscal 2003 as "proceeds from sale-leaseback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514" w:right="1440" w:bottom="1440"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GOODWILL AND OTHER INTANGIBLE ASSETS, NET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October 1, 2002 the Company adopted SFAS No. 142, and the Company performed the transitional tests of goodwill recorded as of October 1, 2002. Thereafter, an annual impairment test will be performed in the fourth quarter of each fiscal year, or more frequently if impairment indicators are present. As discussed in Note 1, the Company and its subsidiaries operate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Prior to fiscal 2003, goodwill and workforce-in-place were amortized using the straight-line method over their estimated period of benefit. Net loss and loss per share for fiscal 2002 adjusted to exclude amortization of goodwill and workforce-in-place, net of tax, are as follows: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2002 -------------</w:t>
      </w:r>
    </w:p>
    <w:p>
      <w:pPr>
        <w:jc w:val="center"/>
        <w:ind w:right="5259"/>
        <w:spacing w:after="0" w:line="238" w:lineRule="auto"/>
        <w:rPr>
          <w:sz w:val="20"/>
          <w:szCs w:val="20"/>
          <w:color w:val="auto"/>
        </w:rPr>
      </w:pPr>
      <w:r>
        <w:rPr>
          <w:rFonts w:ascii="Courier New" w:cs="Courier New" w:eastAsia="Courier New" w:hAnsi="Courier New"/>
          <w:sz w:val="18"/>
          <w:szCs w:val="18"/>
          <w:color w:val="auto"/>
        </w:rPr>
        <w:t>Reported net</w:t>
      </w:r>
    </w:p>
    <w:p>
      <w:pPr>
        <w:spacing w:after="0"/>
        <w:rPr>
          <w:sz w:val="20"/>
          <w:szCs w:val="20"/>
          <w:color w:val="auto"/>
        </w:rPr>
      </w:pPr>
      <w:r>
        <w:rPr>
          <w:rFonts w:ascii="Courier New" w:cs="Courier New" w:eastAsia="Courier New" w:hAnsi="Courier New"/>
          <w:sz w:val="18"/>
          <w:szCs w:val="18"/>
          <w:color w:val="auto"/>
        </w:rPr>
        <w:t>loss...........................................</w:t>
      </w:r>
    </w:p>
    <w:p>
      <w:pPr>
        <w:ind w:left="60"/>
        <w:spacing w:after="0" w:line="237" w:lineRule="auto"/>
        <w:rPr>
          <w:sz w:val="20"/>
          <w:szCs w:val="20"/>
          <w:color w:val="auto"/>
        </w:rPr>
      </w:pPr>
      <w:r>
        <w:rPr>
          <w:rFonts w:ascii="Courier New" w:cs="Courier New" w:eastAsia="Courier New" w:hAnsi="Courier New"/>
          <w:sz w:val="18"/>
          <w:szCs w:val="18"/>
          <w:color w:val="auto"/>
        </w:rPr>
        <w:t>$ (5,061) Add back: goodwill and workforce-in-</w:t>
      </w:r>
    </w:p>
    <w:p>
      <w:pPr>
        <w:jc w:val="center"/>
        <w:ind w:right="5259"/>
        <w:spacing w:after="0" w:line="238" w:lineRule="auto"/>
        <w:rPr>
          <w:sz w:val="20"/>
          <w:szCs w:val="20"/>
          <w:color w:val="auto"/>
        </w:rPr>
      </w:pPr>
      <w:r>
        <w:rPr>
          <w:rFonts w:ascii="Courier New" w:cs="Courier New" w:eastAsia="Courier New" w:hAnsi="Courier New"/>
          <w:sz w:val="18"/>
          <w:szCs w:val="18"/>
          <w:color w:val="auto"/>
        </w:rPr>
        <w:t>place amortizations..... 204,561 Attributable</w:t>
      </w:r>
    </w:p>
    <w:p>
      <w:pPr>
        <w:jc w:val="center"/>
        <w:ind w:right="5259"/>
        <w:spacing w:after="0"/>
        <w:rPr>
          <w:sz w:val="20"/>
          <w:szCs w:val="20"/>
          <w:color w:val="auto"/>
        </w:rPr>
      </w:pPr>
      <w:r>
        <w:rPr>
          <w:rFonts w:ascii="Courier New" w:cs="Courier New" w:eastAsia="Courier New" w:hAnsi="Courier New"/>
          <w:sz w:val="18"/>
          <w:szCs w:val="18"/>
          <w:color w:val="auto"/>
        </w:rPr>
        <w:t>tax</w:t>
      </w:r>
    </w:p>
    <w:p>
      <w:pPr>
        <w:jc w:val="center"/>
        <w:ind w:right="5259"/>
        <w:spacing w:after="0" w:line="237" w:lineRule="auto"/>
        <w:rPr>
          <w:sz w:val="20"/>
          <w:szCs w:val="20"/>
          <w:color w:val="auto"/>
        </w:rPr>
      </w:pPr>
      <w:r>
        <w:rPr>
          <w:rFonts w:ascii="Courier New" w:cs="Courier New" w:eastAsia="Courier New" w:hAnsi="Courier New"/>
          <w:sz w:val="18"/>
          <w:szCs w:val="18"/>
          <w:color w:val="auto"/>
        </w:rPr>
        <w:t>effect.....................................</w:t>
      </w:r>
    </w:p>
    <w:p>
      <w:pPr>
        <w:jc w:val="center"/>
        <w:ind w:right="5259"/>
        <w:spacing w:after="0"/>
        <w:rPr>
          <w:sz w:val="20"/>
          <w:szCs w:val="20"/>
          <w:color w:val="auto"/>
        </w:rPr>
      </w:pPr>
      <w:r>
        <w:rPr>
          <w:rFonts w:ascii="Courier New" w:cs="Courier New" w:eastAsia="Courier New" w:hAnsi="Courier New"/>
          <w:sz w:val="18"/>
          <w:szCs w:val="18"/>
          <w:color w:val="auto"/>
        </w:rPr>
        <w:t>(2,717)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$196,783 ======== Adjusted basic earnings per</w:t>
      </w:r>
    </w:p>
    <w:p>
      <w:pPr>
        <w:jc w:val="center"/>
        <w:ind w:right="5259"/>
        <w:spacing w:after="0" w:line="238" w:lineRule="auto"/>
        <w:rPr>
          <w:sz w:val="20"/>
          <w:szCs w:val="20"/>
          <w:color w:val="auto"/>
        </w:rPr>
      </w:pPr>
      <w:r>
        <w:rPr>
          <w:rFonts w:ascii="Courier New" w:cs="Courier New" w:eastAsia="Courier New" w:hAnsi="Courier New"/>
          <w:sz w:val="18"/>
          <w:szCs w:val="18"/>
          <w:color w:val="auto"/>
        </w:rPr>
        <w:t>share........................... $ 0.89</w:t>
      </w:r>
    </w:p>
    <w:p>
      <w:pPr>
        <w:jc w:val="center"/>
        <w:ind w:right="5259"/>
        <w:spacing w:after="0"/>
        <w:rPr>
          <w:sz w:val="20"/>
          <w:szCs w:val="20"/>
          <w:color w:val="auto"/>
        </w:rPr>
      </w:pPr>
      <w:r>
        <w:rPr>
          <w:rFonts w:ascii="Courier New" w:cs="Courier New" w:eastAsia="Courier New" w:hAnsi="Courier New"/>
          <w:sz w:val="18"/>
          <w:szCs w:val="18"/>
          <w:color w:val="auto"/>
        </w:rPr>
        <w:t>======== Adjusted diluted earnings per</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share......................... $ 0.88 ========</w:t>
      </w: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presents details of the Company's total goodwill: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As of September 30, 2002....................................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$705,862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Decrease in Clarify goodwill as a result of a purchase price</w:t>
            </w: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settlement (see Note 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Certen acquisition (see Note 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104,796</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797,134</w:t>
            </w:r>
          </w:p>
        </w:tc>
      </w:tr>
      <w:tr>
        <w:trPr>
          <w:trHeight w:val="203"/>
        </w:trPr>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Decrease in Certen goodwill as a result of a purchase price</w:t>
            </w: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allocation adjustment (see Note 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XACCT acquisition (see Note 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13,455</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$806,874</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operations: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400" w:type="dxa"/>
            <w:vAlign w:val="bottom"/>
            <w:gridSpan w:val="3"/>
          </w:tcPr>
          <w:p>
            <w:pPr>
              <w:jc w:val="center"/>
              <w:ind w:left="62"/>
              <w:spacing w:after="0" w:line="203" w:lineRule="exact"/>
              <w:rPr>
                <w:sz w:val="20"/>
                <w:szCs w:val="20"/>
                <w:color w:val="auto"/>
              </w:rPr>
            </w:pPr>
            <w:r>
              <w:rPr>
                <w:rFonts w:ascii="Courier New" w:cs="Courier New" w:eastAsia="Courier New" w:hAnsi="Courier New"/>
                <w:sz w:val="18"/>
                <w:szCs w:val="18"/>
                <w:color w:val="auto"/>
                <w:w w:val="97"/>
              </w:rPr>
              <w:t>----- 2004 2003 2002</w:t>
            </w:r>
          </w:p>
        </w:tc>
        <w:tc>
          <w:tcPr>
            <w:tcW w:w="26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60" w:type="dxa"/>
            <w:vAlign w:val="bottom"/>
            <w:gridSpan w:val="2"/>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Cost of</w:t>
            </w:r>
          </w:p>
        </w:tc>
      </w:tr>
      <w:tr>
        <w:trPr>
          <w:trHeight w:val="203"/>
        </w:trPr>
        <w:tc>
          <w:tcPr>
            <w:tcW w:w="24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0"/>
              </w:rPr>
              <w:t>license.................................</w:t>
            </w:r>
          </w:p>
        </w:tc>
        <w:tc>
          <w:tcPr>
            <w:tcW w:w="26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3,878</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$ 4,075</w:t>
            </w:r>
          </w:p>
        </w:tc>
        <w:tc>
          <w:tcPr>
            <w:tcW w:w="26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$ 3,550 Cost of</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service</w:t>
            </w:r>
          </w:p>
        </w:tc>
        <w:tc>
          <w:tcPr>
            <w:tcW w:w="1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2,785</w:t>
            </w:r>
          </w:p>
        </w:tc>
      </w:tr>
      <w:tr>
        <w:trPr>
          <w:trHeight w:val="203"/>
        </w:trPr>
        <w:tc>
          <w:tcPr>
            <w:tcW w:w="50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Amortization of purchased intangible</w:t>
            </w:r>
          </w:p>
        </w:tc>
      </w:tr>
      <w:tr>
        <w:trPr>
          <w:trHeight w:val="203"/>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77"/>
              </w:rPr>
              <w:t>assets.....</w:t>
            </w:r>
          </w:p>
        </w:tc>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17,909 19,940 27,243 ------- ------</w:t>
            </w:r>
          </w:p>
        </w:tc>
      </w:tr>
      <w:tr>
        <w:trPr>
          <w:trHeight w:val="203"/>
        </w:trPr>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60" w:type="dxa"/>
            <w:vAlign w:val="bottom"/>
            <w:gridSpan w:val="2"/>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640" w:type="dxa"/>
            <w:vAlign w:val="bottom"/>
            <w:gridSpan w:val="2"/>
          </w:tcPr>
          <w:p>
            <w:pPr>
              <w:spacing w:after="0"/>
              <w:rPr>
                <w:sz w:val="20"/>
                <w:szCs w:val="20"/>
                <w:color w:val="auto"/>
              </w:rPr>
            </w:pPr>
            <w:r>
              <w:rPr>
                <w:rFonts w:ascii="Courier New" w:cs="Courier New" w:eastAsia="Courier New" w:hAnsi="Courier New"/>
                <w:sz w:val="8"/>
                <w:szCs w:val="8"/>
                <w:color w:val="auto"/>
                <w:w w:val="70"/>
              </w:rPr>
              <w:t>Total...........................................</w:t>
            </w:r>
          </w:p>
        </w:tc>
        <w:tc>
          <w:tcPr>
            <w:tcW w:w="76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$24,572</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$24,015</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$30,793 ======= ======= =======</w:t>
            </w:r>
          </w:p>
        </w:tc>
      </w:tr>
      <w:tr>
        <w:trPr>
          <w:trHeight w:val="608"/>
        </w:trPr>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F-24</w:t>
            </w:r>
          </w:p>
        </w:tc>
      </w:tr>
    </w:tbl>
    <w:p>
      <w:pPr>
        <w:sectPr>
          <w:pgSz w:w="11900" w:h="16838" w:orient="portrait"/>
          <w:cols w:equalWidth="0" w:num="1">
            <w:col w:w="10219"/>
          </w:cols>
          <w:pgMar w:left="240" w:top="514" w:right="1440" w:bottom="1440"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20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ESTIMATED USEFUL LIFE ACCUMULATED (IN</w:t>
      </w:r>
    </w:p>
    <w:p>
      <w:pPr>
        <w:jc w:val="center"/>
        <w:ind w:right="5679"/>
        <w:spacing w:after="0" w:line="238" w:lineRule="auto"/>
        <w:rPr>
          <w:sz w:val="20"/>
          <w:szCs w:val="20"/>
          <w:color w:val="auto"/>
        </w:rPr>
      </w:pPr>
      <w:r>
        <w:rPr>
          <w:rFonts w:ascii="Courier New" w:cs="Courier New" w:eastAsia="Courier New" w:hAnsi="Courier New"/>
          <w:sz w:val="18"/>
          <w:szCs w:val="18"/>
          <w:color w:val="auto"/>
        </w:rPr>
        <w:t>YEARS) GROSS AMORTIZATION NET -----------</w:t>
      </w:r>
    </w:p>
    <w:p>
      <w:pPr>
        <w:ind w:left="220"/>
        <w:spacing w:after="0"/>
        <w:rPr>
          <w:sz w:val="20"/>
          <w:szCs w:val="20"/>
          <w:color w:val="auto"/>
        </w:rPr>
      </w:pPr>
      <w:r>
        <w:rPr>
          <w:rFonts w:ascii="Courier New" w:cs="Courier New" w:eastAsia="Courier New" w:hAnsi="Courier New"/>
          <w:sz w:val="18"/>
          <w:szCs w:val="18"/>
          <w:color w:val="auto"/>
        </w:rPr>
        <w:t>-------- ------------ ------- SEPTEMBER</w:t>
      </w:r>
    </w:p>
    <w:p>
      <w:pPr>
        <w:ind w:left="1580"/>
        <w:spacing w:after="0" w:line="237" w:lineRule="auto"/>
        <w:rPr>
          <w:sz w:val="20"/>
          <w:szCs w:val="20"/>
          <w:color w:val="auto"/>
        </w:rPr>
      </w:pPr>
      <w:r>
        <w:rPr>
          <w:rFonts w:ascii="Courier New" w:cs="Courier New" w:eastAsia="Courier New" w:hAnsi="Courier New"/>
          <w:sz w:val="18"/>
          <w:szCs w:val="18"/>
          <w:color w:val="auto"/>
        </w:rPr>
        <w:t>30, 2004 Core</w:t>
      </w:r>
    </w:p>
    <w:tbl>
      <w:tblPr>
        <w:tblLayout w:type="fixed"/>
        <w:tblInd w:w="60" w:type="dxa"/>
        <w:tblCellMar>
          <w:top w:w="0" w:type="dxa"/>
          <w:left w:w="0" w:type="dxa"/>
          <w:bottom w:w="0" w:type="dxa"/>
          <w:right w:w="0" w:type="dxa"/>
        </w:tblCellMar>
      </w:tblPr>
      <w:tr>
        <w:trPr>
          <w:trHeight w:val="203"/>
        </w:trPr>
        <w:tc>
          <w:tcPr>
            <w:tcW w:w="13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technology............................</w:t>
            </w:r>
          </w:p>
        </w:tc>
        <w:tc>
          <w:tcPr>
            <w:tcW w:w="106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2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$ 53,744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(46,326)</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$ 7,418 Customer</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arrangements</w:t>
            </w:r>
          </w:p>
        </w:tc>
        <w:tc>
          <w:tcPr>
            <w:tcW w:w="106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74,107 (41,655) 32,452 Intellectual</w:t>
      </w:r>
    </w:p>
    <w:p>
      <w:pPr>
        <w:jc w:val="center"/>
        <w:ind w:right="5679"/>
        <w:spacing w:after="0"/>
        <w:rPr>
          <w:sz w:val="20"/>
          <w:szCs w:val="20"/>
          <w:color w:val="auto"/>
        </w:rPr>
      </w:pPr>
      <w:r>
        <w:rPr>
          <w:rFonts w:ascii="Courier New" w:cs="Courier New" w:eastAsia="Courier New" w:hAnsi="Courier New"/>
          <w:sz w:val="18"/>
          <w:szCs w:val="18"/>
          <w:color w:val="auto"/>
        </w:rPr>
        <w:t>property rights and purchased computer</w:t>
      </w:r>
    </w:p>
    <w:tbl>
      <w:tblPr>
        <w:tblLayout w:type="fixed"/>
        <w:tblInd w:w="0" w:type="dxa"/>
        <w:tblCellMar>
          <w:top w:w="0" w:type="dxa"/>
          <w:left w:w="0" w:type="dxa"/>
          <w:bottom w:w="0" w:type="dxa"/>
          <w:right w:w="0" w:type="dxa"/>
        </w:tblCellMar>
      </w:tblPr>
      <w:tr>
        <w:trPr>
          <w:trHeight w:val="202"/>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software........................</w:t>
            </w:r>
          </w:p>
        </w:tc>
        <w:tc>
          <w:tcPr>
            <w:tcW w:w="21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3-10</w:t>
            </w:r>
          </w:p>
        </w:tc>
      </w:tr>
      <w:tr>
        <w:trPr>
          <w:trHeight w:val="203"/>
        </w:trPr>
        <w:tc>
          <w:tcPr>
            <w:tcW w:w="2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51,996 (44,354) 7,642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1320" w:type="dxa"/>
            <w:vAlign w:val="bottom"/>
          </w:tcPr>
          <w:p>
            <w:pPr>
              <w:spacing w:after="0"/>
              <w:rPr>
                <w:sz w:val="17"/>
                <w:szCs w:val="17"/>
                <w:color w:val="auto"/>
              </w:rPr>
            </w:pPr>
          </w:p>
        </w:tc>
        <w:tc>
          <w:tcPr>
            <w:tcW w:w="316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Total......................................</w:t>
            </w:r>
          </w:p>
        </w:tc>
        <w:tc>
          <w:tcPr>
            <w:tcW w:w="2100" w:type="dxa"/>
            <w:vAlign w:val="bottom"/>
          </w:tcPr>
          <w:p>
            <w:pPr>
              <w:spacing w:after="0"/>
              <w:rPr>
                <w:sz w:val="17"/>
                <w:szCs w:val="17"/>
                <w:color w:val="auto"/>
              </w:rPr>
            </w:pPr>
          </w:p>
        </w:tc>
      </w:tr>
      <w:tr>
        <w:trPr>
          <w:trHeight w:val="203"/>
        </w:trPr>
        <w:tc>
          <w:tcPr>
            <w:tcW w:w="13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$179,847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$(132,335)</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$47,512 ========</w:t>
            </w:r>
          </w:p>
        </w:tc>
      </w:tr>
    </w:tbl>
    <w:p>
      <w:pPr>
        <w:ind w:left="120"/>
        <w:spacing w:after="0" w:line="238" w:lineRule="auto"/>
        <w:rPr>
          <w:sz w:val="20"/>
          <w:szCs w:val="20"/>
          <w:color w:val="auto"/>
        </w:rPr>
      </w:pPr>
      <w:r>
        <w:rPr>
          <w:rFonts w:ascii="Courier New" w:cs="Courier New" w:eastAsia="Courier New" w:hAnsi="Courier New"/>
          <w:sz w:val="18"/>
          <w:szCs w:val="18"/>
          <w:color w:val="auto"/>
        </w:rPr>
        <w:t>========= ======= SEPTEMBER 30, 2003 Core</w:t>
      </w:r>
    </w:p>
    <w:p>
      <w:pPr>
        <w:ind w:left="60"/>
        <w:spacing w:after="0"/>
        <w:rPr>
          <w:sz w:val="20"/>
          <w:szCs w:val="20"/>
          <w:color w:val="auto"/>
        </w:rPr>
      </w:pPr>
      <w:r>
        <w:rPr>
          <w:rFonts w:ascii="Courier New" w:cs="Courier New" w:eastAsia="Courier New" w:hAnsi="Courier New"/>
          <w:sz w:val="18"/>
          <w:szCs w:val="18"/>
          <w:color w:val="auto"/>
        </w:rPr>
        <w:t>technology............................ 2-3</w:t>
      </w:r>
    </w:p>
    <w:p>
      <w:pPr>
        <w:ind w:left="380"/>
        <w:spacing w:after="0" w:line="237" w:lineRule="auto"/>
        <w:rPr>
          <w:sz w:val="20"/>
          <w:szCs w:val="20"/>
          <w:color w:val="auto"/>
        </w:rPr>
      </w:pPr>
      <w:r>
        <w:rPr>
          <w:rFonts w:ascii="Courier New" w:cs="Courier New" w:eastAsia="Courier New" w:hAnsi="Courier New"/>
          <w:sz w:val="18"/>
          <w:szCs w:val="18"/>
          <w:color w:val="auto"/>
        </w:rPr>
        <w:t>$ 44,535 $ (43,418) $ 1,117 Customer</w:t>
      </w:r>
    </w:p>
    <w:p>
      <w:pPr>
        <w:ind w:left="160"/>
        <w:spacing w:after="0" w:line="238" w:lineRule="auto"/>
        <w:rPr>
          <w:sz w:val="20"/>
          <w:szCs w:val="20"/>
          <w:color w:val="auto"/>
        </w:rPr>
      </w:pPr>
      <w:r>
        <w:rPr>
          <w:rFonts w:ascii="Courier New" w:cs="Courier New" w:eastAsia="Courier New" w:hAnsi="Courier New"/>
          <w:sz w:val="18"/>
          <w:szCs w:val="18"/>
          <w:color w:val="auto"/>
        </w:rPr>
        <w:t>arrangements...................... 3-7.5</w:t>
      </w:r>
    </w:p>
    <w:p>
      <w:pPr>
        <w:ind w:left="420"/>
        <w:spacing w:after="0"/>
        <w:rPr>
          <w:sz w:val="20"/>
          <w:szCs w:val="20"/>
          <w:color w:val="auto"/>
        </w:rPr>
      </w:pPr>
      <w:r>
        <w:rPr>
          <w:rFonts w:ascii="Courier New" w:cs="Courier New" w:eastAsia="Courier New" w:hAnsi="Courier New"/>
          <w:sz w:val="18"/>
          <w:szCs w:val="18"/>
          <w:color w:val="auto"/>
        </w:rPr>
        <w:t>70,073 (26,653) 43,420 Intellectual</w:t>
      </w:r>
    </w:p>
    <w:p>
      <w:pPr>
        <w:ind w:left="260"/>
        <w:spacing w:after="0" w:line="237" w:lineRule="auto"/>
        <w:rPr>
          <w:sz w:val="20"/>
          <w:szCs w:val="20"/>
          <w:color w:val="auto"/>
        </w:rPr>
      </w:pPr>
      <w:r>
        <w:rPr>
          <w:rFonts w:ascii="Courier New" w:cs="Courier New" w:eastAsia="Courier New" w:hAnsi="Courier New"/>
          <w:sz w:val="18"/>
          <w:szCs w:val="18"/>
          <w:color w:val="auto"/>
        </w:rPr>
        <w:t>property rights and purchased computer</w:t>
      </w:r>
    </w:p>
    <w:p>
      <w:pPr>
        <w:ind w:left="320"/>
        <w:spacing w:after="0"/>
        <w:rPr>
          <w:sz w:val="20"/>
          <w:szCs w:val="20"/>
          <w:color w:val="auto"/>
        </w:rPr>
      </w:pPr>
      <w:r>
        <w:rPr>
          <w:rFonts w:ascii="Courier New" w:cs="Courier New" w:eastAsia="Courier New" w:hAnsi="Courier New"/>
          <w:sz w:val="18"/>
          <w:szCs w:val="18"/>
          <w:color w:val="auto"/>
        </w:rPr>
        <w:t>software........................ 3-10</w:t>
      </w:r>
    </w:p>
    <w:p>
      <w:pPr>
        <w:ind w:left="120"/>
        <w:spacing w:after="0" w:line="237" w:lineRule="auto"/>
        <w:rPr>
          <w:sz w:val="20"/>
          <w:szCs w:val="20"/>
          <w:color w:val="auto"/>
        </w:rPr>
      </w:pPr>
      <w:r>
        <w:rPr>
          <w:rFonts w:ascii="Courier New" w:cs="Courier New" w:eastAsia="Courier New" w:hAnsi="Courier New"/>
          <w:sz w:val="18"/>
          <w:szCs w:val="18"/>
          <w:color w:val="auto"/>
        </w:rPr>
        <w:t>51,996 (37,692) 14,304 -------- ---------</w:t>
      </w:r>
    </w:p>
    <w:p>
      <w:pPr>
        <w:ind w:left="190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Total......................................</w:t>
      </w:r>
    </w:p>
    <w:p>
      <w:pPr>
        <w:ind w:left="380"/>
        <w:spacing w:after="0" w:line="238" w:lineRule="auto"/>
        <w:rPr>
          <w:sz w:val="20"/>
          <w:szCs w:val="20"/>
          <w:color w:val="auto"/>
        </w:rPr>
      </w:pPr>
      <w:r>
        <w:rPr>
          <w:rFonts w:ascii="Courier New" w:cs="Courier New" w:eastAsia="Courier New" w:hAnsi="Courier New"/>
          <w:sz w:val="18"/>
          <w:szCs w:val="18"/>
          <w:color w:val="auto"/>
        </w:rPr>
        <w:t>$166,604 $(107,763) $58,841 ========</w:t>
      </w:r>
    </w:p>
    <w:p>
      <w:pPr>
        <w:ind w:left="138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2004 is as follows:</w:t>
      </w:r>
    </w:p>
    <w:p>
      <w:pPr>
        <w:spacing w:after="0" w:line="20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AMOUNT ------- FISCAL YEAR:</w:t>
      </w:r>
    </w:p>
    <w:p>
      <w:pPr>
        <w:spacing w:after="0" w:line="238" w:lineRule="auto"/>
        <w:rPr>
          <w:sz w:val="20"/>
          <w:szCs w:val="20"/>
          <w:color w:val="auto"/>
        </w:rPr>
      </w:pPr>
      <w:r>
        <w:rPr>
          <w:rFonts w:ascii="Courier New" w:cs="Courier New" w:eastAsia="Courier New" w:hAnsi="Courier New"/>
          <w:sz w:val="18"/>
          <w:szCs w:val="18"/>
          <w:color w:val="auto"/>
        </w:rPr>
        <w:t>2005......................................</w:t>
      </w:r>
    </w:p>
    <w:p>
      <w:pPr>
        <w:jc w:val="center"/>
        <w:ind w:right="5779"/>
        <w:spacing w:after="0"/>
        <w:rPr>
          <w:sz w:val="20"/>
          <w:szCs w:val="20"/>
          <w:color w:val="auto"/>
        </w:rPr>
      </w:pPr>
      <w:r>
        <w:rPr>
          <w:rFonts w:ascii="Courier New" w:cs="Courier New" w:eastAsia="Courier New" w:hAnsi="Courier New"/>
          <w:sz w:val="18"/>
          <w:szCs w:val="18"/>
          <w:color w:val="auto"/>
        </w:rPr>
        <w:t>$12,574</w:t>
      </w:r>
    </w:p>
    <w:p>
      <w:pPr>
        <w:spacing w:after="0" w:line="237" w:lineRule="auto"/>
        <w:rPr>
          <w:sz w:val="20"/>
          <w:szCs w:val="20"/>
          <w:color w:val="auto"/>
        </w:rPr>
      </w:pPr>
      <w:r>
        <w:rPr>
          <w:rFonts w:ascii="Courier New" w:cs="Courier New" w:eastAsia="Courier New" w:hAnsi="Courier New"/>
          <w:sz w:val="18"/>
          <w:szCs w:val="18"/>
          <w:color w:val="auto"/>
        </w:rPr>
        <w:t>2006......................................</w:t>
      </w:r>
    </w:p>
    <w:p>
      <w:pPr>
        <w:jc w:val="center"/>
        <w:ind w:right="5779"/>
        <w:spacing w:after="0" w:line="238" w:lineRule="auto"/>
        <w:rPr>
          <w:sz w:val="20"/>
          <w:szCs w:val="20"/>
          <w:color w:val="auto"/>
        </w:rPr>
      </w:pPr>
      <w:r>
        <w:rPr>
          <w:rFonts w:ascii="Courier New" w:cs="Courier New" w:eastAsia="Courier New" w:hAnsi="Courier New"/>
          <w:sz w:val="18"/>
          <w:szCs w:val="18"/>
          <w:color w:val="auto"/>
        </w:rPr>
        <w:t>10,639</w:t>
      </w:r>
    </w:p>
    <w:p>
      <w:pPr>
        <w:spacing w:after="0"/>
        <w:rPr>
          <w:sz w:val="20"/>
          <w:szCs w:val="20"/>
          <w:color w:val="auto"/>
        </w:rPr>
      </w:pPr>
      <w:r>
        <w:rPr>
          <w:rFonts w:ascii="Courier New" w:cs="Courier New" w:eastAsia="Courier New" w:hAnsi="Courier New"/>
          <w:sz w:val="18"/>
          <w:szCs w:val="18"/>
          <w:color w:val="auto"/>
        </w:rPr>
        <w:t>2007......................................</w:t>
      </w:r>
    </w:p>
    <w:p>
      <w:pPr>
        <w:jc w:val="center"/>
        <w:ind w:right="5779"/>
        <w:spacing w:after="0" w:line="237" w:lineRule="auto"/>
        <w:rPr>
          <w:sz w:val="20"/>
          <w:szCs w:val="20"/>
          <w:color w:val="auto"/>
        </w:rPr>
      </w:pPr>
      <w:r>
        <w:rPr>
          <w:rFonts w:ascii="Courier New" w:cs="Courier New" w:eastAsia="Courier New" w:hAnsi="Courier New"/>
          <w:sz w:val="18"/>
          <w:szCs w:val="18"/>
          <w:color w:val="auto"/>
        </w:rPr>
        <w:t>8,532</w:t>
      </w:r>
    </w:p>
    <w:p>
      <w:pPr>
        <w:spacing w:after="0"/>
        <w:rPr>
          <w:sz w:val="20"/>
          <w:szCs w:val="20"/>
          <w:color w:val="auto"/>
        </w:rPr>
      </w:pPr>
      <w:r>
        <w:rPr>
          <w:rFonts w:ascii="Courier New" w:cs="Courier New" w:eastAsia="Courier New" w:hAnsi="Courier New"/>
          <w:sz w:val="18"/>
          <w:szCs w:val="18"/>
          <w:color w:val="auto"/>
        </w:rPr>
        <w:t>2008......................................</w:t>
      </w:r>
    </w:p>
    <w:p>
      <w:pPr>
        <w:jc w:val="center"/>
        <w:ind w:right="5779"/>
        <w:spacing w:after="0" w:line="237" w:lineRule="auto"/>
        <w:rPr>
          <w:sz w:val="20"/>
          <w:szCs w:val="20"/>
          <w:color w:val="auto"/>
        </w:rPr>
      </w:pPr>
      <w:r>
        <w:rPr>
          <w:rFonts w:ascii="Courier New" w:cs="Courier New" w:eastAsia="Courier New" w:hAnsi="Courier New"/>
          <w:sz w:val="18"/>
          <w:szCs w:val="18"/>
          <w:color w:val="auto"/>
        </w:rPr>
        <w:t>4,851</w:t>
      </w:r>
    </w:p>
    <w:p>
      <w:pPr>
        <w:spacing w:after="0"/>
        <w:rPr>
          <w:sz w:val="20"/>
          <w:szCs w:val="20"/>
          <w:color w:val="auto"/>
        </w:rPr>
      </w:pPr>
      <w:r>
        <w:rPr>
          <w:rFonts w:ascii="Courier New" w:cs="Courier New" w:eastAsia="Courier New" w:hAnsi="Courier New"/>
          <w:sz w:val="18"/>
          <w:szCs w:val="18"/>
          <w:color w:val="auto"/>
        </w:rPr>
        <w:t>2009......................................</w:t>
      </w:r>
    </w:p>
    <w:p>
      <w:pPr>
        <w:jc w:val="center"/>
        <w:ind w:right="5779"/>
        <w:spacing w:after="0" w:line="237" w:lineRule="auto"/>
        <w:rPr>
          <w:sz w:val="20"/>
          <w:szCs w:val="20"/>
          <w:color w:val="auto"/>
        </w:rPr>
      </w:pPr>
      <w:r>
        <w:rPr>
          <w:rFonts w:ascii="Courier New" w:cs="Courier New" w:eastAsia="Courier New" w:hAnsi="Courier New"/>
          <w:sz w:val="18"/>
          <w:szCs w:val="18"/>
          <w:color w:val="auto"/>
        </w:rPr>
        <w:t>4,851</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1960"/>
        <w:spacing w:after="0"/>
        <w:rPr>
          <w:sz w:val="20"/>
          <w:szCs w:val="20"/>
          <w:color w:val="auto"/>
        </w:rPr>
      </w:pPr>
      <w:r>
        <w:rPr>
          <w:rFonts w:ascii="Courier New" w:cs="Courier New" w:eastAsia="Courier New" w:hAnsi="Courier New"/>
          <w:sz w:val="18"/>
          <w:szCs w:val="18"/>
          <w:color w:val="auto"/>
        </w:rPr>
        <w:t>6,065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-------------------- 2004 2003 --------</w:t>
      </w:r>
    </w:p>
    <w:p>
      <w:pPr>
        <w:jc w:val="center"/>
        <w:ind w:right="3879"/>
        <w:spacing w:after="0" w:line="238" w:lineRule="auto"/>
        <w:rPr>
          <w:sz w:val="20"/>
          <w:szCs w:val="20"/>
          <w:color w:val="auto"/>
        </w:rPr>
      </w:pPr>
      <w:r>
        <w:rPr>
          <w:rFonts w:ascii="Courier New" w:cs="Courier New" w:eastAsia="Courier New" w:hAnsi="Courier New"/>
          <w:sz w:val="18"/>
          <w:szCs w:val="18"/>
          <w:color w:val="auto"/>
        </w:rPr>
        <w:t>- -------- Funded employee benefit</w:t>
      </w:r>
    </w:p>
    <w:p>
      <w:pPr>
        <w:jc w:val="center"/>
        <w:ind w:right="3879"/>
        <w:spacing w:after="0"/>
        <w:rPr>
          <w:sz w:val="20"/>
          <w:szCs w:val="20"/>
          <w:color w:val="auto"/>
        </w:rPr>
      </w:pPr>
      <w:r>
        <w:rPr>
          <w:rFonts w:ascii="Courier New" w:cs="Courier New" w:eastAsia="Courier New" w:hAnsi="Courier New"/>
          <w:sz w:val="18"/>
          <w:szCs w:val="18"/>
          <w:color w:val="auto"/>
        </w:rPr>
        <w:t>costs(1)............................ $ 54,591 $49,020</w:t>
      </w:r>
    </w:p>
    <w:p>
      <w:pPr>
        <w:jc w:val="center"/>
        <w:ind w:right="3879"/>
        <w:spacing w:after="0" w:line="237" w:lineRule="auto"/>
        <w:rPr>
          <w:sz w:val="20"/>
          <w:szCs w:val="20"/>
          <w:color w:val="auto"/>
        </w:rPr>
      </w:pPr>
      <w:r>
        <w:rPr>
          <w:rFonts w:ascii="Courier New" w:cs="Courier New" w:eastAsia="Courier New" w:hAnsi="Courier New"/>
          <w:sz w:val="18"/>
          <w:szCs w:val="18"/>
          <w:color w:val="auto"/>
        </w:rPr>
        <w:t>Managed services</w:t>
      </w:r>
    </w:p>
    <w:p>
      <w:pPr>
        <w:jc w:val="center"/>
        <w:ind w:right="3879"/>
        <w:spacing w:after="0" w:line="238" w:lineRule="auto"/>
        <w:rPr>
          <w:sz w:val="20"/>
          <w:szCs w:val="20"/>
          <w:color w:val="auto"/>
        </w:rPr>
      </w:pPr>
      <w:r>
        <w:rPr>
          <w:rFonts w:ascii="Courier New" w:cs="Courier New" w:eastAsia="Courier New" w:hAnsi="Courier New"/>
          <w:sz w:val="18"/>
          <w:szCs w:val="18"/>
          <w:color w:val="auto"/>
        </w:rPr>
        <w:t>costs(2)................................... 49,582 15,916</w:t>
      </w:r>
    </w:p>
    <w:p>
      <w:pPr>
        <w:jc w:val="center"/>
        <w:ind w:right="3879"/>
        <w:spacing w:after="0"/>
        <w:rPr>
          <w:sz w:val="20"/>
          <w:szCs w:val="20"/>
          <w:color w:val="auto"/>
        </w:rPr>
      </w:pPr>
      <w:r>
        <w:rPr>
          <w:rFonts w:ascii="Courier New" w:cs="Courier New" w:eastAsia="Courier New" w:hAnsi="Courier New"/>
          <w:sz w:val="18"/>
          <w:szCs w:val="18"/>
          <w:color w:val="auto"/>
        </w:rPr>
        <w:t>Convertible notes issuance cost,</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net........................ 7,406 2,096 Restricted cash and</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cash equivalents(3)..................... 275 234</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14,943 8,930 -------- ------- $126,797 $76,196 ========</w:t>
      </w:r>
    </w:p>
    <w:p>
      <w:pPr>
        <w:jc w:val="center"/>
        <w:ind w:right="38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See Note 16.</w:t>
      </w:r>
    </w:p>
    <w:p>
      <w:pPr>
        <w:spacing w:after="0" w:line="202" w:lineRule="exact"/>
        <w:rPr>
          <w:sz w:val="20"/>
          <w:szCs w:val="20"/>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6" w:lineRule="exact"/>
        <w:rPr>
          <w:rFonts w:ascii="Courier New" w:cs="Courier New" w:eastAsia="Courier New" w:hAnsi="Courier New"/>
          <w:sz w:val="18"/>
          <w:szCs w:val="18"/>
          <w:color w:val="auto"/>
        </w:rPr>
      </w:pPr>
    </w:p>
    <w:p>
      <w:pPr>
        <w:ind w:left="420" w:right="2199" w:hanging="412"/>
        <w:spacing w:after="0" w:line="290" w:lineRule="auto"/>
        <w:tabs>
          <w:tab w:leader="none" w:pos="4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required to maintain restricted cash and cash equivalents balances relating to letters of credit and bank guarantees.</w:t>
      </w:r>
    </w:p>
    <w:p>
      <w:pPr>
        <w:sectPr>
          <w:pgSz w:w="11900" w:h="16838" w:orient="portrait"/>
          <w:cols w:equalWidth="0" w:num="1">
            <w:col w:w="10219"/>
          </w:cols>
          <w:pgMar w:left="240" w:top="514" w:right="1440" w:bottom="0" w:gutter="0" w:footer="0" w:header="0"/>
        </w:sectPr>
      </w:pPr>
    </w:p>
    <w:bookmarkStart w:id="116" w:name="page117"/>
    <w:bookmarkEnd w:id="116"/>
    <w:p>
      <w:pPr>
        <w:ind w:left="29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9019"/>
          </w:cols>
          <w:pgMar w:left="1440" w:top="344" w:right="1440" w:bottom="1440" w:gutter="0" w:footer="0" w:header="0"/>
        </w:sectPr>
      </w:pPr>
    </w:p>
    <w:bookmarkStart w:id="117" w:name="page118"/>
    <w:bookmarkEnd w:id="117"/>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2004 2003 2002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4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5"/>
              </w:rPr>
              <w:t>Current.................................................</w:t>
            </w: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$72,588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$52,293</w:t>
            </w:r>
          </w:p>
        </w:tc>
        <w:tc>
          <w:tcPr>
            <w:tcW w:w="24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$75,185</w:t>
            </w:r>
          </w:p>
        </w:tc>
      </w:tr>
      <w:tr>
        <w:trPr>
          <w:trHeight w:val="203"/>
        </w:trPr>
        <w:tc>
          <w:tcPr>
            <w:tcW w:w="254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5"/>
              </w:rPr>
              <w:t>Deferred................................................</w:t>
            </w: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(6,345) 4,001 (1,665)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$66,243</w:t>
            </w:r>
          </w:p>
        </w:tc>
      </w:tr>
      <w:tr>
        <w:trPr>
          <w:trHeight w:val="203"/>
        </w:trPr>
        <w:tc>
          <w:tcPr>
            <w:tcW w:w="1740" w:type="dxa"/>
            <w:vAlign w:val="bottom"/>
          </w:tcPr>
          <w:p>
            <w:pPr>
              <w:jc w:val="center"/>
              <w:ind w:left="728"/>
              <w:spacing w:after="0" w:line="203" w:lineRule="exact"/>
              <w:rPr>
                <w:sz w:val="20"/>
                <w:szCs w:val="20"/>
                <w:color w:val="auto"/>
              </w:rPr>
            </w:pPr>
            <w:r>
              <w:rPr>
                <w:rFonts w:ascii="Courier New" w:cs="Courier New" w:eastAsia="Courier New" w:hAnsi="Courier New"/>
                <w:sz w:val="18"/>
                <w:szCs w:val="18"/>
                <w:color w:val="auto"/>
                <w:w w:val="97"/>
              </w:rPr>
              <w:t>$56,294</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$73,520 ======= =======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------------------- 2004 2003 ---</w:t>
      </w:r>
    </w:p>
    <w:p>
      <w:pPr>
        <w:ind w:left="540"/>
        <w:spacing w:after="0" w:line="238" w:lineRule="auto"/>
        <w:rPr>
          <w:sz w:val="20"/>
          <w:szCs w:val="20"/>
          <w:color w:val="auto"/>
        </w:rPr>
      </w:pPr>
      <w:r>
        <w:rPr>
          <w:rFonts w:ascii="Courier New" w:cs="Courier New" w:eastAsia="Courier New" w:hAnsi="Courier New"/>
          <w:sz w:val="18"/>
          <w:szCs w:val="18"/>
          <w:color w:val="auto"/>
        </w:rPr>
        <w:t>----- -------- Deferred tax assets: Deferred</w:t>
      </w:r>
    </w:p>
    <w:p>
      <w:pPr>
        <w:spacing w:after="0" w:line="5" w:lineRule="exact"/>
        <w:rPr>
          <w:sz w:val="20"/>
          <w:szCs w:val="20"/>
          <w:color w:val="auto"/>
        </w:rPr>
      </w:pPr>
    </w:p>
    <w:p>
      <w:pPr>
        <w:jc w:val="center"/>
        <w:ind w:right="4519"/>
        <w:spacing w:after="0" w:line="237" w:lineRule="auto"/>
        <w:rPr>
          <w:sz w:val="20"/>
          <w:szCs w:val="20"/>
          <w:color w:val="auto"/>
        </w:rPr>
      </w:pPr>
      <w:r>
        <w:rPr>
          <w:rFonts w:ascii="Courier New" w:cs="Courier New" w:eastAsia="Courier New" w:hAnsi="Courier New"/>
          <w:sz w:val="18"/>
          <w:szCs w:val="18"/>
          <w:color w:val="auto"/>
        </w:rPr>
        <w:t>revenue...................................... $ 36,869 $ 27,056 Accrued employee costs................................ 29,473 26,333 Equipment, vehicles and leasehold improvements, net... 49,436 47,932 Intangible assets, computer software and intellectual</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property...........................................</w:t>
      </w:r>
    </w:p>
    <w:p>
      <w:pPr>
        <w:jc w:val="center"/>
        <w:ind w:right="4519"/>
        <w:spacing w:after="0" w:line="238" w:lineRule="auto"/>
        <w:rPr>
          <w:sz w:val="20"/>
          <w:szCs w:val="20"/>
          <w:color w:val="auto"/>
        </w:rPr>
      </w:pPr>
      <w:r>
        <w:rPr>
          <w:rFonts w:ascii="Courier New" w:cs="Courier New" w:eastAsia="Courier New" w:hAnsi="Courier New"/>
          <w:sz w:val="18"/>
          <w:szCs w:val="18"/>
          <w:color w:val="auto"/>
        </w:rPr>
        <w:t>13,738 15,052 Net operating loss carry</w:t>
      </w:r>
    </w:p>
    <w:p>
      <w:pPr>
        <w:jc w:val="center"/>
        <w:ind w:right="4519"/>
        <w:spacing w:after="0"/>
        <w:rPr>
          <w:sz w:val="20"/>
          <w:szCs w:val="20"/>
          <w:color w:val="auto"/>
        </w:rPr>
      </w:pPr>
      <w:r>
        <w:rPr>
          <w:rFonts w:ascii="Courier New" w:cs="Courier New" w:eastAsia="Courier New" w:hAnsi="Courier New"/>
          <w:sz w:val="18"/>
          <w:szCs w:val="18"/>
          <w:color w:val="auto"/>
        </w:rPr>
        <w:t>forwards..................... 27,945 13,629</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24,826 23,061 Valuation</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allowances.................................. (11,424)</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 -------- Total deferred tax</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 170,863 153,063 -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 Deferred tax liabilities:</w:t>
      </w:r>
    </w:p>
    <w:p>
      <w:pPr>
        <w:jc w:val="center"/>
        <w:ind w:right="4519"/>
        <w:spacing w:after="0" w:line="238" w:lineRule="auto"/>
        <w:rPr>
          <w:sz w:val="20"/>
          <w:szCs w:val="20"/>
          <w:color w:val="auto"/>
        </w:rPr>
      </w:pPr>
      <w:r>
        <w:rPr>
          <w:rFonts w:ascii="Courier New" w:cs="Courier New" w:eastAsia="Courier New" w:hAnsi="Courier New"/>
          <w:sz w:val="18"/>
          <w:szCs w:val="18"/>
          <w:color w:val="auto"/>
        </w:rPr>
        <w:t>Anticipated withholdings on subsidiaries'</w:t>
      </w:r>
    </w:p>
    <w:p>
      <w:pPr>
        <w:jc w:val="center"/>
        <w:ind w:right="4519"/>
        <w:spacing w:after="0"/>
        <w:rPr>
          <w:sz w:val="20"/>
          <w:szCs w:val="20"/>
          <w:color w:val="auto"/>
        </w:rPr>
      </w:pPr>
      <w:r>
        <w:rPr>
          <w:rFonts w:ascii="Courier New" w:cs="Courier New" w:eastAsia="Courier New" w:hAnsi="Courier New"/>
          <w:sz w:val="18"/>
          <w:szCs w:val="18"/>
          <w:color w:val="auto"/>
        </w:rPr>
        <w:t>earnings.... (38,973) (43,046) Equipment, vehicles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and leasehold improvements, net... (9,832) (6,634)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property...........................................</w:t>
            </w:r>
          </w:p>
        </w:tc>
        <w:tc>
          <w:tcPr>
            <w:tcW w:w="320" w:type="dxa"/>
            <w:vAlign w:val="bottom"/>
          </w:tcPr>
          <w:p>
            <w:pPr>
              <w:spacing w:after="0"/>
              <w:rPr>
                <w:sz w:val="17"/>
                <w:szCs w:val="17"/>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(29,157)</w:t>
            </w:r>
          </w:p>
        </w:tc>
        <w:tc>
          <w:tcPr>
            <w:tcW w:w="25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(28,563)</w:t>
            </w:r>
          </w:p>
        </w:tc>
        <w:tc>
          <w:tcPr>
            <w:tcW w:w="320" w:type="dxa"/>
            <w:vAlign w:val="bottom"/>
          </w:tcPr>
          <w:p>
            <w:pPr>
              <w:spacing w:after="0"/>
              <w:rPr>
                <w:sz w:val="17"/>
                <w:szCs w:val="17"/>
                <w:color w:val="auto"/>
              </w:rPr>
            </w:pPr>
          </w:p>
        </w:tc>
      </w:tr>
      <w:tr>
        <w:trPr>
          <w:trHeight w:val="203"/>
        </w:trPr>
        <w:tc>
          <w:tcPr>
            <w:tcW w:w="5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Other.................................................</w:t>
            </w:r>
          </w:p>
        </w:tc>
        <w:tc>
          <w:tcPr>
            <w:tcW w:w="320" w:type="dxa"/>
            <w:vAlign w:val="bottom"/>
          </w:tcPr>
          <w:p>
            <w:pPr>
              <w:spacing w:after="0"/>
              <w:rPr>
                <w:sz w:val="17"/>
                <w:szCs w:val="17"/>
                <w:color w:val="auto"/>
              </w:rPr>
            </w:pPr>
          </w:p>
        </w:tc>
      </w:tr>
      <w:tr>
        <w:trPr>
          <w:trHeight w:val="203"/>
        </w:trPr>
        <w:tc>
          <w:tcPr>
            <w:tcW w:w="28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(8,134) (14,867) --------</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Total deferred tax</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liabilities........................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(86,096) (93,110)</w:t>
            </w:r>
          </w:p>
        </w:tc>
      </w:tr>
      <w:tr>
        <w:trPr>
          <w:trHeight w:val="203"/>
        </w:trPr>
        <w:tc>
          <w:tcPr>
            <w:tcW w:w="5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 Net deferred tax</w:t>
            </w:r>
          </w:p>
        </w:tc>
        <w:tc>
          <w:tcPr>
            <w:tcW w:w="320" w:type="dxa"/>
            <w:vAlign w:val="bottom"/>
          </w:tcPr>
          <w:p>
            <w:pPr>
              <w:spacing w:after="0"/>
              <w:rPr>
                <w:sz w:val="17"/>
                <w:szCs w:val="17"/>
                <w:color w:val="auto"/>
              </w:rPr>
            </w:pPr>
          </w:p>
        </w:tc>
      </w:tr>
      <w:tr>
        <w:trPr>
          <w:trHeight w:val="203"/>
        </w:trPr>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74"/>
              </w:rPr>
              <w:t>assets.................................</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$ 84,767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2"/>
          </w:tcPr>
          <w:p>
            <w:pPr>
              <w:jc w:val="right"/>
              <w:ind w:right="1112"/>
              <w:spacing w:after="0" w:line="203" w:lineRule="exact"/>
              <w:rPr>
                <w:sz w:val="20"/>
                <w:szCs w:val="20"/>
                <w:color w:val="auto"/>
              </w:rPr>
            </w:pPr>
            <w:r>
              <w:rPr>
                <w:rFonts w:ascii="Courier New" w:cs="Courier New" w:eastAsia="Courier New" w:hAnsi="Courier New"/>
                <w:sz w:val="18"/>
                <w:szCs w:val="18"/>
                <w:color w:val="auto"/>
              </w:rPr>
              <w:t>59,953 ======== ========</w:t>
            </w:r>
          </w:p>
        </w:tc>
        <w:tc>
          <w:tcPr>
            <w:tcW w:w="320" w:type="dxa"/>
            <w:vAlign w:val="bottom"/>
          </w:tcPr>
          <w:p>
            <w:pPr>
              <w:spacing w:after="0"/>
              <w:rPr>
                <w:sz w:val="17"/>
                <w:szCs w:val="17"/>
                <w:color w:val="auto"/>
              </w:rPr>
            </w:pPr>
          </w:p>
        </w:tc>
      </w:tr>
      <w:tr>
        <w:trPr>
          <w:trHeight w:val="608"/>
        </w:trPr>
        <w:tc>
          <w:tcPr>
            <w:tcW w:w="2800" w:type="dxa"/>
            <w:vAlign w:val="bottom"/>
          </w:tcPr>
          <w:p>
            <w:pPr>
              <w:spacing w:after="0"/>
              <w:rPr>
                <w:sz w:val="24"/>
                <w:szCs w:val="24"/>
                <w:color w:val="auto"/>
              </w:rPr>
            </w:pPr>
          </w:p>
        </w:tc>
        <w:tc>
          <w:tcPr>
            <w:tcW w:w="2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F-26</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------------------ 2004</w:t>
      </w:r>
    </w:p>
    <w:p>
      <w:pPr>
        <w:ind w:left="160"/>
        <w:spacing w:after="0" w:line="238" w:lineRule="auto"/>
        <w:rPr>
          <w:sz w:val="20"/>
          <w:szCs w:val="20"/>
          <w:color w:val="auto"/>
        </w:rPr>
      </w:pPr>
      <w:r>
        <w:rPr>
          <w:rFonts w:ascii="Courier New" w:cs="Courier New" w:eastAsia="Courier New" w:hAnsi="Courier New"/>
          <w:sz w:val="18"/>
          <w:szCs w:val="18"/>
          <w:color w:val="auto"/>
        </w:rPr>
        <w:t>2003 2002 ---- ---- ---- Statutory Guernsey tax</w:t>
      </w:r>
    </w:p>
    <w:p>
      <w:pPr>
        <w:jc w:val="center"/>
        <w:ind w:right="4939"/>
        <w:spacing w:after="0"/>
        <w:rPr>
          <w:sz w:val="20"/>
          <w:szCs w:val="20"/>
          <w:color w:val="auto"/>
        </w:rPr>
      </w:pPr>
      <w:r>
        <w:rPr>
          <w:rFonts w:ascii="Courier New" w:cs="Courier New" w:eastAsia="Courier New" w:hAnsi="Courier New"/>
          <w:sz w:val="18"/>
          <w:szCs w:val="18"/>
          <w:color w:val="auto"/>
        </w:rPr>
        <w:t>rate............................... 20% 20% 20%</w:t>
      </w:r>
    </w:p>
    <w:p>
      <w:pPr>
        <w:jc w:val="center"/>
        <w:ind w:right="4939"/>
        <w:spacing w:after="0" w:line="237" w:lineRule="auto"/>
        <w:rPr>
          <w:sz w:val="20"/>
          <w:szCs w:val="20"/>
          <w:color w:val="auto"/>
        </w:rPr>
      </w:pPr>
      <w:r>
        <w:rPr>
          <w:rFonts w:ascii="Courier New" w:cs="Courier New" w:eastAsia="Courier New" w:hAnsi="Courier New"/>
          <w:sz w:val="18"/>
          <w:szCs w:val="18"/>
          <w:color w:val="auto"/>
        </w:rPr>
        <w:t>Guernsey tax-exempt</w:t>
      </w:r>
    </w:p>
    <w:p>
      <w:pPr>
        <w:jc w:val="center"/>
        <w:ind w:right="4939"/>
        <w:spacing w:after="0" w:line="238" w:lineRule="auto"/>
        <w:rPr>
          <w:sz w:val="20"/>
          <w:szCs w:val="20"/>
          <w:color w:val="auto"/>
        </w:rPr>
      </w:pPr>
      <w:r>
        <w:rPr>
          <w:rFonts w:ascii="Courier New" w:cs="Courier New" w:eastAsia="Courier New" w:hAnsi="Courier New"/>
          <w:sz w:val="18"/>
          <w:szCs w:val="18"/>
          <w:color w:val="auto"/>
        </w:rPr>
        <w:t>status................................ (20) (20)</w:t>
      </w:r>
    </w:p>
    <w:p>
      <w:pPr>
        <w:jc w:val="center"/>
        <w:ind w:right="4939"/>
        <w:spacing w:after="0"/>
        <w:rPr>
          <w:sz w:val="20"/>
          <w:szCs w:val="20"/>
          <w:color w:val="auto"/>
        </w:rPr>
      </w:pPr>
      <w:r>
        <w:rPr>
          <w:rFonts w:ascii="Courier New" w:cs="Courier New" w:eastAsia="Courier New" w:hAnsi="Courier New"/>
          <w:sz w:val="18"/>
          <w:szCs w:val="18"/>
          <w:color w:val="auto"/>
        </w:rPr>
        <w:t>(20) Foreign</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20 30 28 Valuation</w:t>
      </w:r>
    </w:p>
    <w:p>
      <w:pPr>
        <w:ind w:left="120"/>
        <w:spacing w:after="0" w:line="238" w:lineRule="auto"/>
        <w:rPr>
          <w:sz w:val="20"/>
          <w:szCs w:val="20"/>
          <w:color w:val="auto"/>
        </w:rPr>
      </w:pPr>
      <w:r>
        <w:rPr>
          <w:rFonts w:ascii="Courier New" w:cs="Courier New" w:eastAsia="Courier New" w:hAnsi="Courier New"/>
          <w:sz w:val="18"/>
          <w:szCs w:val="18"/>
          <w:color w:val="auto"/>
        </w:rPr>
        <w:t>allowance.......................................</w:t>
      </w:r>
    </w:p>
    <w:p>
      <w:pPr>
        <w:jc w:val="center"/>
        <w:ind w:right="4939"/>
        <w:spacing w:after="0"/>
        <w:rPr>
          <w:sz w:val="20"/>
          <w:szCs w:val="20"/>
          <w:color w:val="auto"/>
        </w:rPr>
      </w:pPr>
      <w:r>
        <w:rPr>
          <w:rFonts w:ascii="Courier New" w:cs="Courier New" w:eastAsia="Courier New" w:hAnsi="Courier New"/>
          <w:sz w:val="18"/>
          <w:szCs w:val="18"/>
          <w:color w:val="auto"/>
        </w:rPr>
        <w:t>2 (5) -- --- --- --- Income tax rate before</w:t>
      </w:r>
    </w:p>
    <w:p>
      <w:pPr>
        <w:jc w:val="center"/>
        <w:ind w:right="4939"/>
        <w:spacing w:after="0" w:line="237" w:lineRule="auto"/>
        <w:rPr>
          <w:sz w:val="20"/>
          <w:szCs w:val="20"/>
          <w:color w:val="auto"/>
        </w:rPr>
      </w:pPr>
      <w:r>
        <w:rPr>
          <w:rFonts w:ascii="Courier New" w:cs="Courier New" w:eastAsia="Courier New" w:hAnsi="Courier New"/>
          <w:sz w:val="18"/>
          <w:szCs w:val="18"/>
          <w:color w:val="auto"/>
        </w:rPr>
        <w:t>effect of acquisition-related costs,</w:t>
      </w:r>
    </w:p>
    <w:p>
      <w:pPr>
        <w:jc w:val="center"/>
        <w:ind w:right="4939"/>
        <w:spacing w:after="0" w:line="238" w:lineRule="auto"/>
        <w:rPr>
          <w:sz w:val="20"/>
          <w:szCs w:val="20"/>
          <w:color w:val="auto"/>
        </w:rPr>
      </w:pPr>
      <w:r>
        <w:rPr>
          <w:rFonts w:ascii="Courier New" w:cs="Courier New" w:eastAsia="Courier New" w:hAnsi="Courier New"/>
          <w:sz w:val="18"/>
          <w:szCs w:val="18"/>
          <w:color w:val="auto"/>
        </w:rPr>
        <w:t>restructuring charges and gains from the</w:t>
      </w:r>
    </w:p>
    <w:p>
      <w:pPr>
        <w:jc w:val="center"/>
        <w:ind w:right="4939"/>
        <w:spacing w:after="0"/>
        <w:rPr>
          <w:sz w:val="20"/>
          <w:szCs w:val="20"/>
          <w:color w:val="auto"/>
        </w:rPr>
      </w:pPr>
      <w:r>
        <w:rPr>
          <w:rFonts w:ascii="Courier New" w:cs="Courier New" w:eastAsia="Courier New" w:hAnsi="Courier New"/>
          <w:sz w:val="18"/>
          <w:szCs w:val="18"/>
          <w:color w:val="auto"/>
        </w:rPr>
        <w:t>repurchases of convertible</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notes........................ 22 25 28 Effect of:</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Acquisition-related</w:t>
      </w:r>
    </w:p>
    <w:p>
      <w:pPr>
        <w:jc w:val="center"/>
        <w:ind w:right="4939"/>
        <w:spacing w:after="0" w:line="238" w:lineRule="auto"/>
        <w:rPr>
          <w:sz w:val="20"/>
          <w:szCs w:val="20"/>
          <w:color w:val="auto"/>
        </w:rPr>
      </w:pPr>
      <w:r>
        <w:rPr>
          <w:rFonts w:ascii="Courier New" w:cs="Courier New" w:eastAsia="Courier New" w:hAnsi="Courier New"/>
          <w:sz w:val="18"/>
          <w:szCs w:val="18"/>
          <w:color w:val="auto"/>
        </w:rPr>
        <w:t>costs............................... -- -- 59</w:t>
      </w:r>
    </w:p>
    <w:p>
      <w:pPr>
        <w:jc w:val="center"/>
        <w:ind w:right="4939"/>
        <w:spacing w:after="0"/>
        <w:rPr>
          <w:sz w:val="20"/>
          <w:szCs w:val="20"/>
          <w:color w:val="auto"/>
        </w:rPr>
      </w:pPr>
      <w:r>
        <w:rPr>
          <w:rFonts w:ascii="Courier New" w:cs="Courier New" w:eastAsia="Courier New" w:hAnsi="Courier New"/>
          <w:sz w:val="18"/>
          <w:szCs w:val="18"/>
          <w:color w:val="auto"/>
        </w:rPr>
        <w:t>Restructuring</w:t>
      </w:r>
    </w:p>
    <w:p>
      <w:pPr>
        <w:jc w:val="center"/>
        <w:ind w:right="4939"/>
        <w:spacing w:after="0" w:line="237" w:lineRule="auto"/>
        <w:rPr>
          <w:sz w:val="20"/>
          <w:szCs w:val="20"/>
          <w:color w:val="auto"/>
        </w:rPr>
      </w:pPr>
      <w:r>
        <w:rPr>
          <w:rFonts w:ascii="Courier New" w:cs="Courier New" w:eastAsia="Courier New" w:hAnsi="Courier New"/>
          <w:sz w:val="18"/>
          <w:szCs w:val="18"/>
          <w:color w:val="auto"/>
        </w:rPr>
        <w:t>charges...................................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30 Gains from the repurchases of convertible</w:t>
      </w:r>
    </w:p>
    <w:p>
      <w:pPr>
        <w:jc w:val="center"/>
        <w:ind w:right="4939"/>
        <w:spacing w:after="0"/>
        <w:rPr>
          <w:sz w:val="20"/>
          <w:szCs w:val="20"/>
          <w:color w:val="auto"/>
        </w:rPr>
      </w:pPr>
      <w:r>
        <w:rPr>
          <w:rFonts w:ascii="Courier New" w:cs="Courier New" w:eastAsia="Courier New" w:hAnsi="Courier New"/>
          <w:sz w:val="18"/>
          <w:szCs w:val="18"/>
          <w:color w:val="auto"/>
        </w:rPr>
        <w:t>notes......... -- -- (10) --- --- --- 22% 25%</w:t>
      </w:r>
    </w:p>
    <w:p>
      <w:pPr>
        <w:jc w:val="center"/>
        <w:ind w:right="4939"/>
        <w:spacing w:after="0" w:line="237" w:lineRule="auto"/>
        <w:rPr>
          <w:sz w:val="20"/>
          <w:szCs w:val="20"/>
          <w:color w:val="auto"/>
        </w:rPr>
      </w:pPr>
      <w:r>
        <w:rPr>
          <w:rFonts w:ascii="Courier New" w:cs="Courier New" w:eastAsia="Courier New" w:hAnsi="Courier New"/>
          <w:sz w:val="18"/>
          <w:szCs w:val="18"/>
          <w:color w:val="auto"/>
        </w:rPr>
        <w:t>107%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Guernsey company with tax-exempt status, the Company's overall effective tax rate is attributable solely to foreign taxes. Effective October 1, 2002, the Company adopted SFAS No. 142. As a result, the Company no longer amortizes goodwill, the majority of which is not tax-deductible. Therefore, this non tax-deductible item did not negatively impact the Company's effective tax rate in fiscal years 2004 and 2003.</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high effective tax rate in the year ended September 30, 2002 was primarily attributable to amortization of goodwill related to the Company's acquisitions, much of which was not tax deductible. In the year ended September 30, 2002 the Company's effective tax rate was also adversely affected by the fixed non-deductible expenditures representing a larger component of the Company's pretax income.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2004, the Company recognized deferred tax assets of $11,424 derived from net capital and operating loss carry forwards related to certain of its subsidiaries. The expiration of these losses carry forwards is unlimited. Given the uncertainty of the realization of these assets through future taxable earnings, a valuation allowance of $11,424 was recorded as of September 30, 2004.</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September 30, 2003, the Company estimated that operating losses related to its Canadian subsidiary would be realized through future taxable earnings. As a result, related valuation allowance of $13,282 was released through the income tax provision. The decrease in the Company's effective tax rate following the release of the valuation allowance was reflected in the Company's results of operations. As of September 30, 2002, the Company estimated that operating losses incurred by the subsidiary prior to the Company's acquisition of that company in April 2000 would be realized through future taxable earnings. As a result, the related valuation allowance of $8,957 was released as an offsetting reduction of the goodwill recorded in that transaction. As of September 30, 2004 and 2003, there was no valuation allowance balance related to the Canadian subsidiary. The valuation allowance related to the Company's Canadian subsidiary was changed during fiscal 2003 due to changes in timing differences prior to the Company's conclusion that the operating losses related to this subsidiary would be realized through future taxable earnings.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514" w:right="1440" w:bottom="1440" w:gutter="0" w:footer="0" w:header="0"/>
        </w:sectPr>
      </w:pPr>
    </w:p>
    <w:bookmarkStart w:id="119" w:name="page120"/>
    <w:bookmarkEnd w:id="11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FINANCING ARRANGEMENTS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SHORT-TERM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2004, the Company had available short-term general revolving lines of credit totaling $31,000. As of September 30, 2004, the outstanding balance under these credit lines was $987. The cost of maintaining these revolving lines of credit was insignificant.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as of September 30, 2004, the Company had outstanding letters of credit and bank guarantees of $12,956. These were mostly supported by a combination of the credit facilities and restricted cash balances that the Company maintains with various banks. See Note 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Following the Company's acquisition of Certen (see Note 3), the Company assumed a loan bearing an annual interest rate of 7.53% and denominated in Canadian dollars. The principal of $617 and interest is payable in quarterly installments and matures in fiscal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CONVERTIBLE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May 2001 the Company issued $500,000 aggregate principal amount of 2% Convertible Notes due June 1, 2008 (the "2% Notes"). The Company is obligated to pay interest on the 2% Notes semi-annually on June 1 and December 1 of each year. The 2% Notes are senior unsecured obligations of the Company and rank equal in right of payment with all of existing and future senior unsecured indebtedness of the Company. The 2% Notes are convertible, at the option of the holders at any time before the maturity date, into Ordinary Shares of the Company at a conversion rate of 10.8587 shares per one thousand dollars principal amount, representing a conversion price of approximately $92.09 per share. The 2% Notes are subject to redemption at any time on or after June 1, 2006, in whole or in part, at the option of the Company, at a redemption price of 100% of the principal amount plus accrued and unpaid interest. The 2% Notes are subject to repurchase, at the holders' option, on June 1, 2004 and June 1, 2006, at a repurchase price equal to 100% of the principal amount plus accrued and unpaid interest, if any, on such repurchase date.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During the first quarter of 2004, the Company repurchased $5,000 aggregate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the 2% Notes for an aggregate purchase price of $4,987,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fourth quarter of 2004 and subsequent to the redemption on June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the Company repurchased $72 aggregate principal amount of the 2% Notes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aggregate purchase price of $72. During the fourth quarter of fiscal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repurchased $44,600 aggregate principal amount of the 2% Notes at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price of $990 per $1,000 principal amount, resulting in a gain of $448.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fourth quarter of fiscal 2002, the Company repurchased $54,946</w:t>
      </w:r>
    </w:p>
    <w:p>
      <w:pPr>
        <w:spacing w:after="0" w:line="238" w:lineRule="auto"/>
        <w:rPr>
          <w:sz w:val="20"/>
          <w:szCs w:val="20"/>
          <w:color w:val="auto"/>
        </w:rPr>
      </w:pPr>
      <w:r>
        <w:rPr>
          <w:rFonts w:ascii="Courier New" w:cs="Courier New" w:eastAsia="Courier New" w:hAnsi="Courier New"/>
          <w:sz w:val="18"/>
          <w:szCs w:val="18"/>
          <w:color w:val="auto"/>
        </w:rPr>
        <w:t>aggregate principal amount of the 2% Notes at an average price of $890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principal amount, resulting in a gain of $6,012. See Note 14.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funded these repurchases, and intends to fund any future repurchases, with</w:t>
      </w:r>
    </w:p>
    <w:p>
      <w:pPr>
        <w:spacing w:after="0" w:line="238" w:lineRule="auto"/>
        <w:rPr>
          <w:sz w:val="20"/>
          <w:szCs w:val="20"/>
          <w:color w:val="auto"/>
        </w:rPr>
      </w:pPr>
      <w:r>
        <w:rPr>
          <w:rFonts w:ascii="Courier New" w:cs="Courier New" w:eastAsia="Courier New" w:hAnsi="Courier New"/>
          <w:sz w:val="18"/>
          <w:szCs w:val="18"/>
          <w:color w:val="auto"/>
        </w:rPr>
        <w:t>available funds. As of June 1, 2004 holders had tendered to the Company for</w:t>
      </w:r>
    </w:p>
    <w:p>
      <w:pPr>
        <w:spacing w:after="0"/>
        <w:rPr>
          <w:sz w:val="20"/>
          <w:szCs w:val="20"/>
          <w:color w:val="auto"/>
        </w:rPr>
      </w:pPr>
      <w:r>
        <w:rPr>
          <w:rFonts w:ascii="Courier New" w:cs="Courier New" w:eastAsia="Courier New" w:hAnsi="Courier New"/>
          <w:sz w:val="18"/>
          <w:szCs w:val="18"/>
          <w:color w:val="auto"/>
        </w:rPr>
        <w:t>repurchase $395,110 principal amount of 2% Notes of the $395,454 then</w:t>
      </w:r>
    </w:p>
    <w:p>
      <w:pPr>
        <w:spacing w:after="0" w:line="237" w:lineRule="auto"/>
        <w:rPr>
          <w:sz w:val="20"/>
          <w:szCs w:val="20"/>
          <w:color w:val="auto"/>
        </w:rPr>
      </w:pPr>
      <w:r>
        <w:rPr>
          <w:rFonts w:ascii="Courier New" w:cs="Courier New" w:eastAsia="Courier New" w:hAnsi="Courier New"/>
          <w:sz w:val="18"/>
          <w:szCs w:val="18"/>
          <w:color w:val="auto"/>
        </w:rPr>
        <w:t>outstanding, and we purchased the tendered 2% Notes for cash. Subsequently, we</w:t>
      </w:r>
    </w:p>
    <w:p>
      <w:pPr>
        <w:spacing w:after="0" w:line="238" w:lineRule="auto"/>
        <w:rPr>
          <w:sz w:val="20"/>
          <w:szCs w:val="20"/>
          <w:color w:val="auto"/>
        </w:rPr>
      </w:pPr>
      <w:r>
        <w:rPr>
          <w:rFonts w:ascii="Courier New" w:cs="Courier New" w:eastAsia="Courier New" w:hAnsi="Courier New"/>
          <w:sz w:val="18"/>
          <w:szCs w:val="18"/>
          <w:color w:val="auto"/>
        </w:rPr>
        <w:t>purchased additional 2% Notes and as of September 30, 2004, $272 principal</w:t>
      </w:r>
    </w:p>
    <w:p>
      <w:pPr>
        <w:spacing w:after="0"/>
        <w:rPr>
          <w:sz w:val="20"/>
          <w:szCs w:val="20"/>
          <w:color w:val="auto"/>
        </w:rPr>
      </w:pPr>
      <w:r>
        <w:rPr>
          <w:rFonts w:ascii="Courier New" w:cs="Courier New" w:eastAsia="Courier New" w:hAnsi="Courier New"/>
          <w:sz w:val="18"/>
          <w:szCs w:val="18"/>
          <w:color w:val="auto"/>
        </w:rPr>
        <w:t>amount of 2% Notes remain as obligations of the Company, due June 1, 2008, in</w:t>
      </w:r>
    </w:p>
    <w:p>
      <w:pPr>
        <w:spacing w:after="0" w:line="237" w:lineRule="auto"/>
        <w:rPr>
          <w:sz w:val="20"/>
          <w:szCs w:val="20"/>
          <w:color w:val="auto"/>
        </w:rPr>
      </w:pPr>
      <w:r>
        <w:rPr>
          <w:rFonts w:ascii="Courier New" w:cs="Courier New" w:eastAsia="Courier New" w:hAnsi="Courier New"/>
          <w:sz w:val="18"/>
          <w:szCs w:val="18"/>
          <w:color w:val="auto"/>
        </w:rPr>
        <w:t>accordance with their terms. As of September 30, 2004, the remaining 2% Notes</w:t>
      </w:r>
    </w:p>
    <w:p>
      <w:pPr>
        <w:spacing w:after="0"/>
        <w:rPr>
          <w:sz w:val="20"/>
          <w:szCs w:val="20"/>
          <w:color w:val="auto"/>
        </w:rPr>
      </w:pPr>
      <w:r>
        <w:rPr>
          <w:rFonts w:ascii="Courier New" w:cs="Courier New" w:eastAsia="Courier New" w:hAnsi="Courier New"/>
          <w:sz w:val="18"/>
          <w:szCs w:val="18"/>
          <w:color w:val="auto"/>
        </w:rPr>
        <w:t>are presented as noncurrent liabilities under "Convertible notes". As of</w:t>
      </w:r>
    </w:p>
    <w:p>
      <w:pPr>
        <w:spacing w:after="0" w:line="237" w:lineRule="auto"/>
        <w:rPr>
          <w:sz w:val="20"/>
          <w:szCs w:val="20"/>
          <w:color w:val="auto"/>
        </w:rPr>
      </w:pPr>
      <w:r>
        <w:rPr>
          <w:rFonts w:ascii="Courier New" w:cs="Courier New" w:eastAsia="Courier New" w:hAnsi="Courier New"/>
          <w:sz w:val="18"/>
          <w:szCs w:val="18"/>
          <w:color w:val="auto"/>
        </w:rPr>
        <w:t>September 30, 2003, the 2% Notes were presented as current liabilities.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514"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("Put Rights"). The Company may choose to pay the repurchase price in cash, Ordinary Shares or a combination of cash and Ordinary Shares. Recently, 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Subsequent to the balance sheet date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514" w:right="1440" w:bottom="1440" w:gutter="0" w:footer="0" w:header="0"/>
        </w:sectPr>
      </w:pPr>
    </w:p>
    <w:bookmarkStart w:id="121" w:name="page122"/>
    <w:bookmarkEnd w:id="12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------------------- 2004 2003 -----</w:t>
      </w:r>
    </w:p>
    <w:p>
      <w:pPr>
        <w:ind w:left="1380"/>
        <w:spacing w:after="0" w:line="238" w:lineRule="auto"/>
        <w:rPr>
          <w:sz w:val="20"/>
          <w:szCs w:val="20"/>
          <w:color w:val="auto"/>
        </w:rPr>
      </w:pPr>
      <w:r>
        <w:rPr>
          <w:rFonts w:ascii="Courier New" w:cs="Courier New" w:eastAsia="Courier New" w:hAnsi="Courier New"/>
          <w:sz w:val="18"/>
          <w:szCs w:val="18"/>
          <w:color w:val="auto"/>
        </w:rPr>
        <w:t>--- -------- Accrued employees</w:t>
      </w:r>
    </w:p>
    <w:tbl>
      <w:tblPr>
        <w:tblLayout w:type="fixed"/>
        <w:tblInd w:w="0" w:type="dxa"/>
        <w:tblCellMar>
          <w:top w:w="0" w:type="dxa"/>
          <w:left w:w="0" w:type="dxa"/>
          <w:bottom w:w="0" w:type="dxa"/>
          <w:right w:w="0" w:type="dxa"/>
        </w:tblCellMar>
      </w:tblP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0"/>
              </w:rPr>
              <w:t>costs.................................</w:t>
            </w:r>
          </w:p>
        </w:tc>
        <w:tc>
          <w:tcPr>
            <w:tcW w:w="4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$ 82,478 $</w:t>
            </w:r>
          </w:p>
        </w:tc>
      </w:tr>
      <w:tr>
        <w:trPr>
          <w:trHeight w:val="203"/>
        </w:trPr>
        <w:tc>
          <w:tcPr>
            <w:tcW w:w="1800" w:type="dxa"/>
            <w:vAlign w:val="bottom"/>
          </w:tcPr>
          <w:p>
            <w:pPr>
              <w:spacing w:after="0"/>
              <w:rPr>
                <w:sz w:val="17"/>
                <w:szCs w:val="17"/>
                <w:color w:val="auto"/>
              </w:rPr>
            </w:pPr>
          </w:p>
        </w:tc>
        <w:tc>
          <w:tcPr>
            <w:tcW w:w="400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75,654 Accrued pension</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4"/>
              </w:rPr>
              <w:t>liability(1)............................</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21,255 16,372</w:t>
            </w:r>
          </w:p>
        </w:tc>
      </w:tr>
      <w:tr>
        <w:trPr>
          <w:trHeight w:val="203"/>
        </w:trPr>
        <w:tc>
          <w:tcPr>
            <w:tcW w:w="1800" w:type="dxa"/>
            <w:vAlign w:val="bottom"/>
          </w:tcPr>
          <w:p>
            <w:pPr>
              <w:spacing w:after="0"/>
              <w:rPr>
                <w:sz w:val="17"/>
                <w:szCs w:val="17"/>
                <w:color w:val="auto"/>
              </w:rPr>
            </w:pPr>
          </w:p>
        </w:tc>
        <w:tc>
          <w:tcPr>
            <w:tcW w:w="400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Noncurrent customer</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4"/>
              </w:rPr>
              <w:t>advances............................</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26,281 34,725</w:t>
            </w:r>
          </w:p>
        </w:tc>
      </w:tr>
      <w:tr>
        <w:trPr>
          <w:trHeight w:val="203"/>
        </w:trPr>
        <w:tc>
          <w:tcPr>
            <w:tcW w:w="5800" w:type="dxa"/>
            <w:vAlign w:val="bottom"/>
            <w:gridSpan w:val="2"/>
          </w:tcPr>
          <w:p>
            <w:pPr>
              <w:jc w:val="center"/>
              <w:ind w:left="30"/>
              <w:spacing w:after="0" w:line="203" w:lineRule="exact"/>
              <w:rPr>
                <w:sz w:val="20"/>
                <w:szCs w:val="20"/>
                <w:color w:val="auto"/>
              </w:rPr>
            </w:pPr>
            <w:r>
              <w:rPr>
                <w:rFonts w:ascii="Courier New" w:cs="Courier New" w:eastAsia="Courier New" w:hAnsi="Courier New"/>
                <w:sz w:val="18"/>
                <w:szCs w:val="18"/>
                <w:color w:val="auto"/>
                <w:w w:val="97"/>
              </w:rPr>
              <w:t>Long-term portion of capital lease</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obligations..........</w:t>
            </w:r>
          </w:p>
        </w:tc>
        <w:tc>
          <w:tcPr>
            <w:tcW w:w="4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4,112 23,825 Accrued lease</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0"/>
              </w:rPr>
              <w:t>obligations...............................</w:t>
            </w:r>
          </w:p>
        </w:tc>
        <w:tc>
          <w:tcPr>
            <w:tcW w:w="4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10,835</w:t>
            </w:r>
          </w:p>
        </w:tc>
      </w:tr>
      <w:tr>
        <w:trPr>
          <w:trHeight w:val="203"/>
        </w:trPr>
        <w:tc>
          <w:tcPr>
            <w:tcW w:w="1800" w:type="dxa"/>
            <w:vAlign w:val="bottom"/>
          </w:tcPr>
          <w:p>
            <w:pPr>
              <w:spacing w:after="0"/>
              <w:rPr>
                <w:sz w:val="17"/>
                <w:szCs w:val="17"/>
                <w:color w:val="auto"/>
              </w:rPr>
            </w:pPr>
          </w:p>
        </w:tc>
        <w:tc>
          <w:tcPr>
            <w:tcW w:w="4000" w:type="dxa"/>
            <w:vAlign w:val="bottom"/>
          </w:tcPr>
          <w:p>
            <w:pPr>
              <w:jc w:val="right"/>
              <w:ind w:right="2452"/>
              <w:spacing w:after="0" w:line="203" w:lineRule="exact"/>
              <w:rPr>
                <w:sz w:val="20"/>
                <w:szCs w:val="20"/>
                <w:color w:val="auto"/>
              </w:rPr>
            </w:pPr>
            <w:r>
              <w:rPr>
                <w:rFonts w:ascii="Courier New" w:cs="Courier New" w:eastAsia="Courier New" w:hAnsi="Courier New"/>
                <w:sz w:val="18"/>
                <w:szCs w:val="18"/>
                <w:color w:val="auto"/>
              </w:rPr>
              <w:t>10,235</w:t>
            </w:r>
          </w:p>
        </w:tc>
      </w:tr>
      <w:tr>
        <w:trPr>
          <w:trHeight w:val="203"/>
        </w:trPr>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r>
        <w:trPr>
          <w:trHeight w:val="203"/>
        </w:trPr>
        <w:tc>
          <w:tcPr>
            <w:tcW w:w="1800" w:type="dxa"/>
            <w:vAlign w:val="bottom"/>
          </w:tcPr>
          <w:p>
            <w:pPr>
              <w:jc w:val="right"/>
              <w:ind w:right="50"/>
              <w:spacing w:after="0" w:line="203" w:lineRule="exact"/>
              <w:rPr>
                <w:sz w:val="20"/>
                <w:szCs w:val="20"/>
                <w:color w:val="auto"/>
              </w:rPr>
            </w:pPr>
            <w:r>
              <w:rPr>
                <w:rFonts w:ascii="Courier New" w:cs="Courier New" w:eastAsia="Courier New" w:hAnsi="Courier New"/>
                <w:sz w:val="18"/>
                <w:szCs w:val="18"/>
                <w:color w:val="auto"/>
              </w:rPr>
              <w:t>9,488 11,684</w:t>
            </w:r>
          </w:p>
        </w:tc>
        <w:tc>
          <w:tcPr>
            <w:tcW w:w="4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 $154,449 $172,495</w:t>
            </w:r>
          </w:p>
        </w:tc>
      </w:tr>
      <w:tr>
        <w:trPr>
          <w:trHeight w:val="203"/>
        </w:trPr>
        <w:tc>
          <w:tcPr>
            <w:tcW w:w="1800" w:type="dxa"/>
            <w:vAlign w:val="bottom"/>
          </w:tcPr>
          <w:p>
            <w:pPr>
              <w:spacing w:after="0"/>
              <w:rPr>
                <w:sz w:val="17"/>
                <w:szCs w:val="17"/>
                <w:color w:val="auto"/>
              </w:rPr>
            </w:pPr>
          </w:p>
        </w:tc>
        <w:tc>
          <w:tcPr>
            <w:tcW w:w="400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(1) See Note 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INTEREST INCOME AND OTHER,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income and other, net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w:t>
      </w:r>
    </w:p>
    <w:p>
      <w:pPr>
        <w:spacing w:after="0" w:line="5" w:lineRule="exact"/>
        <w:rPr>
          <w:sz w:val="20"/>
          <w:szCs w:val="20"/>
          <w:color w:val="auto"/>
        </w:rPr>
      </w:pPr>
    </w:p>
    <w:p>
      <w:pPr>
        <w:ind w:left="120" w:right="6319" w:firstLine="201"/>
        <w:spacing w:after="0" w:line="268" w:lineRule="auto"/>
        <w:tabs>
          <w:tab w:leader="none" w:pos="96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income..............................</w:t>
      </w:r>
    </w:p>
    <w:p>
      <w:pPr>
        <w:jc w:val="both"/>
        <w:ind w:left="120" w:right="63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$ 17,941 $ 26,580 $ 31,856 Interest expense.............................</w:t>
      </w:r>
    </w:p>
    <w:p>
      <w:pPr>
        <w:jc w:val="both"/>
        <w:ind w:left="160" w:right="631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(12,867) (11,425) (16,004) Gain from repurchase of 2% Notes(1)..........</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13 448 6,012 Other,</w:t>
      </w:r>
    </w:p>
    <w:tbl>
      <w:tblPr>
        <w:tblLayout w:type="fixed"/>
        <w:tblInd w:w="0" w:type="dxa"/>
        <w:tblCellMar>
          <w:top w:w="0" w:type="dxa"/>
          <w:left w:w="0" w:type="dxa"/>
          <w:bottom w:w="0" w:type="dxa"/>
          <w:right w:w="0" w:type="dxa"/>
        </w:tblCellMar>
      </w:tblP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net...................................</w:t>
            </w:r>
          </w:p>
        </w:tc>
        <w:tc>
          <w:tcPr>
            <w:tcW w:w="100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(184) (844) (2,566)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$ 4,903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$ 14,759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$ 19,298</w:t>
            </w:r>
          </w:p>
        </w:tc>
      </w:tr>
    </w:tbl>
    <w:p>
      <w:pPr>
        <w:ind w:left="64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(1) See Note 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2004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ind w:left="7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2005......................................</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$ 46,061</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2006......................................</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40,142</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2007......................................</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29,979</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2008......................................</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19,252</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2009......................................</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14,730</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Thereafter................................</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35,641 --------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$185,805 ========</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514" w:right="1440" w:bottom="564" w:gutter="0" w:footer="0" w:header="0"/>
        </w:sectPr>
      </w:pPr>
    </w:p>
    <w:bookmarkStart w:id="122" w:name="page123"/>
    <w:bookmarkEnd w:id="12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minimum non-cancelable lease payments, as stated above, do not</w:t>
      </w:r>
    </w:p>
    <w:p>
      <w:pPr>
        <w:spacing w:after="0" w:line="238" w:lineRule="auto"/>
        <w:rPr>
          <w:sz w:val="20"/>
          <w:szCs w:val="20"/>
          <w:color w:val="auto"/>
        </w:rPr>
      </w:pPr>
      <w:r>
        <w:rPr>
          <w:rFonts w:ascii="Courier New" w:cs="Courier New" w:eastAsia="Courier New" w:hAnsi="Courier New"/>
          <w:sz w:val="18"/>
          <w:szCs w:val="18"/>
          <w:color w:val="auto"/>
        </w:rPr>
        <w:t>reflect committed future sublease income of $6,846, $5,688, $4,606, $2,786,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$1,968 and $5,461 for the years ended September 30, 2005, 2006, 2007, 2008, 2009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respectively. Of the $158,450 net operating leases, net of</w:t>
      </w:r>
    </w:p>
    <w:p>
      <w:pPr>
        <w:spacing w:after="0" w:line="238" w:lineRule="auto"/>
        <w:rPr>
          <w:sz w:val="20"/>
          <w:szCs w:val="20"/>
          <w:color w:val="auto"/>
        </w:rPr>
      </w:pPr>
      <w:r>
        <w:rPr>
          <w:rFonts w:ascii="Courier New" w:cs="Courier New" w:eastAsia="Courier New" w:hAnsi="Courier New"/>
          <w:sz w:val="18"/>
          <w:szCs w:val="18"/>
          <w:color w:val="auto"/>
        </w:rPr>
        <w:t>$27,355 of sublease income, $10,280 has been included in accrued restructuring</w:t>
      </w:r>
    </w:p>
    <w:p>
      <w:pPr>
        <w:spacing w:after="0"/>
        <w:rPr>
          <w:sz w:val="20"/>
          <w:szCs w:val="20"/>
          <w:color w:val="auto"/>
        </w:rPr>
      </w:pPr>
      <w:r>
        <w:rPr>
          <w:rFonts w:ascii="Courier New" w:cs="Courier New" w:eastAsia="Courier New" w:hAnsi="Courier New"/>
          <w:sz w:val="18"/>
          <w:szCs w:val="18"/>
          <w:color w:val="auto"/>
        </w:rPr>
        <w:t>charges as of September 30, 2004.</w:t>
      </w:r>
    </w:p>
    <w:p>
      <w:pPr>
        <w:spacing w:after="0" w:line="206"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Rent expense, including accruals for future lease losses, was approximately $43,505, $33,039 and $39,141 for fiscal 2004, 2003 and 2002, respectively.</w:t>
      </w:r>
    </w:p>
    <w:p>
      <w:pPr>
        <w:spacing w:after="0" w:line="16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Company leases vehicles under operating leases. Future minimum</w:t>
      </w:r>
    </w:p>
    <w:p>
      <w:pPr>
        <w:spacing w:after="0" w:line="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non-cancelable lease payments required after October 1, 2004 are as follows: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ind w:left="8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2005.......................................</w:t>
            </w:r>
          </w:p>
        </w:tc>
      </w:tr>
      <w:tr>
        <w:trPr>
          <w:trHeight w:val="203"/>
        </w:trPr>
        <w:tc>
          <w:tcPr>
            <w:tcW w:w="1900" w:type="dxa"/>
            <w:vAlign w:val="bottom"/>
          </w:tcPr>
          <w:p>
            <w:pPr>
              <w:spacing w:after="0"/>
              <w:rPr>
                <w:sz w:val="17"/>
                <w:szCs w:val="17"/>
                <w:color w:val="auto"/>
              </w:rPr>
            </w:pPr>
          </w:p>
        </w:tc>
        <w:tc>
          <w:tcPr>
            <w:tcW w:w="190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$ 4,365</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2006.......................................</w:t>
            </w:r>
          </w:p>
        </w:tc>
      </w:tr>
      <w:tr>
        <w:trPr>
          <w:trHeight w:val="203"/>
        </w:trPr>
        <w:tc>
          <w:tcPr>
            <w:tcW w:w="1900" w:type="dxa"/>
            <w:vAlign w:val="bottom"/>
          </w:tcPr>
          <w:p>
            <w:pPr>
              <w:spacing w:after="0"/>
              <w:rPr>
                <w:sz w:val="17"/>
                <w:szCs w:val="17"/>
                <w:color w:val="auto"/>
              </w:rPr>
            </w:pPr>
          </w:p>
        </w:tc>
        <w:tc>
          <w:tcPr>
            <w:tcW w:w="190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9"/>
              </w:rPr>
              <w:t>3,985</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2007.......................................</w:t>
            </w:r>
          </w:p>
        </w:tc>
      </w:tr>
      <w:tr>
        <w:trPr>
          <w:trHeight w:val="203"/>
        </w:trPr>
        <w:tc>
          <w:tcPr>
            <w:tcW w:w="1900" w:type="dxa"/>
            <w:vAlign w:val="bottom"/>
          </w:tcPr>
          <w:p>
            <w:pPr>
              <w:spacing w:after="0"/>
              <w:rPr>
                <w:sz w:val="17"/>
                <w:szCs w:val="17"/>
                <w:color w:val="auto"/>
              </w:rPr>
            </w:pPr>
          </w:p>
        </w:tc>
        <w:tc>
          <w:tcPr>
            <w:tcW w:w="190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9"/>
              </w:rPr>
              <w:t>3,985</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2008.......................................</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1,804 -------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$14,139 =======</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the Company's favor. On December 2, 2004, the United States Court of Appeals for the Eighth Circuit affirmed per curiam the dismissal of the complaint.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LEGAL PROCEEDINGS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514" w:right="1440" w:bottom="1440" w:gutter="0" w:footer="0" w:header="0"/>
        </w:sectPr>
      </w:pPr>
    </w:p>
    <w:bookmarkStart w:id="123" w:name="page124"/>
    <w:bookmarkEnd w:id="12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indemnification under this agreement expires in December 2005. As of September 30, 2004 and September 30, 2003, the maximum potential amount of the Company's future exposure under this guarantee pursuant to FIN No. 45 was $4,717.</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2004 and 2003.</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EMPLOYEE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$15,363, $15,036 and $9,953 for fiscal 2004, 2003 and 2002, respectively.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sponsors defined contribution plans covering certain employees in the U.S., U.K. and Canada. The plans provide for Company matching contributions based upon a percentage of the employees' voluntary contributions. The Company's contributions in fiscal 2004, 2003 and 2002 under such plans were not significant.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Following the Company's acquisition of Certen (see Note 3) and commencing on the acquisition date, July 2, 2003, the Company maintains non-contributory defined benefit plans that provide for pension, other retirement and post employment benefits for Certen employees based on length of service and rate of pay. The measurement date for the pension plan was September 30, 2003 and the measurement date for the other benefits was December 31, 2003.</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NET BENEFIT PLANS COST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net periodic benefit cost for the year ended September 30, 2004, related to pension and other benefits were as follows:</w:t>
      </w:r>
    </w:p>
    <w:p>
      <w:pPr>
        <w:spacing w:after="0" w:line="20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PENSION OTHER BENEFITS BENEFITS -------- --------</w:t>
      </w:r>
    </w:p>
    <w:p>
      <w:pPr>
        <w:jc w:val="center"/>
        <w:ind w:right="4859"/>
        <w:spacing w:after="0" w:line="238" w:lineRule="auto"/>
        <w:rPr>
          <w:sz w:val="20"/>
          <w:szCs w:val="20"/>
          <w:color w:val="auto"/>
        </w:rPr>
      </w:pPr>
      <w:r>
        <w:rPr>
          <w:rFonts w:ascii="Courier New" w:cs="Courier New" w:eastAsia="Courier New" w:hAnsi="Courier New"/>
          <w:sz w:val="18"/>
          <w:szCs w:val="18"/>
          <w:color w:val="auto"/>
        </w:rPr>
        <w:t>Service</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costs..............................................</w:t>
      </w:r>
    </w:p>
    <w:p>
      <w:pPr>
        <w:spacing w:after="0" w:line="21" w:lineRule="exact"/>
        <w:rPr>
          <w:sz w:val="20"/>
          <w:szCs w:val="20"/>
          <w:color w:val="auto"/>
        </w:rPr>
      </w:pPr>
    </w:p>
    <w:p>
      <w:pPr>
        <w:ind w:left="60" w:right="4899" w:firstLine="943"/>
        <w:spacing w:after="0" w:line="268" w:lineRule="auto"/>
        <w:tabs>
          <w:tab w:leader="none" w:pos="121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1,967 $373 Interest on benefit obligations............................ 2,676 386 Expected return on plan assets............................. (2,200) -- ---</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$ 2,443 $759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514" w:right="1440" w:bottom="1440" w:gutter="0" w:footer="0" w:header="0"/>
        </w:sectPr>
      </w:pPr>
    </w:p>
    <w:bookmarkStart w:id="124" w:name="page125"/>
    <w:bookmarkEnd w:id="12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The net periodic benefit cost for the year ended September 30, 2003 (commencing July 2, 2003), related to pension and other benefits were as follows:</w:t>
      </w:r>
    </w:p>
    <w:p>
      <w:pPr>
        <w:spacing w:after="0" w:line="20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PENSION OTHER BENEFITS BENEFITS -------- --------</w:t>
      </w:r>
    </w:p>
    <w:p>
      <w:pPr>
        <w:jc w:val="center"/>
        <w:ind w:right="4739"/>
        <w:spacing w:after="0" w:line="238" w:lineRule="auto"/>
        <w:rPr>
          <w:sz w:val="20"/>
          <w:szCs w:val="20"/>
          <w:color w:val="auto"/>
        </w:rPr>
      </w:pPr>
      <w:r>
        <w:rPr>
          <w:rFonts w:ascii="Courier New" w:cs="Courier New" w:eastAsia="Courier New" w:hAnsi="Courier New"/>
          <w:sz w:val="18"/>
          <w:szCs w:val="18"/>
          <w:color w:val="auto"/>
        </w:rPr>
        <w:t>Service</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$ 493 $ 90 Interest on benefit</w:t>
      </w:r>
    </w:p>
    <w:p>
      <w:pPr>
        <w:jc w:val="center"/>
        <w:ind w:right="4739"/>
        <w:spacing w:after="0" w:line="238" w:lineRule="auto"/>
        <w:rPr>
          <w:sz w:val="20"/>
          <w:szCs w:val="20"/>
          <w:color w:val="auto"/>
        </w:rPr>
      </w:pPr>
      <w:r>
        <w:rPr>
          <w:rFonts w:ascii="Courier New" w:cs="Courier New" w:eastAsia="Courier New" w:hAnsi="Courier New"/>
          <w:sz w:val="18"/>
          <w:szCs w:val="18"/>
          <w:color w:val="auto"/>
        </w:rPr>
        <w:t>obligations............................. 564 98</w:t>
      </w:r>
    </w:p>
    <w:p>
      <w:pPr>
        <w:jc w:val="center"/>
        <w:ind w:right="4739"/>
        <w:spacing w:after="0"/>
        <w:rPr>
          <w:sz w:val="20"/>
          <w:szCs w:val="20"/>
          <w:color w:val="auto"/>
        </w:rPr>
      </w:pPr>
      <w:r>
        <w:rPr>
          <w:rFonts w:ascii="Courier New" w:cs="Courier New" w:eastAsia="Courier New" w:hAnsi="Courier New"/>
          <w:sz w:val="18"/>
          <w:szCs w:val="18"/>
          <w:color w:val="auto"/>
        </w:rPr>
        <w:t>Expected return on plan</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 (409)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$ 648 $188 ===== ====</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ACCRUED BENEFIT LIABILITY</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sets forth changes in the fair value of plan assets, benefit obligations and the funded status of the plans: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PENSION OTHER BENEFITS BENEFITS -------- --------</w:t>
      </w:r>
    </w:p>
    <w:p>
      <w:pPr>
        <w:ind w:left="60"/>
        <w:spacing w:after="0" w:line="238" w:lineRule="auto"/>
        <w:rPr>
          <w:sz w:val="20"/>
          <w:szCs w:val="20"/>
          <w:color w:val="auto"/>
        </w:rPr>
      </w:pPr>
      <w:r>
        <w:rPr>
          <w:rFonts w:ascii="Courier New" w:cs="Courier New" w:eastAsia="Courier New" w:hAnsi="Courier New"/>
          <w:sz w:val="18"/>
          <w:szCs w:val="18"/>
          <w:color w:val="auto"/>
        </w:rPr>
        <w:t>CHANGE IN PLAN ASSETS: Fair value of plan assets as of</w:t>
      </w:r>
    </w:p>
    <w:tbl>
      <w:tblPr>
        <w:tblLayout w:type="fixed"/>
        <w:tblInd w:w="60" w:type="dxa"/>
        <w:tblCellMar>
          <w:top w:w="0" w:type="dxa"/>
          <w:left w:w="0" w:type="dxa"/>
          <w:bottom w:w="0" w:type="dxa"/>
          <w:right w:w="0" w:type="dxa"/>
        </w:tblCellMar>
      </w:tblP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September 30, 2003.......</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$ 27,971</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7"/>
              </w:rPr>
              <w:t>$ -- Actual return</w:t>
            </w:r>
          </w:p>
        </w:tc>
      </w:tr>
      <w:tr>
        <w:trPr>
          <w:trHeight w:val="203"/>
        </w:trPr>
        <w:tc>
          <w:tcPr>
            <w:tcW w:w="37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77"/>
              </w:rPr>
              <w:t>on plan assets.............................</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3,077 --</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Foreign exchange</w:t>
            </w:r>
          </w:p>
        </w:tc>
        <w:tc>
          <w:tcPr>
            <w:tcW w:w="196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gain....................................</w:t>
            </w:r>
          </w:p>
        </w:tc>
        <w:tc>
          <w:tcPr>
            <w:tcW w:w="1720" w:type="dxa"/>
            <w:vAlign w:val="bottom"/>
          </w:tcPr>
          <w:p>
            <w:pPr>
              <w:spacing w:after="0"/>
              <w:rPr>
                <w:sz w:val="17"/>
                <w:szCs w:val="17"/>
                <w:color w:val="auto"/>
              </w:rPr>
            </w:pPr>
          </w:p>
        </w:tc>
        <w:tc>
          <w:tcPr>
            <w:tcW w:w="1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1,735 --</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196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contribution....................................</w:t>
            </w:r>
          </w:p>
        </w:tc>
        <w:tc>
          <w:tcPr>
            <w:tcW w:w="172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 Benefits</w:t>
            </w:r>
          </w:p>
        </w:tc>
        <w:tc>
          <w:tcPr>
            <w:tcW w:w="196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paid............................................</w:t>
            </w:r>
          </w:p>
        </w:tc>
        <w:tc>
          <w:tcPr>
            <w:tcW w:w="172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 --------</w:t>
            </w:r>
          </w:p>
        </w:tc>
        <w:tc>
          <w:tcPr>
            <w:tcW w:w="4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FAIR VALUE OF PLAN ASSETS AS OF</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SEPTEMBER 30, 2004.......</w:t>
            </w: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34,042 -- -------- -------</w:t>
            </w:r>
          </w:p>
        </w:tc>
      </w:tr>
    </w:tbl>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of September 30, 2003............. (38,294) (5,426)</w:t>
      </w:r>
    </w:p>
    <w:p>
      <w:pPr>
        <w:jc w:val="center"/>
        <w:ind w:right="4419"/>
        <w:spacing w:after="0" w:line="238" w:lineRule="auto"/>
        <w:rPr>
          <w:sz w:val="20"/>
          <w:szCs w:val="20"/>
          <w:color w:val="auto"/>
        </w:rPr>
      </w:pPr>
      <w:r>
        <w:rPr>
          <w:rFonts w:ascii="Courier New" w:cs="Courier New" w:eastAsia="Courier New" w:hAnsi="Courier New"/>
          <w:sz w:val="18"/>
          <w:szCs w:val="18"/>
          <w:color w:val="auto"/>
        </w:rPr>
        <w:t>Service</w:t>
      </w:r>
    </w:p>
    <w:p>
      <w:pPr>
        <w:ind w:left="320"/>
        <w:spacing w:after="0"/>
        <w:rPr>
          <w:sz w:val="20"/>
          <w:szCs w:val="20"/>
          <w:color w:val="auto"/>
        </w:rPr>
      </w:pPr>
      <w:r>
        <w:rPr>
          <w:rFonts w:ascii="Courier New" w:cs="Courier New" w:eastAsia="Courier New" w:hAnsi="Courier New"/>
          <w:sz w:val="18"/>
          <w:szCs w:val="18"/>
          <w:color w:val="auto"/>
        </w:rPr>
        <w:t>costs............................................</w:t>
      </w:r>
    </w:p>
    <w:p>
      <w:pPr>
        <w:jc w:val="center"/>
        <w:ind w:right="4419"/>
        <w:spacing w:after="0" w:line="237" w:lineRule="auto"/>
        <w:rPr>
          <w:sz w:val="20"/>
          <w:szCs w:val="20"/>
          <w:color w:val="auto"/>
        </w:rPr>
      </w:pPr>
      <w:r>
        <w:rPr>
          <w:rFonts w:ascii="Courier New" w:cs="Courier New" w:eastAsia="Courier New" w:hAnsi="Courier New"/>
          <w:sz w:val="18"/>
          <w:szCs w:val="18"/>
          <w:color w:val="auto"/>
        </w:rPr>
        <w:t>(1,967) (373) Interest on benefit</w:t>
      </w:r>
    </w:p>
    <w:p>
      <w:pPr>
        <w:ind w:left="220"/>
        <w:spacing w:after="0" w:line="238" w:lineRule="auto"/>
        <w:rPr>
          <w:sz w:val="20"/>
          <w:szCs w:val="20"/>
          <w:color w:val="auto"/>
        </w:rPr>
      </w:pPr>
      <w:r>
        <w:rPr>
          <w:rFonts w:ascii="Courier New" w:cs="Courier New" w:eastAsia="Courier New" w:hAnsi="Courier New"/>
          <w:sz w:val="18"/>
          <w:szCs w:val="18"/>
          <w:color w:val="auto"/>
        </w:rPr>
        <w:t>obligations.......................... (2,676) (386)</w:t>
      </w:r>
    </w:p>
    <w:p>
      <w:pPr>
        <w:ind w:left="2440"/>
        <w:spacing w:after="0"/>
        <w:rPr>
          <w:sz w:val="20"/>
          <w:szCs w:val="20"/>
          <w:color w:val="auto"/>
        </w:rPr>
      </w:pPr>
      <w:r>
        <w:rPr>
          <w:rFonts w:ascii="Courier New" w:cs="Courier New" w:eastAsia="Courier New" w:hAnsi="Courier New"/>
          <w:sz w:val="18"/>
          <w:szCs w:val="18"/>
          <w:color w:val="auto"/>
        </w:rPr>
        <w:t>Actuarial</w:t>
      </w:r>
    </w:p>
    <w:p>
      <w:pPr>
        <w:ind w:left="420"/>
        <w:spacing w:after="0" w:line="237" w:lineRule="auto"/>
        <w:rPr>
          <w:sz w:val="20"/>
          <w:szCs w:val="20"/>
          <w:color w:val="auto"/>
        </w:rPr>
      </w:pPr>
      <w:r>
        <w:rPr>
          <w:rFonts w:ascii="Courier New" w:cs="Courier New" w:eastAsia="Courier New" w:hAnsi="Courier New"/>
          <w:sz w:val="18"/>
          <w:szCs w:val="18"/>
          <w:color w:val="auto"/>
        </w:rPr>
        <w:t>losses.........................................</w:t>
      </w:r>
    </w:p>
    <w:p>
      <w:pPr>
        <w:ind w:left="1160"/>
        <w:spacing w:after="0"/>
        <w:rPr>
          <w:sz w:val="20"/>
          <w:szCs w:val="20"/>
          <w:color w:val="auto"/>
        </w:rPr>
      </w:pPr>
      <w:r>
        <w:rPr>
          <w:rFonts w:ascii="Courier New" w:cs="Courier New" w:eastAsia="Courier New" w:hAnsi="Courier New"/>
          <w:sz w:val="18"/>
          <w:szCs w:val="18"/>
          <w:color w:val="auto"/>
        </w:rPr>
        <w:t>(2,446) (248) Special termination</w:t>
      </w:r>
    </w:p>
    <w:p>
      <w:pPr>
        <w:ind w:left="220"/>
        <w:spacing w:after="0" w:line="237" w:lineRule="auto"/>
        <w:rPr>
          <w:sz w:val="20"/>
          <w:szCs w:val="20"/>
          <w:color w:val="auto"/>
        </w:rPr>
      </w:pPr>
      <w:r>
        <w:rPr>
          <w:rFonts w:ascii="Courier New" w:cs="Courier New" w:eastAsia="Courier New" w:hAnsi="Courier New"/>
          <w:sz w:val="18"/>
          <w:szCs w:val="18"/>
          <w:color w:val="auto"/>
        </w:rPr>
        <w:t>costs................................ (2,209) (360)</w:t>
      </w:r>
    </w:p>
    <w:p>
      <w:pPr>
        <w:ind w:left="2060"/>
        <w:spacing w:after="0"/>
        <w:rPr>
          <w:sz w:val="20"/>
          <w:szCs w:val="20"/>
          <w:color w:val="auto"/>
        </w:rPr>
      </w:pPr>
      <w:r>
        <w:rPr>
          <w:rFonts w:ascii="Courier New" w:cs="Courier New" w:eastAsia="Courier New" w:hAnsi="Courier New"/>
          <w:sz w:val="18"/>
          <w:szCs w:val="18"/>
          <w:color w:val="auto"/>
        </w:rPr>
        <w:t>Foreign exchange</w:t>
      </w:r>
    </w:p>
    <w:p>
      <w:pPr>
        <w:ind w:left="60"/>
        <w:spacing w:after="0" w:line="237" w:lineRule="auto"/>
        <w:rPr>
          <w:sz w:val="20"/>
          <w:szCs w:val="20"/>
          <w:color w:val="auto"/>
        </w:rPr>
      </w:pPr>
      <w:r>
        <w:rPr>
          <w:rFonts w:ascii="Courier New" w:cs="Courier New" w:eastAsia="Courier New" w:hAnsi="Courier New"/>
          <w:sz w:val="18"/>
          <w:szCs w:val="18"/>
          <w:color w:val="auto"/>
        </w:rPr>
        <w:t>loss.................................... (3,108) (449)</w:t>
      </w:r>
    </w:p>
    <w:p>
      <w:pPr>
        <w:ind w:left="2480"/>
        <w:spacing w:after="0" w:line="238" w:lineRule="auto"/>
        <w:rPr>
          <w:sz w:val="20"/>
          <w:szCs w:val="20"/>
          <w:color w:val="auto"/>
        </w:rPr>
      </w:pPr>
      <w:r>
        <w:rPr>
          <w:rFonts w:ascii="Courier New" w:cs="Courier New" w:eastAsia="Courier New" w:hAnsi="Courier New"/>
          <w:sz w:val="18"/>
          <w:szCs w:val="18"/>
          <w:color w:val="auto"/>
        </w:rPr>
        <w:t>Benefits</w:t>
      </w:r>
    </w:p>
    <w:p>
      <w:pPr>
        <w:ind w:left="60"/>
        <w:spacing w:after="0"/>
        <w:rPr>
          <w:sz w:val="20"/>
          <w:szCs w:val="20"/>
          <w:color w:val="auto"/>
        </w:rPr>
      </w:pPr>
      <w:r>
        <w:rPr>
          <w:rFonts w:ascii="Courier New" w:cs="Courier New" w:eastAsia="Courier New" w:hAnsi="Courier New"/>
          <w:sz w:val="18"/>
          <w:szCs w:val="18"/>
          <w:color w:val="auto"/>
        </w:rPr>
        <w:t>paid............................................ 949 8</w:t>
      </w:r>
    </w:p>
    <w:p>
      <w:pPr>
        <w:ind w:left="160"/>
        <w:spacing w:after="0" w:line="237" w:lineRule="auto"/>
        <w:rPr>
          <w:sz w:val="20"/>
          <w:szCs w:val="20"/>
          <w:color w:val="auto"/>
        </w:rPr>
      </w:pPr>
      <w:r>
        <w:rPr>
          <w:rFonts w:ascii="Courier New" w:cs="Courier New" w:eastAsia="Courier New" w:hAnsi="Courier New"/>
          <w:sz w:val="18"/>
          <w:szCs w:val="18"/>
          <w:color w:val="auto"/>
        </w:rPr>
        <w:t>-------- ------- BENEFIT OBLIGATIONS AS OF SEPTEMBER</w:t>
      </w:r>
    </w:p>
    <w:p>
      <w:pPr>
        <w:ind w:left="60"/>
        <w:spacing w:after="0"/>
        <w:rPr>
          <w:sz w:val="20"/>
          <w:szCs w:val="20"/>
          <w:color w:val="auto"/>
        </w:rPr>
      </w:pPr>
      <w:r>
        <w:rPr>
          <w:rFonts w:ascii="Courier New" w:cs="Courier New" w:eastAsia="Courier New" w:hAnsi="Courier New"/>
          <w:sz w:val="18"/>
          <w:szCs w:val="18"/>
          <w:color w:val="auto"/>
        </w:rPr>
        <w:t>30, 2004............. (49,751) (7,234) -------- ------</w:t>
      </w:r>
    </w:p>
    <w:p>
      <w:pPr>
        <w:ind w:left="580" w:hanging="204"/>
        <w:spacing w:after="0" w:line="237" w:lineRule="auto"/>
        <w:tabs>
          <w:tab w:leader="none" w:pos="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FUNDED STATUS-PLAN DEFICIT AS OF SEPTEMBER 30,</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2004...... (15,709) (7,234) Unrecognized actuarial net</w:t>
      </w:r>
    </w:p>
    <w:p>
      <w:pPr>
        <w:spacing w:after="0" w:line="207" w:lineRule="exact"/>
        <w:rPr>
          <w:sz w:val="20"/>
          <w:szCs w:val="20"/>
          <w:color w:val="auto"/>
        </w:rPr>
      </w:pPr>
    </w:p>
    <w:p>
      <w:pPr>
        <w:ind w:right="4419" w:firstLine="105"/>
        <w:spacing w:after="0" w:line="268" w:lineRule="auto"/>
        <w:rPr>
          <w:sz w:val="20"/>
          <w:szCs w:val="20"/>
          <w:color w:val="auto"/>
        </w:rPr>
      </w:pPr>
      <w:r>
        <w:rPr>
          <w:rFonts w:ascii="Courier New" w:cs="Courier New" w:eastAsia="Courier New" w:hAnsi="Courier New"/>
          <w:sz w:val="16"/>
          <w:szCs w:val="16"/>
          <w:color w:val="auto"/>
        </w:rPr>
        <w:t>losses........................ (1,077) (257) -------- ------- ACCRUED BENEFIT COSTS AS OF SEPTEMBER 30, 2004........... $(14,632) $(6,977) ======== ======= ACCRUED BENEFIT COSTS INCLUDED IN ACCRUED PERSONNEL COSTS..................................................</w:t>
      </w:r>
    </w:p>
    <w:p>
      <w:pPr>
        <w:spacing w:after="0" w:line="1" w:lineRule="exact"/>
        <w:rPr>
          <w:sz w:val="20"/>
          <w:szCs w:val="20"/>
          <w:color w:val="auto"/>
        </w:rPr>
      </w:pPr>
    </w:p>
    <w:p>
      <w:pPr>
        <w:ind w:left="900" w:right="4619" w:hanging="681"/>
        <w:spacing w:after="0" w:line="268" w:lineRule="auto"/>
        <w:tabs>
          <w:tab w:leader="none" w:pos="42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(354) $ -- ======== ======= ACCRUED BENEFIT COSTS INCLUDED IN NONCURRENT LIABILITIES AND</w:t>
      </w:r>
    </w:p>
    <w:p>
      <w:pPr>
        <w:ind w:left="220"/>
        <w:spacing w:after="0" w:line="233" w:lineRule="auto"/>
        <w:rPr>
          <w:sz w:val="20"/>
          <w:szCs w:val="20"/>
          <w:color w:val="auto"/>
        </w:rPr>
      </w:pPr>
      <w:r>
        <w:rPr>
          <w:rFonts w:ascii="Courier New" w:cs="Courier New" w:eastAsia="Courier New" w:hAnsi="Courier New"/>
          <w:sz w:val="18"/>
          <w:szCs w:val="18"/>
          <w:color w:val="auto"/>
        </w:rPr>
        <w:t>OTHER..............................................</w:t>
      </w:r>
    </w:p>
    <w:p>
      <w:pPr>
        <w:ind w:left="1060"/>
        <w:spacing w:after="0"/>
        <w:rPr>
          <w:sz w:val="20"/>
          <w:szCs w:val="20"/>
          <w:color w:val="auto"/>
        </w:rPr>
      </w:pPr>
      <w:r>
        <w:rPr>
          <w:rFonts w:ascii="Courier New" w:cs="Courier New" w:eastAsia="Courier New" w:hAnsi="Courier New"/>
          <w:sz w:val="18"/>
          <w:szCs w:val="18"/>
          <w:color w:val="auto"/>
        </w:rPr>
        <w:t>$(14,278) $(6,977) ======== =======</w:t>
      </w:r>
    </w:p>
    <w:p>
      <w:pPr>
        <w:spacing w:after="0" w:line="200" w:lineRule="exact"/>
        <w:rPr>
          <w:sz w:val="20"/>
          <w:szCs w:val="20"/>
          <w:color w:val="auto"/>
        </w:rPr>
      </w:pP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September 30, 2004, the accumulated benefit obligation for the pension plan was $41,097, and $6,824 for the other benefits.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514" w:right="1440" w:bottom="1440" w:gutter="0" w:footer="0" w:header="0"/>
        </w:sectPr>
      </w:pPr>
    </w:p>
    <w:bookmarkStart w:id="125" w:name="page126"/>
    <w:bookmarkEnd w:id="12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funded status of the plans as of</w:t>
      </w:r>
    </w:p>
    <w:p>
      <w:pPr>
        <w:spacing w:after="0" w:line="238" w:lineRule="auto"/>
        <w:rPr>
          <w:sz w:val="20"/>
          <w:szCs w:val="20"/>
          <w:color w:val="auto"/>
        </w:rPr>
      </w:pPr>
      <w:r>
        <w:rPr>
          <w:rFonts w:ascii="Courier New" w:cs="Courier New" w:eastAsia="Courier New" w:hAnsi="Courier New"/>
          <w:sz w:val="18"/>
          <w:szCs w:val="18"/>
          <w:color w:val="auto"/>
        </w:rPr>
        <w:t>September 30,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PENSION OTHER BENEFITS BENEFITS</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CHANGE IN PLAN ASSETS: Fair value of plan</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assets in acquisition acquired........</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$ 27,060</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Actual return on plan</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1,032 --</w:t>
            </w:r>
          </w:p>
        </w:tc>
      </w:tr>
      <w:tr>
        <w:trPr>
          <w:trHeight w:val="203"/>
        </w:trPr>
        <w:tc>
          <w:tcPr>
            <w:tcW w:w="1740" w:type="dxa"/>
            <w:vAlign w:val="bottom"/>
          </w:tcPr>
          <w:p>
            <w:pPr>
              <w:spacing w:after="0"/>
              <w:rPr>
                <w:sz w:val="17"/>
                <w:szCs w:val="17"/>
                <w:color w:val="auto"/>
              </w:rPr>
            </w:pPr>
          </w:p>
        </w:tc>
        <w:tc>
          <w:tcPr>
            <w:tcW w:w="338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Foreign exchange</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loss....................................</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 -</w:t>
            </w:r>
          </w:p>
        </w:tc>
      </w:tr>
      <w:tr>
        <w:trPr>
          <w:trHeight w:val="203"/>
        </w:trPr>
        <w:tc>
          <w:tcPr>
            <w:tcW w:w="1740" w:type="dxa"/>
            <w:vAlign w:val="bottom"/>
          </w:tcPr>
          <w:p>
            <w:pPr>
              <w:spacing w:after="0"/>
              <w:rPr>
                <w:sz w:val="17"/>
                <w:szCs w:val="17"/>
                <w:color w:val="auto"/>
              </w:rPr>
            </w:pPr>
          </w:p>
        </w:tc>
        <w:tc>
          <w:tcPr>
            <w:tcW w:w="15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 Benefits</w:t>
            </w:r>
          </w:p>
        </w:tc>
        <w:tc>
          <w:tcPr>
            <w:tcW w:w="1800" w:type="dxa"/>
            <w:vAlign w:val="bottom"/>
          </w:tcPr>
          <w:p>
            <w:pPr>
              <w:spacing w:after="0"/>
              <w:rPr>
                <w:sz w:val="17"/>
                <w:szCs w:val="17"/>
                <w:color w:val="auto"/>
              </w:rPr>
            </w:pP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paid............................................</w:t>
            </w:r>
          </w:p>
        </w:tc>
        <w:tc>
          <w:tcPr>
            <w:tcW w:w="1800" w:type="dxa"/>
            <w:vAlign w:val="bottom"/>
          </w:tcPr>
          <w:p>
            <w:pPr>
              <w:spacing w:after="0"/>
              <w:rPr>
                <w:sz w:val="17"/>
                <w:szCs w:val="17"/>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(14) -- -------- ------- FAIR VALUE OF PLAN</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ASSETS AS OF SEPTEMBER 30, 2003.......</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27,971 --</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CHANGE IN BENEFIT OBLIGATIONS:</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Benefit obligations assumed in</w:t>
            </w:r>
          </w:p>
        </w:tc>
      </w:tr>
      <w:tr>
        <w:trPr>
          <w:trHeight w:val="203"/>
        </w:trPr>
        <w:tc>
          <w:tcPr>
            <w:tcW w:w="1740" w:type="dxa"/>
            <w:vAlign w:val="bottom"/>
          </w:tcPr>
          <w:p>
            <w:pPr>
              <w:ind w:left="320"/>
              <w:spacing w:after="0"/>
              <w:rPr>
                <w:sz w:val="20"/>
                <w:szCs w:val="20"/>
                <w:color w:val="auto"/>
              </w:rPr>
            </w:pPr>
            <w:r>
              <w:rPr>
                <w:rFonts w:ascii="Courier New" w:cs="Courier New" w:eastAsia="Courier New" w:hAnsi="Courier New"/>
                <w:sz w:val="12"/>
                <w:szCs w:val="12"/>
                <w:color w:val="auto"/>
                <w:w w:val="74"/>
              </w:rPr>
              <w:t>acquisition...............</w:t>
            </w:r>
          </w:p>
        </w:tc>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(37,400) (5,262)</w:t>
            </w:r>
          </w:p>
        </w:tc>
      </w:tr>
      <w:tr>
        <w:trPr>
          <w:trHeight w:val="203"/>
        </w:trPr>
        <w:tc>
          <w:tcPr>
            <w:tcW w:w="1740" w:type="dxa"/>
            <w:vAlign w:val="bottom"/>
          </w:tcPr>
          <w:p>
            <w:pPr>
              <w:spacing w:after="0"/>
              <w:rPr>
                <w:sz w:val="17"/>
                <w:szCs w:val="17"/>
                <w:color w:val="auto"/>
              </w:rPr>
            </w:pPr>
          </w:p>
        </w:tc>
        <w:tc>
          <w:tcPr>
            <w:tcW w:w="15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Service</w:t>
            </w:r>
          </w:p>
        </w:tc>
        <w:tc>
          <w:tcPr>
            <w:tcW w:w="1800" w:type="dxa"/>
            <w:vAlign w:val="bottom"/>
          </w:tcPr>
          <w:p>
            <w:pPr>
              <w:spacing w:after="0"/>
              <w:rPr>
                <w:sz w:val="17"/>
                <w:szCs w:val="17"/>
                <w:color w:val="auto"/>
              </w:rPr>
            </w:pP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costs............................................</w:t>
            </w:r>
          </w:p>
        </w:tc>
        <w:tc>
          <w:tcPr>
            <w:tcW w:w="1800" w:type="dxa"/>
            <w:vAlign w:val="bottom"/>
          </w:tcPr>
          <w:p>
            <w:pPr>
              <w:spacing w:after="0"/>
              <w:rPr>
                <w:sz w:val="17"/>
                <w:szCs w:val="17"/>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(493) (90) Interest on benefit</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obligations..........................</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 (98)</w:t>
            </w:r>
          </w:p>
        </w:tc>
      </w:tr>
      <w:tr>
        <w:trPr>
          <w:trHeight w:val="203"/>
        </w:trPr>
        <w:tc>
          <w:tcPr>
            <w:tcW w:w="1740" w:type="dxa"/>
            <w:vAlign w:val="bottom"/>
          </w:tcPr>
          <w:p>
            <w:pPr>
              <w:spacing w:after="0"/>
              <w:rPr>
                <w:sz w:val="17"/>
                <w:szCs w:val="17"/>
                <w:color w:val="auto"/>
              </w:rPr>
            </w:pPr>
          </w:p>
        </w:tc>
        <w:tc>
          <w:tcPr>
            <w:tcW w:w="338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Foreign exchange</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gain....................................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149 24</w:t>
            </w:r>
          </w:p>
        </w:tc>
      </w:tr>
      <w:tr>
        <w:trPr>
          <w:trHeight w:val="203"/>
        </w:trPr>
        <w:tc>
          <w:tcPr>
            <w:tcW w:w="1740" w:type="dxa"/>
            <w:vAlign w:val="bottom"/>
          </w:tcPr>
          <w:p>
            <w:pPr>
              <w:spacing w:after="0"/>
              <w:rPr>
                <w:sz w:val="17"/>
                <w:szCs w:val="17"/>
                <w:color w:val="auto"/>
              </w:rPr>
            </w:pP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Benefits</w:t>
            </w:r>
          </w:p>
        </w:tc>
        <w:tc>
          <w:tcPr>
            <w:tcW w:w="1800" w:type="dxa"/>
            <w:vAlign w:val="bottom"/>
          </w:tcPr>
          <w:p>
            <w:pPr>
              <w:spacing w:after="0"/>
              <w:rPr>
                <w:sz w:val="17"/>
                <w:szCs w:val="17"/>
                <w:color w:val="auto"/>
              </w:rPr>
            </w:pP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paid............................................</w:t>
            </w:r>
          </w:p>
        </w:tc>
        <w:tc>
          <w:tcPr>
            <w:tcW w:w="1800" w:type="dxa"/>
            <w:vAlign w:val="bottom"/>
          </w:tcPr>
          <w:p>
            <w:pPr>
              <w:spacing w:after="0"/>
              <w:rPr>
                <w:sz w:val="17"/>
                <w:szCs w:val="17"/>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14 -- -------- ------- BENEFIT OBLIGATIONS AS OF</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SEPTEMBER 30, 2003.............</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(38,294) (5,426)</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FUNDED STATUS-PLAN DEFICIT AS</w:t>
            </w:r>
          </w:p>
        </w:tc>
      </w:tr>
      <w:tr>
        <w:trPr>
          <w:trHeight w:val="203"/>
        </w:trPr>
        <w:tc>
          <w:tcPr>
            <w:tcW w:w="1740" w:type="dxa"/>
            <w:vAlign w:val="bottom"/>
          </w:tcPr>
          <w:p>
            <w:pPr>
              <w:spacing w:after="0"/>
              <w:rPr>
                <w:sz w:val="17"/>
                <w:szCs w:val="17"/>
                <w:color w:val="auto"/>
              </w:rPr>
            </w:pPr>
          </w:p>
        </w:tc>
        <w:tc>
          <w:tcPr>
            <w:tcW w:w="338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OF SEPTEMBER 30,</w:t>
            </w:r>
          </w:p>
        </w:tc>
      </w:tr>
      <w:tr>
        <w:trPr>
          <w:trHeight w:val="203"/>
        </w:trPr>
        <w:tc>
          <w:tcPr>
            <w:tcW w:w="332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2003.......................................</w:t>
            </w:r>
          </w:p>
        </w:tc>
        <w:tc>
          <w:tcPr>
            <w:tcW w:w="1800" w:type="dxa"/>
            <w:vAlign w:val="bottom"/>
          </w:tcPr>
          <w:p>
            <w:pPr>
              <w:spacing w:after="0"/>
              <w:rPr>
                <w:sz w:val="17"/>
                <w:szCs w:val="17"/>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(10,323) (5,426) Unrecognized actuarial net</w:t>
            </w:r>
          </w:p>
        </w:tc>
      </w:tr>
      <w:tr>
        <w:trPr>
          <w:trHeight w:val="203"/>
        </w:trPr>
        <w:tc>
          <w:tcPr>
            <w:tcW w:w="3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gain..........................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623 -- -------- -</w:t>
            </w: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ACCRUED BENEFIT COSTS AS OF SEPTEMBER 30,</w:t>
            </w:r>
          </w:p>
        </w:tc>
      </w:tr>
      <w:tr>
        <w:trPr>
          <w:trHeight w:val="203"/>
        </w:trPr>
        <w:tc>
          <w:tcPr>
            <w:tcW w:w="1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86"/>
              </w:rPr>
              <w:t>2003...........</w:t>
            </w:r>
          </w:p>
        </w:tc>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$(10,946) $(5,426) ========</w:t>
            </w:r>
          </w:p>
        </w:tc>
      </w:tr>
      <w:tr>
        <w:trPr>
          <w:trHeight w:val="203"/>
        </w:trPr>
        <w:tc>
          <w:tcPr>
            <w:tcW w:w="1740" w:type="dxa"/>
            <w:vAlign w:val="bottom"/>
          </w:tcPr>
          <w:p>
            <w:pPr>
              <w:spacing w:after="0"/>
              <w:rPr>
                <w:sz w:val="17"/>
                <w:szCs w:val="17"/>
                <w:color w:val="auto"/>
              </w:rPr>
            </w:pPr>
          </w:p>
        </w:tc>
        <w:tc>
          <w:tcPr>
            <w:tcW w:w="15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1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SIGNIFICANT ASSUMPTIONS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significant assumptions adopted in measuring the Canadian subsidiary's accrued benefit obligations and the net periodic benefit cost were as follows: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2004 2003 ---- ---- AS OF SEPTEMBER 30: ACCRUED</w:t>
      </w:r>
    </w:p>
    <w:p>
      <w:pPr>
        <w:jc w:val="center"/>
        <w:ind w:right="4419"/>
        <w:spacing w:after="0" w:line="238" w:lineRule="auto"/>
        <w:rPr>
          <w:sz w:val="20"/>
          <w:szCs w:val="20"/>
          <w:color w:val="auto"/>
        </w:rPr>
      </w:pPr>
      <w:r>
        <w:rPr>
          <w:rFonts w:ascii="Courier New" w:cs="Courier New" w:eastAsia="Courier New" w:hAnsi="Courier New"/>
          <w:sz w:val="18"/>
          <w:szCs w:val="18"/>
          <w:color w:val="auto"/>
        </w:rPr>
        <w:t>BENEFIT OBLIGATIONS Weighted average discount rate,</w:t>
      </w:r>
    </w:p>
    <w:p>
      <w:pPr>
        <w:jc w:val="center"/>
        <w:ind w:right="4419"/>
        <w:spacing w:after="0"/>
        <w:rPr>
          <w:sz w:val="20"/>
          <w:szCs w:val="20"/>
          <w:color w:val="auto"/>
        </w:rPr>
      </w:pPr>
      <w:r>
        <w:rPr>
          <w:rFonts w:ascii="Courier New" w:cs="Courier New" w:eastAsia="Courier New" w:hAnsi="Courier New"/>
          <w:sz w:val="18"/>
          <w:szCs w:val="18"/>
          <w:color w:val="auto"/>
        </w:rPr>
        <w:t>end of year............... 6.25% 6.50% Weighted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average rate of compensation increase, end of</w:t>
      </w:r>
    </w:p>
    <w:p>
      <w:pPr>
        <w:spacing w:after="0" w:line="238" w:lineRule="auto"/>
        <w:rPr>
          <w:sz w:val="20"/>
          <w:szCs w:val="20"/>
          <w:color w:val="auto"/>
        </w:rPr>
      </w:pPr>
      <w:r>
        <w:rPr>
          <w:rFonts w:ascii="Courier New" w:cs="Courier New" w:eastAsia="Courier New" w:hAnsi="Courier New"/>
          <w:sz w:val="18"/>
          <w:szCs w:val="18"/>
          <w:color w:val="auto"/>
        </w:rPr>
        <w:t>year...................................................</w:t>
      </w:r>
    </w:p>
    <w:p>
      <w:pPr>
        <w:jc w:val="center"/>
        <w:ind w:right="4419"/>
        <w:spacing w:after="0"/>
        <w:rPr>
          <w:sz w:val="20"/>
          <w:szCs w:val="20"/>
          <w:color w:val="auto"/>
        </w:rPr>
      </w:pPr>
      <w:r>
        <w:rPr>
          <w:rFonts w:ascii="Courier New" w:cs="Courier New" w:eastAsia="Courier New" w:hAnsi="Courier New"/>
          <w:sz w:val="18"/>
          <w:szCs w:val="18"/>
          <w:color w:val="auto"/>
        </w:rPr>
        <w:t>3.50 3.50 FOR THE YEAR ENDED SEPTEMBER 30: NET</w:t>
      </w:r>
    </w:p>
    <w:p>
      <w:pPr>
        <w:jc w:val="center"/>
        <w:ind w:right="4419"/>
        <w:spacing w:after="0" w:line="237" w:lineRule="auto"/>
        <w:rPr>
          <w:sz w:val="20"/>
          <w:szCs w:val="20"/>
          <w:color w:val="auto"/>
        </w:rPr>
      </w:pPr>
      <w:r>
        <w:rPr>
          <w:rFonts w:ascii="Courier New" w:cs="Courier New" w:eastAsia="Courier New" w:hAnsi="Courier New"/>
          <w:sz w:val="18"/>
          <w:szCs w:val="18"/>
          <w:color w:val="auto"/>
        </w:rPr>
        <w:t>PERIODIC BENEFIT COST Weighted average discount rate,</w:t>
      </w:r>
    </w:p>
    <w:p>
      <w:pPr>
        <w:ind w:left="380"/>
        <w:spacing w:after="0"/>
        <w:rPr>
          <w:sz w:val="20"/>
          <w:szCs w:val="20"/>
          <w:color w:val="auto"/>
        </w:rPr>
      </w:pPr>
      <w:r>
        <w:rPr>
          <w:rFonts w:ascii="Courier New" w:cs="Courier New" w:eastAsia="Courier New" w:hAnsi="Courier New"/>
          <w:sz w:val="18"/>
          <w:szCs w:val="18"/>
          <w:color w:val="auto"/>
        </w:rPr>
        <w:t>end of preceding year..... 6.50% n/a(1) Weighted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average expected long-term rate of return on plan</w:t>
      </w:r>
    </w:p>
    <w:p>
      <w:pPr>
        <w:jc w:val="center"/>
        <w:ind w:right="4419"/>
        <w:spacing w:after="0"/>
        <w:rPr>
          <w:sz w:val="20"/>
          <w:szCs w:val="20"/>
          <w:color w:val="auto"/>
        </w:rPr>
      </w:pPr>
      <w:r>
        <w:rPr>
          <w:rFonts w:ascii="Courier New" w:cs="Courier New" w:eastAsia="Courier New" w:hAnsi="Courier New"/>
          <w:sz w:val="18"/>
          <w:szCs w:val="18"/>
          <w:color w:val="auto"/>
        </w:rPr>
        <w:t>assets, end of preceding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year.......................... 7.50 n/a(1) Weighted</w:t>
      </w:r>
    </w:p>
    <w:p>
      <w:pPr>
        <w:jc w:val="center"/>
        <w:ind w:right="4419"/>
        <w:spacing w:after="0" w:line="238" w:lineRule="auto"/>
        <w:rPr>
          <w:sz w:val="20"/>
          <w:szCs w:val="20"/>
          <w:color w:val="auto"/>
        </w:rPr>
      </w:pPr>
      <w:r>
        <w:rPr>
          <w:rFonts w:ascii="Courier New" w:cs="Courier New" w:eastAsia="Courier New" w:hAnsi="Courier New"/>
          <w:sz w:val="18"/>
          <w:szCs w:val="18"/>
          <w:color w:val="auto"/>
        </w:rPr>
        <w:t>average rate of compensation increase, end of</w:t>
      </w:r>
    </w:p>
    <w:p>
      <w:pPr>
        <w:jc w:val="center"/>
        <w:ind w:right="4419"/>
        <w:spacing w:after="0"/>
        <w:rPr>
          <w:sz w:val="20"/>
          <w:szCs w:val="20"/>
          <w:color w:val="auto"/>
        </w:rPr>
      </w:pPr>
      <w:r>
        <w:rPr>
          <w:rFonts w:ascii="Courier New" w:cs="Courier New" w:eastAsia="Courier New" w:hAnsi="Courier New"/>
          <w:sz w:val="18"/>
          <w:szCs w:val="18"/>
          <w:color w:val="auto"/>
        </w:rPr>
        <w:t>preceding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year......................................... 3.50</w:t>
      </w:r>
    </w:p>
    <w:p>
      <w:pPr>
        <w:jc w:val="center"/>
        <w:ind w:right="4419"/>
        <w:spacing w:after="0"/>
        <w:rPr>
          <w:sz w:val="20"/>
          <w:szCs w:val="20"/>
          <w:color w:val="auto"/>
        </w:rPr>
      </w:pPr>
      <w:r>
        <w:rPr>
          <w:rFonts w:ascii="Courier New" w:cs="Courier New" w:eastAsia="Courier New" w:hAnsi="Courier New"/>
          <w:sz w:val="18"/>
          <w:szCs w:val="18"/>
          <w:color w:val="auto"/>
        </w:rPr>
        <w:t>n/a(1)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5"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 commenced following the Company's acquisition of Certen on July 2, 2003; therefore there is no data for this time period.</w:t>
      </w:r>
    </w:p>
    <w:p>
      <w:pPr>
        <w:spacing w:after="0" w:line="208"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expected future rate of return assumption is based on the target asset allocation policy and the expected future rates of return on these assets.</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the year ended September 30, 2004, except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514" w:right="1440" w:bottom="159" w:gutter="0" w:footer="0" w:header="0"/>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for the cost of medication, which was assumed to increase at an annual rate of 10.5% for 2004. This rate was assumed to gradually decline to 4.5% by 2010 and remain stable thereafter.</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1% change in the assumed health care cost trend rates would have the following effect as of September 30, 2004:</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1% INCREASE 1% DECREASE ----------- -----------</w:t>
      </w:r>
    </w:p>
    <w:p>
      <w:pPr>
        <w:jc w:val="center"/>
        <w:ind w:right="4739"/>
        <w:spacing w:after="0" w:line="238" w:lineRule="auto"/>
        <w:rPr>
          <w:sz w:val="20"/>
          <w:szCs w:val="20"/>
          <w:color w:val="auto"/>
        </w:rPr>
      </w:pPr>
      <w:r>
        <w:rPr>
          <w:rFonts w:ascii="Courier New" w:cs="Courier New" w:eastAsia="Courier New" w:hAnsi="Courier New"/>
          <w:sz w:val="18"/>
          <w:szCs w:val="18"/>
          <w:color w:val="auto"/>
        </w:rPr>
        <w:t>Effect on other benefits -- total service and</w:t>
      </w:r>
    </w:p>
    <w:p>
      <w:pPr>
        <w:jc w:val="center"/>
        <w:ind w:right="4739"/>
        <w:spacing w:after="0"/>
        <w:rPr>
          <w:sz w:val="20"/>
          <w:szCs w:val="20"/>
          <w:color w:val="auto"/>
        </w:rPr>
      </w:pPr>
      <w:r>
        <w:rPr>
          <w:rFonts w:ascii="Courier New" w:cs="Courier New" w:eastAsia="Courier New" w:hAnsi="Courier New"/>
          <w:sz w:val="18"/>
          <w:szCs w:val="18"/>
          <w:color w:val="auto"/>
        </w:rPr>
        <w:t>interest</w:t>
      </w:r>
    </w:p>
    <w:p>
      <w:pPr>
        <w:spacing w:after="0" w:line="237" w:lineRule="auto"/>
        <w:rPr>
          <w:sz w:val="20"/>
          <w:szCs w:val="20"/>
          <w:color w:val="auto"/>
        </w:rPr>
      </w:pPr>
      <w:r>
        <w:rPr>
          <w:rFonts w:ascii="Courier New" w:cs="Courier New" w:eastAsia="Courier New" w:hAnsi="Courier New"/>
          <w:sz w:val="18"/>
          <w:szCs w:val="18"/>
          <w:color w:val="auto"/>
        </w:rPr>
        <w:t>cost................................................</w:t>
      </w:r>
    </w:p>
    <w:p>
      <w:pPr>
        <w:spacing w:after="0" w:line="5" w:lineRule="exact"/>
        <w:rPr>
          <w:sz w:val="20"/>
          <w:szCs w:val="20"/>
          <w:color w:val="auto"/>
        </w:rPr>
      </w:pPr>
    </w:p>
    <w:p>
      <w:pPr>
        <w:jc w:val="center"/>
        <w:ind w:left="2380" w:right="4939" w:hanging="2166"/>
        <w:spacing w:after="0" w:line="235" w:lineRule="auto"/>
        <w:tabs>
          <w:tab w:leader="none" w:pos="43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102 $ (82) Effect on other benefits -- accrued benefit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obligations.........................................</w:t>
            </w:r>
          </w:p>
        </w:tc>
      </w:tr>
      <w:tr>
        <w:trPr>
          <w:trHeight w:val="203"/>
        </w:trPr>
        <w:tc>
          <w:tcPr>
            <w:tcW w:w="28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1,116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(878)</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PENSION PLAN ASSETS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following table sets forth the allocation of the pension plan assets as of September 30, 2004 and 2003, the target allocation for 2005 and the expected long-term rate of return by asset class. The fair value of the plan assets was $34,042 as of September 30, 2004 and $27,971 as of September 30, 2003.</w:t>
      </w:r>
    </w:p>
    <w:p>
      <w:pPr>
        <w:spacing w:after="0" w:line="177"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PERCENTAGE WEIGHTED- OF PLAN AVERAGE</w:t>
      </w:r>
    </w:p>
    <w:p>
      <w:pPr>
        <w:jc w:val="center"/>
        <w:ind w:right="5999"/>
        <w:spacing w:after="0" w:line="238" w:lineRule="auto"/>
        <w:rPr>
          <w:sz w:val="20"/>
          <w:szCs w:val="20"/>
          <w:color w:val="auto"/>
        </w:rPr>
      </w:pPr>
      <w:r>
        <w:rPr>
          <w:rFonts w:ascii="Courier New" w:cs="Courier New" w:eastAsia="Courier New" w:hAnsi="Courier New"/>
          <w:sz w:val="18"/>
          <w:szCs w:val="18"/>
          <w:color w:val="auto"/>
        </w:rPr>
        <w:t>TARGET ASSETS AS OF LONG-TERM</w:t>
      </w:r>
    </w:p>
    <w:p>
      <w:pPr>
        <w:jc w:val="center"/>
        <w:ind w:right="5999"/>
        <w:spacing w:after="0"/>
        <w:rPr>
          <w:sz w:val="20"/>
          <w:szCs w:val="20"/>
          <w:color w:val="auto"/>
        </w:rPr>
      </w:pPr>
      <w:r>
        <w:rPr>
          <w:rFonts w:ascii="Courier New" w:cs="Courier New" w:eastAsia="Courier New" w:hAnsi="Courier New"/>
          <w:sz w:val="18"/>
          <w:szCs w:val="18"/>
          <w:color w:val="auto"/>
        </w:rPr>
        <w:t>ALLOCATION SEPTEMBER 30, RATE OF RETURN</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ASSET CATEGORY 2005 2004 2003 2004 - --</w:t>
      </w:r>
    </w:p>
    <w:p>
      <w:pPr>
        <w:ind w:left="60"/>
        <w:spacing w:after="0"/>
        <w:rPr>
          <w:sz w:val="20"/>
          <w:szCs w:val="20"/>
          <w:color w:val="auto"/>
        </w:rPr>
      </w:pPr>
      <w:r>
        <w:rPr>
          <w:rFonts w:ascii="Courier New" w:cs="Courier New" w:eastAsia="Courier New" w:hAnsi="Courier New"/>
          <w:sz w:val="18"/>
          <w:szCs w:val="18"/>
          <w:color w:val="auto"/>
        </w:rPr>
        <w:t>------------ ---------- ---- ---- -----</w:t>
      </w:r>
    </w:p>
    <w:tbl>
      <w:tblPr>
        <w:tblLayout w:type="fixed"/>
        <w:tblInd w:w="0" w:type="dxa"/>
        <w:tblCellMar>
          <w:top w:w="0" w:type="dxa"/>
          <w:left w:w="0" w:type="dxa"/>
          <w:bottom w:w="0" w:type="dxa"/>
          <w:right w:w="0" w:type="dxa"/>
        </w:tblCellMar>
      </w:tblPr>
      <w:tr>
        <w:trPr>
          <w:trHeight w:val="202"/>
        </w:trPr>
        <w:tc>
          <w:tcPr>
            <w:tcW w:w="20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112"/>
              <w:spacing w:after="0" w:line="202"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securities.......................</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45%-65% 57%</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 Debt</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securities.........................</w:t>
            </w:r>
          </w:p>
        </w:tc>
        <w:tc>
          <w:tcPr>
            <w:tcW w:w="4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160" w:type="dxa"/>
            <w:vAlign w:val="bottom"/>
            <w:gridSpan w:val="4"/>
          </w:tcPr>
          <w:p>
            <w:pPr>
              <w:jc w:val="right"/>
              <w:ind w:right="912"/>
              <w:spacing w:after="0" w:line="203" w:lineRule="exact"/>
              <w:rPr>
                <w:sz w:val="20"/>
                <w:szCs w:val="20"/>
                <w:color w:val="auto"/>
              </w:rPr>
            </w:pPr>
            <w:r>
              <w:rPr>
                <w:rFonts w:ascii="Courier New" w:cs="Courier New" w:eastAsia="Courier New" w:hAnsi="Courier New"/>
                <w:sz w:val="18"/>
                <w:szCs w:val="18"/>
                <w:color w:val="auto"/>
              </w:rPr>
              <w:t>55 43 44 5.5 --- ---</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Total...................................</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100%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Plan assets consist primarily of Canadian and other equities, government and corporate bonds, debentures and secured mortgages, which are held in units of the BCE Master Trust Fund, a Trust established by Bell. The investment strategy is to maintain an asset allocation that is diversified between multiple different asset classes, and between multiple managers within each asset class, in order to minimize the risk of large losses and to maximize the long-term risk-adjusted rate of return.</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PROJECTED CASH FLOWS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responsible for adequately funding the pension plan. Contributions by the Company are based on various generally accepted actuarial methods and reflect actuarial assumptions concerning future investment returns, salary projections and future service benefits. The Company contributed $2,208 to the pension plan in 2004 which was the minimum contribution required by law. Because the Company does not fund the other employee future benefit plan, the total payments of $8 paid in 2004 represents payments made to beneficiaries under this plan. The following table sets forth the Company's estimates for future minimum contributions to the pension plan and for benefit payments under the other benefit plan.</w:t>
      </w:r>
    </w:p>
    <w:p>
      <w:pPr>
        <w:spacing w:after="0" w:line="209"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PENSION OTHER FOR THE YEARS ENDED SEPTEMBER 30, BENEFITS</w:t>
      </w:r>
    </w:p>
    <w:p>
      <w:pPr>
        <w:ind w:left="60"/>
        <w:spacing w:after="0" w:line="238" w:lineRule="auto"/>
        <w:rPr>
          <w:sz w:val="20"/>
          <w:szCs w:val="20"/>
          <w:color w:val="auto"/>
        </w:rPr>
      </w:pPr>
      <w:r>
        <w:rPr>
          <w:rFonts w:ascii="Courier New" w:cs="Courier New" w:eastAsia="Courier New" w:hAnsi="Courier New"/>
          <w:sz w:val="18"/>
          <w:szCs w:val="18"/>
          <w:color w:val="auto"/>
        </w:rPr>
        <w:t>BENEFITS - --------------------------------- -------- ----</w:t>
      </w:r>
    </w:p>
    <w:p>
      <w:pPr>
        <w:ind w:left="290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2005.......................................................</w:t>
      </w:r>
    </w:p>
    <w:p>
      <w:pPr>
        <w:jc w:val="center"/>
        <w:ind w:right="3999"/>
        <w:spacing w:after="0" w:line="238" w:lineRule="auto"/>
        <w:rPr>
          <w:sz w:val="20"/>
          <w:szCs w:val="20"/>
          <w:color w:val="auto"/>
        </w:rPr>
      </w:pPr>
      <w:r>
        <w:rPr>
          <w:rFonts w:ascii="Courier New" w:cs="Courier New" w:eastAsia="Courier New" w:hAnsi="Courier New"/>
          <w:sz w:val="18"/>
          <w:szCs w:val="18"/>
          <w:color w:val="auto"/>
        </w:rPr>
        <w:t>$ 3,285 $ 89</w:t>
      </w:r>
    </w:p>
    <w:p>
      <w:pPr>
        <w:spacing w:after="0"/>
        <w:rPr>
          <w:sz w:val="20"/>
          <w:szCs w:val="20"/>
          <w:color w:val="auto"/>
        </w:rPr>
      </w:pPr>
      <w:r>
        <w:rPr>
          <w:rFonts w:ascii="Courier New" w:cs="Courier New" w:eastAsia="Courier New" w:hAnsi="Courier New"/>
          <w:sz w:val="18"/>
          <w:szCs w:val="18"/>
          <w:color w:val="auto"/>
        </w:rPr>
        <w:t>2006.......................................................</w:t>
      </w:r>
    </w:p>
    <w:p>
      <w:pPr>
        <w:jc w:val="center"/>
        <w:ind w:right="3999"/>
        <w:spacing w:after="0" w:line="237" w:lineRule="auto"/>
        <w:rPr>
          <w:sz w:val="20"/>
          <w:szCs w:val="20"/>
          <w:color w:val="auto"/>
        </w:rPr>
      </w:pPr>
      <w:r>
        <w:rPr>
          <w:rFonts w:ascii="Courier New" w:cs="Courier New" w:eastAsia="Courier New" w:hAnsi="Courier New"/>
          <w:sz w:val="18"/>
          <w:szCs w:val="18"/>
          <w:color w:val="auto"/>
        </w:rPr>
        <w:t>2,628 109</w:t>
      </w:r>
    </w:p>
    <w:p>
      <w:pPr>
        <w:spacing w:after="0"/>
        <w:rPr>
          <w:sz w:val="20"/>
          <w:szCs w:val="20"/>
          <w:color w:val="auto"/>
        </w:rPr>
      </w:pPr>
      <w:r>
        <w:rPr>
          <w:rFonts w:ascii="Courier New" w:cs="Courier New" w:eastAsia="Courier New" w:hAnsi="Courier New"/>
          <w:sz w:val="18"/>
          <w:szCs w:val="18"/>
          <w:color w:val="auto"/>
        </w:rPr>
        <w:t>2007.......................................................</w:t>
      </w:r>
    </w:p>
    <w:p>
      <w:pPr>
        <w:jc w:val="center"/>
        <w:ind w:right="3999"/>
        <w:spacing w:after="0" w:line="237" w:lineRule="auto"/>
        <w:rPr>
          <w:sz w:val="20"/>
          <w:szCs w:val="20"/>
          <w:color w:val="auto"/>
        </w:rPr>
      </w:pPr>
      <w:r>
        <w:rPr>
          <w:rFonts w:ascii="Courier New" w:cs="Courier New" w:eastAsia="Courier New" w:hAnsi="Courier New"/>
          <w:sz w:val="18"/>
          <w:szCs w:val="18"/>
          <w:color w:val="auto"/>
        </w:rPr>
        <w:t>2,725 121</w:t>
      </w:r>
    </w:p>
    <w:p>
      <w:pPr>
        <w:spacing w:after="0"/>
        <w:rPr>
          <w:sz w:val="20"/>
          <w:szCs w:val="20"/>
          <w:color w:val="auto"/>
        </w:rPr>
      </w:pPr>
      <w:r>
        <w:rPr>
          <w:rFonts w:ascii="Courier New" w:cs="Courier New" w:eastAsia="Courier New" w:hAnsi="Courier New"/>
          <w:sz w:val="18"/>
          <w:szCs w:val="18"/>
          <w:color w:val="auto"/>
        </w:rPr>
        <w:t>2008.......................................................</w:t>
      </w:r>
    </w:p>
    <w:p>
      <w:pPr>
        <w:jc w:val="center"/>
        <w:ind w:right="3999"/>
        <w:spacing w:after="0" w:line="237" w:lineRule="auto"/>
        <w:rPr>
          <w:sz w:val="20"/>
          <w:szCs w:val="20"/>
          <w:color w:val="auto"/>
        </w:rPr>
      </w:pPr>
      <w:r>
        <w:rPr>
          <w:rFonts w:ascii="Courier New" w:cs="Courier New" w:eastAsia="Courier New" w:hAnsi="Courier New"/>
          <w:sz w:val="18"/>
          <w:szCs w:val="18"/>
          <w:color w:val="auto"/>
        </w:rPr>
        <w:t>2,836 136</w:t>
      </w:r>
    </w:p>
    <w:p>
      <w:pPr>
        <w:spacing w:after="0" w:line="238" w:lineRule="auto"/>
        <w:rPr>
          <w:sz w:val="20"/>
          <w:szCs w:val="20"/>
          <w:color w:val="auto"/>
        </w:rPr>
      </w:pPr>
      <w:r>
        <w:rPr>
          <w:rFonts w:ascii="Courier New" w:cs="Courier New" w:eastAsia="Courier New" w:hAnsi="Courier New"/>
          <w:sz w:val="18"/>
          <w:szCs w:val="18"/>
          <w:color w:val="auto"/>
        </w:rPr>
        <w:t>2009.......................................................</w:t>
      </w:r>
    </w:p>
    <w:p>
      <w:pPr>
        <w:jc w:val="center"/>
        <w:ind w:right="3999"/>
        <w:spacing w:after="0"/>
        <w:rPr>
          <w:sz w:val="20"/>
          <w:szCs w:val="20"/>
          <w:color w:val="auto"/>
        </w:rPr>
      </w:pPr>
      <w:r>
        <w:rPr>
          <w:rFonts w:ascii="Courier New" w:cs="Courier New" w:eastAsia="Courier New" w:hAnsi="Courier New"/>
          <w:sz w:val="18"/>
          <w:szCs w:val="18"/>
          <w:color w:val="auto"/>
        </w:rPr>
        <w:t>2,950 155 2010 -</w:t>
      </w:r>
    </w:p>
    <w:p>
      <w:pPr>
        <w:ind w:left="380"/>
        <w:spacing w:after="0" w:line="237" w:lineRule="auto"/>
        <w:rPr>
          <w:sz w:val="20"/>
          <w:szCs w:val="20"/>
          <w:color w:val="auto"/>
        </w:rPr>
      </w:pPr>
      <w:r>
        <w:rPr>
          <w:rFonts w:ascii="Courier New" w:cs="Courier New" w:eastAsia="Courier New" w:hAnsi="Courier New"/>
          <w:sz w:val="18"/>
          <w:szCs w:val="18"/>
          <w:color w:val="auto"/>
        </w:rPr>
        <w:t>2014................................................</w:t>
      </w:r>
    </w:p>
    <w:p>
      <w:pPr>
        <w:sectPr>
          <w:pgSz w:w="11900" w:h="16838" w:orient="portrait"/>
          <w:cols w:equalWidth="0" w:num="1">
            <w:col w:w="10219"/>
          </w:cols>
          <w:pgMar w:left="240" w:top="514" w:right="1440" w:bottom="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4"/>
        </w:trPr>
        <w:tc>
          <w:tcPr>
            <w:tcW w:w="2420" w:type="dxa"/>
            <w:vAlign w:val="bottom"/>
          </w:tcPr>
          <w:p>
            <w:pPr>
              <w:jc w:val="right"/>
              <w:ind w:right="16"/>
              <w:spacing w:after="0"/>
              <w:rPr>
                <w:sz w:val="20"/>
                <w:szCs w:val="20"/>
                <w:color w:val="auto"/>
              </w:rPr>
            </w:pPr>
            <w:r>
              <w:rPr>
                <w:rFonts w:ascii="Courier New" w:cs="Courier New" w:eastAsia="Courier New" w:hAnsi="Courier New"/>
                <w:sz w:val="18"/>
                <w:szCs w:val="18"/>
                <w:color w:val="auto"/>
              </w:rPr>
              <w:t>16,236</w:t>
            </w:r>
          </w:p>
        </w:tc>
        <w:tc>
          <w:tcPr>
            <w:tcW w:w="1440" w:type="dxa"/>
            <w:vAlign w:val="bottom"/>
          </w:tcPr>
          <w:p>
            <w:pPr>
              <w:spacing w:after="0"/>
              <w:rPr>
                <w:sz w:val="20"/>
                <w:szCs w:val="20"/>
                <w:color w:val="auto"/>
              </w:rPr>
            </w:pPr>
            <w:r>
              <w:rPr>
                <w:rFonts w:ascii="Courier New" w:cs="Courier New" w:eastAsia="Courier New" w:hAnsi="Courier New"/>
                <w:sz w:val="18"/>
                <w:szCs w:val="18"/>
                <w:color w:val="auto"/>
              </w:rPr>
              <w:t>1,266 -------</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72"/>
              </w:rPr>
              <w:t>Total......................................................</w:t>
            </w:r>
          </w:p>
        </w:tc>
        <w:tc>
          <w:tcPr>
            <w:tcW w:w="780" w:type="dxa"/>
            <w:vAlign w:val="bottom"/>
          </w:tcPr>
          <w:p>
            <w:pPr>
              <w:spacing w:after="0"/>
              <w:rPr>
                <w:sz w:val="17"/>
                <w:szCs w:val="17"/>
                <w:color w:val="auto"/>
              </w:rPr>
            </w:pPr>
          </w:p>
        </w:tc>
      </w:tr>
      <w:tr>
        <w:trPr>
          <w:trHeight w:val="203"/>
        </w:trPr>
        <w:tc>
          <w:tcPr>
            <w:tcW w:w="24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$30,660</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$1,876 ======= ======</w:t>
            </w:r>
          </w:p>
        </w:tc>
      </w:tr>
      <w:tr>
        <w:trPr>
          <w:trHeight w:val="608"/>
        </w:trPr>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F-35</w:t>
            </w:r>
          </w:p>
        </w:tc>
      </w:tr>
    </w:tbl>
    <w:p>
      <w:pPr>
        <w:sectPr>
          <w:pgSz w:w="11900" w:h="16838" w:orient="portrait"/>
          <w:cols w:equalWidth="0" w:num="1">
            <w:col w:w="10219"/>
          </w:cols>
          <w:pgMar w:left="240" w:top="136" w:right="1440" w:bottom="1440" w:gutter="0" w:footer="0" w:header="0"/>
        </w:sectPr>
      </w:pPr>
    </w:p>
    <w:bookmarkStart w:id="128" w:name="page129"/>
    <w:bookmarkEnd w:id="12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CAPITAL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details of the Ordinary Shares issued and outstanding:</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tbl>
      <w:tblPr>
        <w:tblLayout w:type="fixed"/>
        <w:tblInd w:w="420" w:type="dxa"/>
        <w:tblCellMar>
          <w:top w:w="0" w:type="dxa"/>
          <w:left w:w="0" w:type="dxa"/>
          <w:bottom w:w="0" w:type="dxa"/>
          <w:right w:w="0" w:type="dxa"/>
        </w:tblCellMar>
      </w:tblPr>
      <w:tr>
        <w:trPr>
          <w:trHeight w:val="203"/>
        </w:trPr>
        <w:tc>
          <w:tcPr>
            <w:tcW w:w="9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2004 2003</w:t>
            </w:r>
          </w:p>
        </w:tc>
        <w:tc>
          <w:tcPr>
            <w:tcW w:w="260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6"/>
              </w:rPr>
              <w:t>-------- -------- Voting</w:t>
            </w:r>
          </w:p>
        </w:tc>
      </w:tr>
      <w:tr>
        <w:trPr>
          <w:trHeight w:val="203"/>
        </w:trPr>
        <w:tc>
          <w:tcPr>
            <w:tcW w:w="980" w:type="dxa"/>
            <w:vAlign w:val="bottom"/>
          </w:tcPr>
          <w:p>
            <w:pPr>
              <w:spacing w:after="0"/>
              <w:rPr>
                <w:sz w:val="17"/>
                <w:szCs w:val="17"/>
                <w:color w:val="auto"/>
              </w:rPr>
            </w:pPr>
          </w:p>
        </w:tc>
        <w:tc>
          <w:tcPr>
            <w:tcW w:w="260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Ordinary Shares</w:t>
            </w:r>
          </w:p>
        </w:tc>
      </w:tr>
    </w:tbl>
    <w:p>
      <w:pPr>
        <w:ind w:left="380"/>
        <w:spacing w:after="0" w:line="238" w:lineRule="auto"/>
        <w:rPr>
          <w:sz w:val="20"/>
          <w:szCs w:val="20"/>
          <w:color w:val="auto"/>
        </w:rPr>
      </w:pPr>
      <w:r>
        <w:rPr>
          <w:rFonts w:ascii="Courier New" w:cs="Courier New" w:eastAsia="Courier New" w:hAnsi="Courier New"/>
          <w:sz w:val="18"/>
          <w:szCs w:val="18"/>
          <w:color w:val="auto"/>
        </w:rPr>
        <w:t>issued.............................</w:t>
      </w:r>
    </w:p>
    <w:p>
      <w:pPr>
        <w:jc w:val="center"/>
        <w:ind w:right="5799"/>
        <w:spacing w:after="0"/>
        <w:rPr>
          <w:sz w:val="20"/>
          <w:szCs w:val="20"/>
          <w:color w:val="auto"/>
        </w:rPr>
      </w:pPr>
      <w:r>
        <w:rPr>
          <w:rFonts w:ascii="Courier New" w:cs="Courier New" w:eastAsia="Courier New" w:hAnsi="Courier New"/>
          <w:sz w:val="18"/>
          <w:szCs w:val="18"/>
          <w:color w:val="auto"/>
        </w:rPr>
        <w:t>224,947 223,790 Less -- treasury</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(23,613) (7,732) ------- ------- Ordinary</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outstanding...............................</w:t>
      </w:r>
    </w:p>
    <w:p>
      <w:pPr>
        <w:ind w:left="580"/>
        <w:spacing w:after="0"/>
        <w:rPr>
          <w:sz w:val="20"/>
          <w:szCs w:val="20"/>
          <w:color w:val="auto"/>
        </w:rPr>
      </w:pPr>
      <w:r>
        <w:rPr>
          <w:rFonts w:ascii="Courier New" w:cs="Courier New" w:eastAsia="Courier New" w:hAnsi="Courier New"/>
          <w:sz w:val="18"/>
          <w:szCs w:val="18"/>
          <w:color w:val="auto"/>
        </w:rPr>
        <w:t>201,334 216,058 ======= =======</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capital transactions are described below:</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Total proceeds from the exercise of employee stock options amounted to $12,077, $2,320 and $5,161 in fiscal 2004, 2003 and 2002, respectively.</w:t>
      </w:r>
    </w:p>
    <w:p>
      <w:pPr>
        <w:spacing w:after="0" w:line="170"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During fiscal 2002, the Company repurchased 7,732 Ordinary Shares, at an average price of $14.13 per share pursuant to a share repurchase program.</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5, 2003, the Company announced that its Board of Directors had authorized a share repurchase program of up to 5,000 Ordinary Shares over the next twelve months. The authorization permitted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first quarter of fiscal 2004, the Company repurchased 4,990 Ordinary Shares under this repurchase program, for an aggregate purchase price of $123,993.</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Company's acquisition of XACCT (see Note 3),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Company's issuance of the 0.50% Notes (see Note 12),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28, 2004, the Company announced that its Board of Directors extended the share repurchase program for the additional repurchase of up to $100,000 of its Ordinary Shares in open market or privately negotiated transactions and at times and prices the Company deems appropriate. In accordance with this extension, the Company repurchased 4,894 Ordinary Shares, at an average price of $20.40 per share.</w:t>
      </w:r>
    </w:p>
    <w:p>
      <w:pPr>
        <w:spacing w:after="0" w:line="210"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Company funded these repurchases, and intends to fund any future repurchases, with available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1998, the Company first adopted, and in each of January 1999, January 2000, January 2001 and January 2004, the Company has amended, the Amdocs Limited 1998 Stock Option and Incentive Plan (the "Plan"). Under the provisions of the Plan, 38,300 Ordinary Shares were authorized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514" w:right="1440" w:bottom="767" w:gutter="0" w:footer="0" w:header="0"/>
        </w:sectPr>
      </w:pPr>
    </w:p>
    <w:bookmarkStart w:id="129" w:name="page130"/>
    <w:bookmarkEnd w:id="12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be granted to officers, directors, employees and consultants. Such options fully vest over a period of up to seven years and have a term of ten years.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share options, as well as changes during the years ended September 30, 2004, 2003 and 2002:</w:t>
      </w:r>
    </w:p>
    <w:p>
      <w:pPr>
        <w:spacing w:after="0" w:line="20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WEIGHTED NUMBER OF AVERAGE SHARE EXERCISE OPTIONS PRICE</w:t>
      </w:r>
    </w:p>
    <w:p>
      <w:pPr>
        <w:ind w:left="540"/>
        <w:spacing w:after="0" w:line="238" w:lineRule="auto"/>
        <w:rPr>
          <w:sz w:val="20"/>
          <w:szCs w:val="20"/>
          <w:color w:val="auto"/>
        </w:rPr>
      </w:pPr>
      <w:r>
        <w:rPr>
          <w:rFonts w:ascii="Courier New" w:cs="Courier New" w:eastAsia="Courier New" w:hAnsi="Courier New"/>
          <w:sz w:val="18"/>
          <w:szCs w:val="18"/>
          <w:color w:val="auto"/>
        </w:rPr>
        <w:t>--------- -------- Outstanding as of October 1,</w:t>
      </w:r>
    </w:p>
    <w:tbl>
      <w:tblPr>
        <w:tblLayout w:type="fixed"/>
        <w:tblInd w:w="0" w:type="dxa"/>
        <w:tblCellMar>
          <w:top w:w="0" w:type="dxa"/>
          <w:left w:w="0" w:type="dxa"/>
          <w:bottom w:w="0" w:type="dxa"/>
          <w:right w:w="0" w:type="dxa"/>
        </w:tblCellMar>
      </w:tblP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14,151.2</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$38.89</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16,648.5</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23.88</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(688.9)</w:t>
            </w:r>
          </w:p>
        </w:tc>
        <w:tc>
          <w:tcPr>
            <w:tcW w:w="14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7.49</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(2,418.8) 44.02 --------</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7"/>
              </w:rPr>
              <w:t>Outstanding as of September 30,</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27,692.0</w:t>
            </w: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30.30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3,151.2</w:t>
            </w:r>
          </w:p>
        </w:tc>
        <w:tc>
          <w:tcPr>
            <w:tcW w:w="14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9"/>
              </w:rPr>
              <w:t>10.49</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(474.5)</w:t>
            </w:r>
          </w:p>
        </w:tc>
        <w:tc>
          <w:tcPr>
            <w:tcW w:w="14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4.89</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(4,803.0) 37.16 --------</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7"/>
              </w:rPr>
              <w:t>Outstanding as of September 30,</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25,565.7</w:t>
            </w: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27.04</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4,177.2</w:t>
            </w:r>
          </w:p>
        </w:tc>
        <w:tc>
          <w:tcPr>
            <w:tcW w:w="14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9"/>
              </w:rPr>
              <w:t>22.07</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(1,156.5)</w:t>
            </w: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10.44</w:t>
            </w:r>
          </w:p>
        </w:tc>
        <w:tc>
          <w:tcPr>
            <w:tcW w:w="138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(2,539.9) 30.89 --------</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7"/>
              </w:rPr>
              <w:t>Outstanding as of September 30,</w:t>
            </w:r>
          </w:p>
        </w:tc>
      </w:tr>
      <w:tr>
        <w:trPr>
          <w:trHeight w:val="203"/>
        </w:trPr>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2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26,046.5 26.61 ========</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As of September 30, 2004, 8,476.3 Ordinary Shares remained available for grant pursuant to the Plan.</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share options outstanding as of September 30,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w:t>
      </w:r>
    </w:p>
    <w:p>
      <w:pPr>
        <w:spacing w:after="0" w:line="238" w:lineRule="auto"/>
        <w:rPr>
          <w:sz w:val="20"/>
          <w:szCs w:val="20"/>
          <w:color w:val="auto"/>
        </w:rPr>
      </w:pPr>
      <w:r>
        <w:rPr>
          <w:rFonts w:ascii="Courier New" w:cs="Courier New" w:eastAsia="Courier New" w:hAnsi="Courier New"/>
          <w:sz w:val="18"/>
          <w:szCs w:val="18"/>
          <w:color w:val="auto"/>
        </w:rPr>
        <w:t>EXERCISABLE</w:t>
      </w:r>
    </w:p>
    <w:p>
      <w:pPr>
        <w:ind w:left="260" w:hanging="205"/>
        <w:spacing w:after="0"/>
        <w:tabs>
          <w:tab w:leader="none" w:pos="2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4" w:lineRule="exact"/>
        <w:rPr>
          <w:rFonts w:ascii="Courier New" w:cs="Courier New" w:eastAsia="Courier New" w:hAnsi="Courier New"/>
          <w:sz w:val="18"/>
          <w:szCs w:val="18"/>
          <w:color w:val="auto"/>
        </w:rPr>
      </w:pPr>
    </w:p>
    <w:p>
      <w:pPr>
        <w:jc w:val="center"/>
        <w:ind w:right="90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CONTRACTUAL EXERCISE NUMBER WEIGHTED AVERAGE PRICE OUTSTANDING LIFE (IN YEARS) PRICE EXERCISABLE EXERCISE PRICE ----</w:t>
      </w:r>
    </w:p>
    <w:p>
      <w:pPr>
        <w:spacing w:after="0" w:line="18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hanging="205"/>
        <w:spacing w:after="0" w:line="238" w:lineRule="auto"/>
        <w:tabs>
          <w:tab w:leader="none" w:pos="2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0" w:gutter="0" w:footer="0" w:header="0"/>
        </w:sectPr>
      </w:pPr>
    </w:p>
    <w:bookmarkStart w:id="130" w:name="page131"/>
    <w:bookmarkEnd w:id="130"/>
    <w:p>
      <w:pPr>
        <w:ind w:left="425" w:hanging="425"/>
        <w:spacing w:after="0"/>
        <w:tabs>
          <w:tab w:leader="none" w:pos="42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5" w:right="9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$ 0 - 3.01 472.4 3.93 $ 1.86 462.7 $ 1.90 6.40 - 18.60 8,138.2 7.88 9.99 2,796.5</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9.59 19.21</w:t>
      </w:r>
    </w:p>
    <w:p>
      <w:pPr>
        <w:spacing w:after="0" w:line="4" w:lineRule="exact"/>
        <w:rPr>
          <w:rFonts w:ascii="Courier New" w:cs="Courier New" w:eastAsia="Courier New" w:hAnsi="Courier New"/>
          <w:sz w:val="18"/>
          <w:szCs w:val="18"/>
          <w:color w:val="auto"/>
        </w:rPr>
      </w:pPr>
    </w:p>
    <w:p>
      <w:pPr>
        <w:jc w:val="both"/>
        <w:ind w:left="165"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- 28.60 6,510.1</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7.84 24.56</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1,827.2</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25.92</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30.94 -</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31.90</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4,694.6</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7.20 31.01</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3,851.9</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31.01</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33.07 -</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45.07</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3,198.3</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6.27 38.30</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2,483.7</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38.16</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47.90 -</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65.01</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2,535.3</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5.96 58.36</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2,184.7</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58.13</w:t>
      </w:r>
    </w:p>
    <w:p>
      <w:pPr>
        <w:ind w:left="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66.25 -</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78.31</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497.6 5.83</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70.23</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476.4</w:t>
      </w:r>
    </w:p>
    <w:p>
      <w:pPr>
        <w:ind w:left="2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70.10</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164"/>
          </w:cols>
          <w:pgMar w:left="295" w:top="136" w:right="1440" w:bottom="1440" w:gutter="0" w:footer="0" w:header="0"/>
        </w:sectPr>
      </w:pPr>
    </w:p>
    <w:bookmarkStart w:id="131" w:name="page132"/>
    <w:bookmarkEnd w:id="13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EARNINGS (LOSS) PER SHARE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(loss) per share: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100"/>
        <w:spacing w:after="0" w:line="238" w:lineRule="auto"/>
        <w:rPr>
          <w:sz w:val="20"/>
          <w:szCs w:val="20"/>
          <w:color w:val="auto"/>
        </w:rPr>
      </w:pPr>
      <w:r>
        <w:rPr>
          <w:rFonts w:ascii="Courier New" w:cs="Courier New" w:eastAsia="Courier New" w:hAnsi="Courier New"/>
          <w:sz w:val="18"/>
          <w:szCs w:val="18"/>
          <w:color w:val="auto"/>
        </w:rPr>
        <w:t>--------------- 2004 2003 2002 --------</w:t>
      </w:r>
    </w:p>
    <w:p>
      <w:pPr>
        <w:ind w:left="100"/>
        <w:spacing w:after="0"/>
        <w:rPr>
          <w:sz w:val="20"/>
          <w:szCs w:val="20"/>
          <w:color w:val="auto"/>
        </w:rPr>
      </w:pPr>
      <w:r>
        <w:rPr>
          <w:rFonts w:ascii="Courier New" w:cs="Courier New" w:eastAsia="Courier New" w:hAnsi="Courier New"/>
          <w:sz w:val="18"/>
          <w:szCs w:val="18"/>
          <w:color w:val="auto"/>
        </w:rPr>
        <w:t>-------- -------- Numerator: Net income</w:t>
      </w:r>
    </w:p>
    <w:p>
      <w:pPr>
        <w:ind w:left="100"/>
        <w:spacing w:after="0" w:line="237" w:lineRule="auto"/>
        <w:rPr>
          <w:sz w:val="20"/>
          <w:szCs w:val="20"/>
          <w:color w:val="auto"/>
        </w:rPr>
      </w:pPr>
      <w:r>
        <w:rPr>
          <w:rFonts w:ascii="Courier New" w:cs="Courier New" w:eastAsia="Courier New" w:hAnsi="Courier New"/>
          <w:sz w:val="18"/>
          <w:szCs w:val="18"/>
          <w:color w:val="auto"/>
        </w:rPr>
        <w:t>(loss)........................ $234,860</w:t>
      </w:r>
    </w:p>
    <w:p>
      <w:pPr>
        <w:ind w:left="260"/>
        <w:spacing w:after="0" w:line="238" w:lineRule="auto"/>
        <w:rPr>
          <w:sz w:val="20"/>
          <w:szCs w:val="20"/>
          <w:color w:val="auto"/>
        </w:rPr>
      </w:pPr>
      <w:r>
        <w:rPr>
          <w:rFonts w:ascii="Courier New" w:cs="Courier New" w:eastAsia="Courier New" w:hAnsi="Courier New"/>
          <w:sz w:val="18"/>
          <w:szCs w:val="18"/>
          <w:color w:val="auto"/>
        </w:rPr>
        <w:t>$168,883 $ (5,061) ======== ========</w:t>
      </w:r>
    </w:p>
    <w:p>
      <w:pPr>
        <w:ind w:left="220"/>
        <w:spacing w:after="0"/>
        <w:rPr>
          <w:sz w:val="20"/>
          <w:szCs w:val="20"/>
          <w:color w:val="auto"/>
        </w:rPr>
      </w:pPr>
      <w:r>
        <w:rPr>
          <w:rFonts w:ascii="Courier New" w:cs="Courier New" w:eastAsia="Courier New" w:hAnsi="Courier New"/>
          <w:sz w:val="18"/>
          <w:szCs w:val="18"/>
          <w:color w:val="auto"/>
        </w:rPr>
        <w:t>======== Denominator: Denominator for</w:t>
      </w:r>
    </w:p>
    <w:p>
      <w:pPr>
        <w:ind w:left="380"/>
        <w:spacing w:after="0" w:line="237" w:lineRule="auto"/>
        <w:rPr>
          <w:sz w:val="20"/>
          <w:szCs w:val="20"/>
          <w:color w:val="auto"/>
        </w:rPr>
      </w:pPr>
      <w:r>
        <w:rPr>
          <w:rFonts w:ascii="Courier New" w:cs="Courier New" w:eastAsia="Courier New" w:hAnsi="Courier New"/>
          <w:sz w:val="18"/>
          <w:szCs w:val="18"/>
          <w:color w:val="auto"/>
        </w:rPr>
        <w:t>basic earnings (loss) per share --</w:t>
      </w:r>
    </w:p>
    <w:p>
      <w:pPr>
        <w:ind w:left="420"/>
        <w:spacing w:after="0"/>
        <w:rPr>
          <w:sz w:val="20"/>
          <w:szCs w:val="20"/>
          <w:color w:val="auto"/>
        </w:rPr>
      </w:pPr>
      <w:r>
        <w:rPr>
          <w:rFonts w:ascii="Courier New" w:cs="Courier New" w:eastAsia="Courier New" w:hAnsi="Courier New"/>
          <w:sz w:val="18"/>
          <w:szCs w:val="18"/>
          <w:color w:val="auto"/>
        </w:rPr>
        <w:t>weighted average number of shares</w:t>
      </w:r>
    </w:p>
    <w:p>
      <w:pPr>
        <w:ind w:left="380"/>
        <w:spacing w:after="0" w:line="237" w:lineRule="auto"/>
        <w:rPr>
          <w:sz w:val="20"/>
          <w:szCs w:val="20"/>
          <w:color w:val="auto"/>
        </w:rPr>
      </w:pPr>
      <w:r>
        <w:rPr>
          <w:rFonts w:ascii="Courier New" w:cs="Courier New" w:eastAsia="Courier New" w:hAnsi="Courier New"/>
          <w:sz w:val="18"/>
          <w:szCs w:val="18"/>
          <w:color w:val="auto"/>
        </w:rPr>
        <w:t>outstanding(1)....................</w:t>
      </w:r>
    </w:p>
    <w:p>
      <w:pPr>
        <w:jc w:val="center"/>
        <w:ind w:right="5899"/>
        <w:spacing w:after="0"/>
        <w:rPr>
          <w:sz w:val="20"/>
          <w:szCs w:val="20"/>
          <w:color w:val="auto"/>
        </w:rPr>
      </w:pPr>
      <w:r>
        <w:rPr>
          <w:rFonts w:ascii="Courier New" w:cs="Courier New" w:eastAsia="Courier New" w:hAnsi="Courier New"/>
          <w:sz w:val="18"/>
          <w:szCs w:val="18"/>
          <w:color w:val="auto"/>
        </w:rPr>
        <w:t>208,726 215,849 220,361 Effect of</w:t>
      </w:r>
    </w:p>
    <w:p>
      <w:pPr>
        <w:jc w:val="center"/>
        <w:ind w:right="5899"/>
        <w:spacing w:after="0" w:line="237" w:lineRule="auto"/>
        <w:rPr>
          <w:sz w:val="20"/>
          <w:szCs w:val="20"/>
          <w:color w:val="auto"/>
        </w:rPr>
      </w:pPr>
      <w:r>
        <w:rPr>
          <w:rFonts w:ascii="Courier New" w:cs="Courier New" w:eastAsia="Courier New" w:hAnsi="Courier New"/>
          <w:sz w:val="18"/>
          <w:szCs w:val="18"/>
          <w:color w:val="auto"/>
        </w:rPr>
        <w:t>dilutive stock options</w:t>
      </w:r>
    </w:p>
    <w:p>
      <w:pPr>
        <w:spacing w:after="0" w:line="238" w:lineRule="auto"/>
        <w:rPr>
          <w:sz w:val="20"/>
          <w:szCs w:val="20"/>
          <w:color w:val="auto"/>
        </w:rPr>
      </w:pPr>
      <w:r>
        <w:rPr>
          <w:rFonts w:ascii="Courier New" w:cs="Courier New" w:eastAsia="Courier New" w:hAnsi="Courier New"/>
          <w:sz w:val="18"/>
          <w:szCs w:val="18"/>
          <w:color w:val="auto"/>
        </w:rPr>
        <w:t>granted(2)...............................</w:t>
      </w:r>
    </w:p>
    <w:p>
      <w:pPr>
        <w:ind w:left="60"/>
        <w:spacing w:after="0"/>
        <w:rPr>
          <w:sz w:val="20"/>
          <w:szCs w:val="20"/>
          <w:color w:val="auto"/>
        </w:rPr>
      </w:pPr>
      <w:r>
        <w:rPr>
          <w:rFonts w:ascii="Courier New" w:cs="Courier New" w:eastAsia="Courier New" w:hAnsi="Courier New"/>
          <w:sz w:val="18"/>
          <w:szCs w:val="18"/>
          <w:color w:val="auto"/>
        </w:rPr>
        <w:t>5,471 4,027 -- -------- -------- -------</w:t>
      </w:r>
    </w:p>
    <w:p>
      <w:pPr>
        <w:spacing w:after="0" w:line="4" w:lineRule="exact"/>
        <w:rPr>
          <w:sz w:val="20"/>
          <w:szCs w:val="20"/>
          <w:color w:val="auto"/>
        </w:rPr>
      </w:pPr>
    </w:p>
    <w:p>
      <w:pPr>
        <w:ind w:left="220" w:right="6099" w:firstLine="98"/>
        <w:spacing w:after="0" w:line="268" w:lineRule="auto"/>
        <w:tabs>
          <w:tab w:leader="none" w:pos="536"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Denominator for dilutive earnings (loss) per share -- adjusted weighted average shares and assumed conversions(1)............... 214,197 219,876 220,361 ======== ========</w:t>
      </w:r>
    </w:p>
    <w:p>
      <w:pPr>
        <w:jc w:val="center"/>
        <w:ind w:left="260" w:right="6159" w:firstLine="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Basic earnings (loss) per share............... $ 1.13 $ 0.78 $ (0.02) ======== ======== ========</w:t>
      </w:r>
    </w:p>
    <w:p>
      <w:pPr>
        <w:spacing w:after="0" w:line="1"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earnings (loss) per</w:t>
      </w:r>
    </w:p>
    <w:p>
      <w:pPr>
        <w:spacing w:after="0" w:line="4" w:lineRule="exact"/>
        <w:rPr>
          <w:rFonts w:ascii="Courier New" w:cs="Courier New" w:eastAsia="Courier New" w:hAnsi="Courier New"/>
          <w:sz w:val="16"/>
          <w:szCs w:val="16"/>
          <w:color w:val="auto"/>
        </w:rPr>
      </w:pPr>
    </w:p>
    <w:p>
      <w:pPr>
        <w:jc w:val="both"/>
        <w:ind w:left="420" w:right="6259" w:hanging="53"/>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$ 1.10 $ 0.77 $ (0.02) ======== ======== ========</w:t>
      </w:r>
    </w:p>
    <w:p>
      <w:pPr>
        <w:spacing w:after="0" w:line="36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7" w:lineRule="auto"/>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number of shares outstanding includes exchangeable shares issued to shareholders of Amdocs Canada, Inc. (formerly Solect Technology Group Inc. ("Solect")) pursuant to the Company's acquisition of Solect in April 2000, which were exchangeable for the Company's Ordinary Shares on a one-for-one basis. As of September 30, 2003, none of the exchangeable shares remained outstanding.</w:t>
      </w:r>
    </w:p>
    <w:p>
      <w:pPr>
        <w:spacing w:after="0" w:line="209"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net loss, 2,201 anti-dilutive securities are excluded from the computation of diluted average number of shares outstanding in the year ended September 30, 2002.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effect of the 2% Notes issued by the Company in May 2001 on diluted earnings (loss) per share was anti-dilutive for the years ended September 30, 2004, 2003 and 2002, and therefore was not included in the calculation above. The effect of the 0.50% Notes issued by the Company in March 2004 on diluted earnings per share was not included in the above calculation due to the conditions on their conversion. The weighted average effect of the repurchase of Ordinary Shares by the Company has been included in the calculation of basic earnings (loss) per share. See Note 17.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SEGMENT INFORMATION AND SALES TO SIGNIFICANT CUSTOMERS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support systems and related services primarily for the communications industry.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514" w:right="1440" w:bottom="1440" w:gutter="0" w:footer="0" w:header="0"/>
        </w:sectPr>
      </w:pPr>
    </w:p>
    <w:bookmarkStart w:id="132" w:name="page133"/>
    <w:bookmarkEnd w:id="13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--------------------- 2004 2003 2002 ---</w:t>
      </w:r>
    </w:p>
    <w:p>
      <w:pPr>
        <w:ind w:left="220"/>
        <w:spacing w:after="0"/>
        <w:rPr>
          <w:sz w:val="20"/>
          <w:szCs w:val="20"/>
          <w:color w:val="auto"/>
        </w:rPr>
      </w:pPr>
      <w:r>
        <w:rPr>
          <w:rFonts w:ascii="Courier New" w:cs="Courier New" w:eastAsia="Courier New" w:hAnsi="Courier New"/>
          <w:sz w:val="18"/>
          <w:szCs w:val="18"/>
          <w:color w:val="auto"/>
        </w:rPr>
        <w:t>------- ---------- ---------- REVENUE</w:t>
      </w:r>
    </w:p>
    <w:p>
      <w:pPr>
        <w:jc w:val="center"/>
        <w:ind w:right="589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5899"/>
        <w:spacing w:after="0" w:line="238" w:lineRule="auto"/>
        <w:rPr>
          <w:sz w:val="20"/>
          <w:szCs w:val="20"/>
          <w:color w:val="auto"/>
        </w:rPr>
      </w:pPr>
      <w:r>
        <w:rPr>
          <w:rFonts w:ascii="Courier New" w:cs="Courier New" w:eastAsia="Courier New" w:hAnsi="Courier New"/>
          <w:sz w:val="18"/>
          <w:szCs w:val="18"/>
          <w:color w:val="auto"/>
        </w:rPr>
        <w:t>States............................ $</w:t>
      </w:r>
    </w:p>
    <w:p>
      <w:pPr>
        <w:jc w:val="center"/>
        <w:ind w:right="5899"/>
        <w:spacing w:after="0"/>
        <w:rPr>
          <w:sz w:val="20"/>
          <w:szCs w:val="20"/>
          <w:color w:val="auto"/>
        </w:rPr>
      </w:pPr>
      <w:r>
        <w:rPr>
          <w:rFonts w:ascii="Courier New" w:cs="Courier New" w:eastAsia="Courier New" w:hAnsi="Courier New"/>
          <w:sz w:val="18"/>
          <w:szCs w:val="18"/>
          <w:color w:val="auto"/>
        </w:rPr>
        <w:t>824,931 $ 732,400 $ 817,728</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Canada...................................</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333,898 183,973 178,240</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Europe...................................</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480,177 442,673 466,098 Rest of the</w:t>
      </w:r>
    </w:p>
    <w:p>
      <w:pPr>
        <w:jc w:val="center"/>
        <w:ind w:right="5899"/>
        <w:spacing w:after="0" w:line="238" w:lineRule="auto"/>
        <w:rPr>
          <w:sz w:val="20"/>
          <w:szCs w:val="20"/>
          <w:color w:val="auto"/>
        </w:rPr>
      </w:pPr>
      <w:r>
        <w:rPr>
          <w:rFonts w:ascii="Courier New" w:cs="Courier New" w:eastAsia="Courier New" w:hAnsi="Courier New"/>
          <w:sz w:val="18"/>
          <w:szCs w:val="18"/>
          <w:color w:val="auto"/>
        </w:rPr>
        <w:t>world........................ 134,726</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124,281 151,499 ----------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$1,773,732 $1,483,327 $1,613,565</w:t>
      </w:r>
    </w:p>
    <w:p>
      <w:pPr>
        <w:jc w:val="center"/>
        <w:ind w:right="5899"/>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AS OF SEPTEMBER 30, --------------------</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---------------- 2004 2003 2002 --------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 LONG-LIVED</w:t>
      </w:r>
    </w:p>
    <w:p>
      <w:pPr>
        <w:jc w:val="center"/>
        <w:ind w:right="5899"/>
        <w:spacing w:after="0" w:line="238" w:lineRule="auto"/>
        <w:rPr>
          <w:sz w:val="20"/>
          <w:szCs w:val="20"/>
          <w:color w:val="auto"/>
        </w:rPr>
      </w:pPr>
      <w:r>
        <w:rPr>
          <w:rFonts w:ascii="Courier New" w:cs="Courier New" w:eastAsia="Courier New" w:hAnsi="Courier New"/>
          <w:sz w:val="18"/>
          <w:szCs w:val="18"/>
          <w:color w:val="auto"/>
        </w:rPr>
        <w:t>ASSETS United</w:t>
      </w:r>
    </w:p>
    <w:p>
      <w:pPr>
        <w:jc w:val="center"/>
        <w:ind w:right="5899"/>
        <w:spacing w:after="0"/>
        <w:rPr>
          <w:sz w:val="20"/>
          <w:szCs w:val="20"/>
          <w:color w:val="auto"/>
        </w:rPr>
      </w:pPr>
      <w:r>
        <w:rPr>
          <w:rFonts w:ascii="Courier New" w:cs="Courier New" w:eastAsia="Courier New" w:hAnsi="Courier New"/>
          <w:sz w:val="18"/>
          <w:szCs w:val="18"/>
          <w:color w:val="auto"/>
        </w:rPr>
        <w:t>States(1)......................... $</w:t>
      </w:r>
    </w:p>
    <w:p>
      <w:pPr>
        <w:jc w:val="center"/>
        <w:ind w:right="5899"/>
        <w:spacing w:after="0" w:line="237" w:lineRule="auto"/>
        <w:rPr>
          <w:sz w:val="20"/>
          <w:szCs w:val="20"/>
          <w:color w:val="auto"/>
        </w:rPr>
      </w:pPr>
      <w:r>
        <w:rPr>
          <w:rFonts w:ascii="Courier New" w:cs="Courier New" w:eastAsia="Courier New" w:hAnsi="Courier New"/>
          <w:sz w:val="18"/>
          <w:szCs w:val="18"/>
          <w:color w:val="auto"/>
        </w:rPr>
        <w:t>340,090 $ 308,959 $ 302,950</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Canada(2)................................</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668,806 686,748 539,832 Rest of the</w:t>
      </w:r>
    </w:p>
    <w:p>
      <w:pPr>
        <w:jc w:val="center"/>
        <w:ind w:right="5899"/>
        <w:spacing w:after="0" w:line="238" w:lineRule="auto"/>
        <w:rPr>
          <w:sz w:val="20"/>
          <w:szCs w:val="20"/>
          <w:color w:val="auto"/>
        </w:rPr>
      </w:pPr>
      <w:r>
        <w:rPr>
          <w:rFonts w:ascii="Courier New" w:cs="Courier New" w:eastAsia="Courier New" w:hAnsi="Courier New"/>
          <w:sz w:val="18"/>
          <w:szCs w:val="18"/>
          <w:color w:val="auto"/>
        </w:rPr>
        <w:t>world........................ 98,817</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90,911 138,334 ----------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$1,107,713 $1,086,618 $ 981,116</w:t>
      </w:r>
    </w:p>
    <w:p>
      <w:pPr>
        <w:ind w:left="48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computer software and hardware.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Customer care and billing, customer relationship management or CRM, and order management systems (collectively, "CC&amp;B") include systems for wireline, wireless, voice, video, data, broadband, content, electronic and mobile commerce and IP services. Directory includes directory sales and publishing systems for publishers of both traditional printed yellow pages and white pages directories and electronic Internet directories.</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--------------------- 2004 2003 2002 ---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CC&amp;B.....................................</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$1,536,993 $1,280,430 $1,439,980</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Directory................................</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236,739 202,897 173,585 ----------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$1,773,732 $1,483,327 $1,613,565</w:t>
      </w:r>
    </w:p>
    <w:p>
      <w:pPr>
        <w:jc w:val="center"/>
        <w:ind w:right="5899"/>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514" w:right="1440" w:bottom="970" w:gutter="0" w:footer="0" w:header="0"/>
        </w:sectPr>
      </w:pPr>
    </w:p>
    <w:bookmarkStart w:id="133" w:name="page134"/>
    <w:bookmarkEnd w:id="13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------------------ 2004</w:t>
      </w:r>
    </w:p>
    <w:p>
      <w:pPr>
        <w:ind w:left="900"/>
        <w:spacing w:after="0" w:line="238" w:lineRule="auto"/>
        <w:rPr>
          <w:sz w:val="20"/>
          <w:szCs w:val="20"/>
          <w:color w:val="auto"/>
        </w:rPr>
      </w:pPr>
      <w:r>
        <w:rPr>
          <w:rFonts w:ascii="Courier New" w:cs="Courier New" w:eastAsia="Courier New" w:hAnsi="Courier New"/>
          <w:sz w:val="18"/>
          <w:szCs w:val="18"/>
          <w:color w:val="auto"/>
        </w:rPr>
        <w:t>2003 2002 ---- ---- ---- Customer</w:t>
      </w:r>
    </w:p>
    <w:p>
      <w:pPr>
        <w:spacing w:after="0"/>
        <w:rPr>
          <w:sz w:val="20"/>
          <w:szCs w:val="20"/>
          <w:color w:val="auto"/>
        </w:rPr>
      </w:pPr>
      <w:r>
        <w:rPr>
          <w:rFonts w:ascii="Courier New" w:cs="Courier New" w:eastAsia="Courier New" w:hAnsi="Courier New"/>
          <w:sz w:val="18"/>
          <w:szCs w:val="18"/>
          <w:color w:val="auto"/>
        </w:rPr>
        <w:t>1.................................................</w:t>
      </w:r>
    </w:p>
    <w:p>
      <w:pPr>
        <w:jc w:val="center"/>
        <w:ind w:right="4939"/>
        <w:spacing w:after="0" w:line="237" w:lineRule="auto"/>
        <w:rPr>
          <w:sz w:val="20"/>
          <w:szCs w:val="20"/>
          <w:color w:val="auto"/>
        </w:rPr>
      </w:pPr>
      <w:r>
        <w:rPr>
          <w:rFonts w:ascii="Courier New" w:cs="Courier New" w:eastAsia="Courier New" w:hAnsi="Courier New"/>
          <w:sz w:val="18"/>
          <w:szCs w:val="18"/>
          <w:color w:val="auto"/>
        </w:rPr>
        <w:t>18% 11% (*)% Customer</w:t>
      </w:r>
    </w:p>
    <w:p>
      <w:pPr>
        <w:spacing w:after="0" w:line="238" w:lineRule="auto"/>
        <w:rPr>
          <w:sz w:val="20"/>
          <w:szCs w:val="20"/>
          <w:color w:val="auto"/>
        </w:rPr>
      </w:pPr>
      <w:r>
        <w:rPr>
          <w:rFonts w:ascii="Courier New" w:cs="Courier New" w:eastAsia="Courier New" w:hAnsi="Courier New"/>
          <w:sz w:val="18"/>
          <w:szCs w:val="18"/>
          <w:color w:val="auto"/>
        </w:rPr>
        <w:t>2.................................................</w:t>
      </w:r>
    </w:p>
    <w:p>
      <w:pPr>
        <w:jc w:val="center"/>
        <w:ind w:right="4939"/>
        <w:spacing w:after="0"/>
        <w:rPr>
          <w:sz w:val="20"/>
          <w:szCs w:val="20"/>
          <w:color w:val="auto"/>
        </w:rPr>
      </w:pPr>
      <w:r>
        <w:rPr>
          <w:rFonts w:ascii="Courier New" w:cs="Courier New" w:eastAsia="Courier New" w:hAnsi="Courier New"/>
          <w:sz w:val="18"/>
          <w:szCs w:val="18"/>
          <w:color w:val="auto"/>
        </w:rPr>
        <w:t>14 15 12 Customer</w:t>
      </w:r>
    </w:p>
    <w:p>
      <w:pPr>
        <w:spacing w:after="0" w:line="237" w:lineRule="auto"/>
        <w:rPr>
          <w:sz w:val="20"/>
          <w:szCs w:val="20"/>
          <w:color w:val="auto"/>
        </w:rPr>
      </w:pPr>
      <w:r>
        <w:rPr>
          <w:rFonts w:ascii="Courier New" w:cs="Courier New" w:eastAsia="Courier New" w:hAnsi="Courier New"/>
          <w:sz w:val="18"/>
          <w:szCs w:val="18"/>
          <w:color w:val="auto"/>
        </w:rPr>
        <w:t>3.................................................</w:t>
      </w:r>
    </w:p>
    <w:p>
      <w:pPr>
        <w:jc w:val="center"/>
        <w:ind w:right="4939"/>
        <w:spacing w:after="0"/>
        <w:rPr>
          <w:sz w:val="20"/>
          <w:szCs w:val="20"/>
          <w:color w:val="auto"/>
        </w:rPr>
      </w:pPr>
      <w:r>
        <w:rPr>
          <w:rFonts w:ascii="Courier New" w:cs="Courier New" w:eastAsia="Courier New" w:hAnsi="Courier New"/>
          <w:sz w:val="18"/>
          <w:szCs w:val="18"/>
          <w:color w:val="auto"/>
        </w:rPr>
        <w:t>12 11 11 Customer</w:t>
      </w:r>
    </w:p>
    <w:p>
      <w:pPr>
        <w:spacing w:after="0" w:line="237" w:lineRule="auto"/>
        <w:rPr>
          <w:sz w:val="20"/>
          <w:szCs w:val="20"/>
          <w:color w:val="auto"/>
        </w:rPr>
      </w:pPr>
      <w:r>
        <w:rPr>
          <w:rFonts w:ascii="Courier New" w:cs="Courier New" w:eastAsia="Courier New" w:hAnsi="Courier New"/>
          <w:sz w:val="18"/>
          <w:szCs w:val="18"/>
          <w:color w:val="auto"/>
        </w:rPr>
        <w:t>4.................................................</w:t>
      </w:r>
    </w:p>
    <w:p>
      <w:pPr>
        <w:ind w:left="2120"/>
        <w:spacing w:after="0"/>
        <w:rPr>
          <w:sz w:val="20"/>
          <w:szCs w:val="20"/>
          <w:color w:val="auto"/>
        </w:rPr>
      </w:pPr>
      <w:r>
        <w:rPr>
          <w:rFonts w:ascii="Courier New" w:cs="Courier New" w:eastAsia="Courier New" w:hAnsi="Courier New"/>
          <w:sz w:val="18"/>
          <w:szCs w:val="18"/>
          <w:color w:val="auto"/>
        </w:rPr>
        <w:t>(*) (*) 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Less than 10 percent of total revenue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OPERATIONAL EFFICIENCY AND COST REDUCTION PROGRAMS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Ended September 30, 2003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charge associated with these actions and recorded in the first quarter of fiscal 2003 was $9,956. Approximately $5,923 of the total charge was paid in cash as of September 30, 2004. The remaining facility related costs, are expected to be paid out through June 2008.</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$9,956 Restructuring Charge: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 Missouri. The Company also recorded a provision of $1,829 for asset write-offs, principally for leasehold improvements in Raanana, Israel and St. Louis, Missouri that were abandoned.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514" w:right="1440" w:bottom="1440" w:gutter="0" w:footer="0" w:header="0"/>
        </w:sectPr>
      </w:pPr>
    </w:p>
    <w:bookmarkStart w:id="134" w:name="page135"/>
    <w:bookmarkEnd w:id="13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first quarter of fiscal 2003 restructuring charge is comprised of the following as of September 30, 2004:</w:t>
      </w:r>
    </w:p>
    <w:p>
      <w:pPr>
        <w:spacing w:after="0" w:line="20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EMPLOYEE SEPARATION ASSET COSTS</w:t>
      </w:r>
    </w:p>
    <w:p>
      <w:pPr>
        <w:ind w:left="60"/>
        <w:spacing w:after="0" w:line="238" w:lineRule="auto"/>
        <w:rPr>
          <w:sz w:val="20"/>
          <w:szCs w:val="20"/>
          <w:color w:val="auto"/>
        </w:rPr>
      </w:pPr>
      <w:r>
        <w:rPr>
          <w:rFonts w:ascii="Courier New" w:cs="Courier New" w:eastAsia="Courier New" w:hAnsi="Courier New"/>
          <w:sz w:val="18"/>
          <w:szCs w:val="18"/>
          <w:color w:val="auto"/>
        </w:rPr>
        <w:t>FACILITIES WRITE-OFFS OTHER TOTAL -----</w:t>
      </w:r>
    </w:p>
    <w:p>
      <w:pPr>
        <w:ind w:left="60"/>
        <w:spacing w:after="0"/>
        <w:rPr>
          <w:sz w:val="20"/>
          <w:szCs w:val="20"/>
          <w:color w:val="auto"/>
        </w:rPr>
      </w:pPr>
      <w:r>
        <w:rPr>
          <w:rFonts w:ascii="Courier New" w:cs="Courier New" w:eastAsia="Courier New" w:hAnsi="Courier New"/>
          <w:sz w:val="18"/>
          <w:szCs w:val="18"/>
          <w:color w:val="auto"/>
        </w:rPr>
        <w:t>----- ----------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Balance as of October 1,</w:t>
      </w:r>
    </w:p>
    <w:p>
      <w:pPr>
        <w:jc w:val="center"/>
        <w:ind w:right="5999"/>
        <w:spacing w:after="0" w:line="238" w:lineRule="auto"/>
        <w:rPr>
          <w:sz w:val="20"/>
          <w:szCs w:val="20"/>
          <w:color w:val="auto"/>
        </w:rPr>
      </w:pPr>
      <w:r>
        <w:rPr>
          <w:rFonts w:ascii="Courier New" w:cs="Courier New" w:eastAsia="Courier New" w:hAnsi="Courier New"/>
          <w:sz w:val="18"/>
          <w:szCs w:val="18"/>
          <w:color w:val="auto"/>
        </w:rPr>
        <w:t>2002........... $ -- $ -- $ -- $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4,011 4,022 1,829 94 9,956 Cash</w:t>
      </w:r>
    </w:p>
    <w:p>
      <w:pPr>
        <w:jc w:val="center"/>
        <w:ind w:right="599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5999"/>
        <w:spacing w:after="0"/>
        <w:rPr>
          <w:sz w:val="20"/>
          <w:szCs w:val="20"/>
          <w:color w:val="auto"/>
        </w:rPr>
      </w:pPr>
      <w:r>
        <w:rPr>
          <w:rFonts w:ascii="Courier New" w:cs="Courier New" w:eastAsia="Courier New" w:hAnsi="Courier New"/>
          <w:sz w:val="18"/>
          <w:szCs w:val="18"/>
          <w:color w:val="auto"/>
        </w:rPr>
        <w:t>(3,890) (467) -- (94) (4,451) Non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cash................................ --</w:t>
      </w:r>
    </w:p>
    <w:p>
      <w:pPr>
        <w:spacing w:after="0" w:line="5" w:lineRule="exact"/>
        <w:rPr>
          <w:sz w:val="20"/>
          <w:szCs w:val="20"/>
          <w:color w:val="auto"/>
        </w:rPr>
      </w:pPr>
    </w:p>
    <w:p>
      <w:pPr>
        <w:ind w:right="5999" w:firstLine="1009"/>
        <w:spacing w:after="0" w:line="268" w:lineRule="auto"/>
        <w:tabs>
          <w:tab w:leader="none" w:pos="131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(1,829) -- (1,829) Adjustments(1)..........................</w:t>
      </w:r>
    </w:p>
    <w:p>
      <w:pPr>
        <w:jc w:val="center"/>
        <w:ind w:right="5999"/>
        <w:spacing w:after="0" w:line="233" w:lineRule="auto"/>
        <w:rPr>
          <w:sz w:val="20"/>
          <w:szCs w:val="20"/>
          <w:color w:val="auto"/>
        </w:rPr>
      </w:pPr>
      <w:r>
        <w:rPr>
          <w:rFonts w:ascii="Courier New" w:cs="Courier New" w:eastAsia="Courier New" w:hAnsi="Courier New"/>
          <w:sz w:val="18"/>
          <w:szCs w:val="18"/>
          <w:color w:val="auto"/>
        </w:rPr>
        <w:t>38 (453) -- -- (415) ------- ------- --</w:t>
      </w:r>
    </w:p>
    <w:p>
      <w:pPr>
        <w:jc w:val="center"/>
        <w:ind w:right="5999"/>
        <w:spacing w:after="0"/>
        <w:rPr>
          <w:sz w:val="20"/>
          <w:szCs w:val="20"/>
          <w:color w:val="auto"/>
        </w:rPr>
      </w:pPr>
      <w:r>
        <w:rPr>
          <w:rFonts w:ascii="Courier New" w:cs="Courier New" w:eastAsia="Courier New" w:hAnsi="Courier New"/>
          <w:sz w:val="18"/>
          <w:szCs w:val="18"/>
          <w:color w:val="auto"/>
        </w:rPr>
        <w:t>----- ---- ------- Balance as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September 30, 2003........ 159 3,102 --</w:t>
      </w:r>
    </w:p>
    <w:p>
      <w:pPr>
        <w:jc w:val="center"/>
        <w:ind w:right="5999"/>
        <w:spacing w:after="0"/>
        <w:rPr>
          <w:sz w:val="20"/>
          <w:szCs w:val="20"/>
          <w:color w:val="auto"/>
        </w:rPr>
      </w:pPr>
      <w:r>
        <w:rPr>
          <w:rFonts w:ascii="Courier New" w:cs="Courier New" w:eastAsia="Courier New" w:hAnsi="Courier New"/>
          <w:sz w:val="18"/>
          <w:szCs w:val="18"/>
          <w:color w:val="auto"/>
        </w:rPr>
        <w:t>-- 3,261 Cash</w:t>
      </w:r>
    </w:p>
    <w:p>
      <w:pPr>
        <w:jc w:val="center"/>
        <w:ind w:right="5999"/>
        <w:spacing w:after="0" w:line="237" w:lineRule="auto"/>
        <w:rPr>
          <w:sz w:val="20"/>
          <w:szCs w:val="20"/>
          <w:color w:val="auto"/>
        </w:rPr>
      </w:pPr>
      <w:r>
        <w:rPr>
          <w:rFonts w:ascii="Courier New" w:cs="Courier New" w:eastAsia="Courier New" w:hAnsi="Courier New"/>
          <w:sz w:val="18"/>
          <w:szCs w:val="18"/>
          <w:color w:val="auto"/>
        </w:rPr>
        <w:t>payments...........................</w:t>
      </w:r>
    </w:p>
    <w:p>
      <w:pPr>
        <w:spacing w:after="0" w:line="5" w:lineRule="exact"/>
        <w:rPr>
          <w:sz w:val="20"/>
          <w:szCs w:val="20"/>
          <w:color w:val="auto"/>
        </w:rPr>
      </w:pPr>
    </w:p>
    <w:p>
      <w:pPr>
        <w:ind w:right="5999" w:firstLine="693"/>
        <w:spacing w:after="0" w:line="268" w:lineRule="auto"/>
        <w:tabs>
          <w:tab w:leader="none" w:pos="131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(1,305) -- -- (1,472) Adjustments.............................</w:t>
      </w:r>
    </w:p>
    <w:p>
      <w:pPr>
        <w:ind w:left="60"/>
        <w:spacing w:after="0" w:line="233" w:lineRule="auto"/>
        <w:rPr>
          <w:sz w:val="20"/>
          <w:szCs w:val="20"/>
          <w:color w:val="auto"/>
        </w:rPr>
      </w:pPr>
      <w:r>
        <w:rPr>
          <w:rFonts w:ascii="Courier New" w:cs="Courier New" w:eastAsia="Courier New" w:hAnsi="Courier New"/>
          <w:sz w:val="18"/>
          <w:szCs w:val="18"/>
          <w:color w:val="auto"/>
        </w:rPr>
        <w:t>8 -- -- -- 8 ------- ------- ------- --</w:t>
      </w:r>
    </w:p>
    <w:p>
      <w:pPr>
        <w:spacing w:after="0" w:line="5" w:lineRule="exact"/>
        <w:rPr>
          <w:sz w:val="20"/>
          <w:szCs w:val="20"/>
          <w:color w:val="auto"/>
        </w:rPr>
      </w:pPr>
    </w:p>
    <w:p>
      <w:pPr>
        <w:jc w:val="both"/>
        <w:ind w:left="160" w:right="6099" w:hanging="47"/>
        <w:spacing w:after="0" w:line="268" w:lineRule="auto"/>
        <w:tabs>
          <w:tab w:leader="none" w:pos="42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as of September 30, 2004........ $ -- $ 1,797 $ -- $ -- $</w:t>
      </w:r>
    </w:p>
    <w:p>
      <w:pPr>
        <w:jc w:val="center"/>
        <w:ind w:right="5999"/>
        <w:spacing w:after="0" w:line="233" w:lineRule="auto"/>
        <w:rPr>
          <w:sz w:val="20"/>
          <w:szCs w:val="20"/>
          <w:color w:val="auto"/>
        </w:rPr>
      </w:pPr>
      <w:r>
        <w:rPr>
          <w:rFonts w:ascii="Courier New" w:cs="Courier New" w:eastAsia="Courier New" w:hAnsi="Courier New"/>
          <w:sz w:val="18"/>
          <w:szCs w:val="18"/>
          <w:color w:val="auto"/>
        </w:rPr>
        <w:t>1,797 =======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37"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$81 that were credited to "interest income and other, net" and adjustments of $334 due to changes in previous estimates. These adjustments resulted in a decrease of restructuring liabilities related to facilities of $453 and an increase of restructuring liabilities related to employee separation costs of $119. The net amount was credited to "cost of service" and "selling, general and administrative" expenses in the year ended September 30, 2003.</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Ended September 30,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charge associated with these actions and recorded in the fourth quarter of fiscal 2002 was $20,919. Approximately $17,063 of the total charge was paid in cash as of September 30, 2004. The remaining facility related costs, are expected to be paid out through April 2012.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$20,919 Restructuring Charge:</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w:t>
      </w:r>
    </w:p>
    <w:p>
      <w:pPr>
        <w:sectPr>
          <w:pgSz w:w="11900" w:h="16838" w:orient="portrait"/>
          <w:cols w:equalWidth="0" w:num="1">
            <w:col w:w="10219"/>
          </w:cols>
          <w:pgMar w:left="240" w:top="514" w:right="1440" w:bottom="0" w:gutter="0" w:footer="0" w:header="0"/>
        </w:sectPr>
      </w:pPr>
    </w:p>
    <w:bookmarkStart w:id="135" w:name="page136"/>
    <w:bookmarkEnd w:id="135"/>
    <w:p>
      <w:pPr>
        <w:ind w:right="2419"/>
        <w:spacing w:after="0" w:line="235" w:lineRule="auto"/>
        <w:rPr>
          <w:sz w:val="20"/>
          <w:szCs w:val="20"/>
          <w:color w:val="auto"/>
        </w:rPr>
      </w:pPr>
      <w:r>
        <w:rPr>
          <w:rFonts w:ascii="Courier New" w:cs="Courier New" w:eastAsia="Courier New" w:hAnsi="Courier New"/>
          <w:sz w:val="18"/>
          <w:szCs w:val="18"/>
          <w:color w:val="auto"/>
        </w:rPr>
        <w:t>activities. The Company recorded a charge of $7,880 related to facilities, representing rent obligations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142" w:right="1440" w:bottom="1440" w:gutter="0" w:footer="0" w:header="0"/>
        </w:sectPr>
      </w:pPr>
    </w:p>
    <w:bookmarkStart w:id="136" w:name="page137"/>
    <w:bookmarkEnd w:id="13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relating to vacated facilities in various locations in Canada, Israel and the United States. The Company also recorded a provision of $1,584 for asset write-offs, principally for leasehold improvements in Canada, Israel and the United States that were abandoned.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fourth quarter of fiscal 2002 restructuring charge is comprised of the following as of September 30, 2004:</w:t>
      </w:r>
    </w:p>
    <w:p>
      <w:pPr>
        <w:spacing w:after="0" w:line="20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EMPLOYEE SEPARATION ASSET COSTS</w:t>
      </w:r>
    </w:p>
    <w:p>
      <w:pPr>
        <w:ind w:left="60"/>
        <w:spacing w:after="0" w:line="238" w:lineRule="auto"/>
        <w:rPr>
          <w:sz w:val="20"/>
          <w:szCs w:val="20"/>
          <w:color w:val="auto"/>
        </w:rPr>
      </w:pPr>
      <w:r>
        <w:rPr>
          <w:rFonts w:ascii="Courier New" w:cs="Courier New" w:eastAsia="Courier New" w:hAnsi="Courier New"/>
          <w:sz w:val="18"/>
          <w:szCs w:val="18"/>
          <w:color w:val="auto"/>
        </w:rPr>
        <w:t>FACILITIES WRITE-OFFS OTHER TOTAL -----</w:t>
      </w:r>
    </w:p>
    <w:p>
      <w:pPr>
        <w:ind w:left="60"/>
        <w:spacing w:after="0"/>
        <w:rPr>
          <w:sz w:val="20"/>
          <w:szCs w:val="20"/>
          <w:color w:val="auto"/>
        </w:rPr>
      </w:pPr>
      <w:r>
        <w:rPr>
          <w:rFonts w:ascii="Courier New" w:cs="Courier New" w:eastAsia="Courier New" w:hAnsi="Courier New"/>
          <w:sz w:val="18"/>
          <w:szCs w:val="18"/>
          <w:color w:val="auto"/>
        </w:rPr>
        <w:t>----- ---------- ---------- ----- -----</w:t>
      </w:r>
    </w:p>
    <w:p>
      <w:pPr>
        <w:ind w:left="700"/>
        <w:spacing w:after="0" w:line="237" w:lineRule="auto"/>
        <w:rPr>
          <w:sz w:val="20"/>
          <w:szCs w:val="20"/>
          <w:color w:val="auto"/>
        </w:rPr>
      </w:pPr>
      <w:r>
        <w:rPr>
          <w:rFonts w:ascii="Courier New" w:cs="Courier New" w:eastAsia="Courier New" w:hAnsi="Courier New"/>
          <w:sz w:val="18"/>
          <w:szCs w:val="18"/>
          <w:color w:val="auto"/>
        </w:rPr>
        <w:t>-- Balance as of October 1,</w:t>
      </w:r>
    </w:p>
    <w:tbl>
      <w:tblPr>
        <w:tblLayout w:type="fixed"/>
        <w:tblInd w:w="0" w:type="dxa"/>
        <w:tblCellMar>
          <w:top w:w="0" w:type="dxa"/>
          <w:left w:w="0" w:type="dxa"/>
          <w:bottom w:w="0" w:type="dxa"/>
          <w:right w:w="0" w:type="dxa"/>
        </w:tblCellMar>
      </w:tblPr>
      <w:tr>
        <w:trPr>
          <w:trHeight w:val="203"/>
        </w:trPr>
        <w:tc>
          <w:tcPr>
            <w:tcW w:w="1120" w:type="dxa"/>
            <w:vAlign w:val="bottom"/>
          </w:tcPr>
          <w:p>
            <w:pPr>
              <w:ind w:left="60"/>
              <w:spacing w:after="0"/>
              <w:rPr>
                <w:sz w:val="20"/>
                <w:szCs w:val="20"/>
                <w:color w:val="auto"/>
              </w:rPr>
            </w:pPr>
            <w:r>
              <w:rPr>
                <w:rFonts w:ascii="Courier New" w:cs="Courier New" w:eastAsia="Courier New" w:hAnsi="Courier New"/>
                <w:sz w:val="16"/>
                <w:szCs w:val="16"/>
                <w:color w:val="auto"/>
                <w:w w:val="72"/>
              </w:rPr>
              <w:t>2001...........</w:t>
            </w:r>
          </w:p>
        </w:tc>
        <w:tc>
          <w:tcPr>
            <w:tcW w:w="3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 -- $ -- $ -</w:t>
            </w:r>
          </w:p>
        </w:tc>
      </w:tr>
      <w:tr>
        <w:trPr>
          <w:trHeight w:val="203"/>
        </w:trPr>
        <w:tc>
          <w:tcPr>
            <w:tcW w:w="1120" w:type="dxa"/>
            <w:vAlign w:val="bottom"/>
          </w:tcPr>
          <w:p>
            <w:pPr>
              <w:spacing w:after="0"/>
              <w:rPr>
                <w:sz w:val="17"/>
                <w:szCs w:val="17"/>
                <w:color w:val="auto"/>
              </w:rPr>
            </w:pPr>
          </w:p>
        </w:tc>
        <w:tc>
          <w:tcPr>
            <w:tcW w:w="17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rPr>
                <w:sz w:val="17"/>
                <w:szCs w:val="17"/>
                <w:color w:val="auto"/>
              </w:rPr>
            </w:pPr>
          </w:p>
        </w:tc>
      </w:tr>
      <w:tr>
        <w:trPr>
          <w:trHeight w:val="203"/>
        </w:trPr>
        <w:tc>
          <w:tcPr>
            <w:tcW w:w="2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75"/>
              </w:rPr>
              <w:t>Charges.................................</w:t>
            </w:r>
          </w:p>
        </w:tc>
        <w:tc>
          <w:tcPr>
            <w:tcW w:w="1260" w:type="dxa"/>
            <w:vAlign w:val="bottom"/>
          </w:tcPr>
          <w:p>
            <w:pPr>
              <w:spacing w:after="0"/>
              <w:rPr>
                <w:sz w:val="17"/>
                <w:szCs w:val="17"/>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11,353 7,880 1,584 102 20,919 Cash</w:t>
            </w:r>
          </w:p>
        </w:tc>
      </w:tr>
      <w:tr>
        <w:trPr>
          <w:trHeight w:val="203"/>
        </w:trPr>
        <w:tc>
          <w:tcPr>
            <w:tcW w:w="1120" w:type="dxa"/>
            <w:vAlign w:val="bottom"/>
          </w:tcPr>
          <w:p>
            <w:pPr>
              <w:jc w:val="center"/>
              <w:ind w:left="193"/>
              <w:spacing w:after="0" w:line="203" w:lineRule="exact"/>
              <w:rPr>
                <w:sz w:val="20"/>
                <w:szCs w:val="20"/>
                <w:color w:val="auto"/>
              </w:rPr>
            </w:pPr>
            <w:r>
              <w:rPr>
                <w:rFonts w:ascii="Courier New" w:cs="Courier New" w:eastAsia="Courier New" w:hAnsi="Courier New"/>
                <w:sz w:val="18"/>
                <w:szCs w:val="18"/>
                <w:color w:val="auto"/>
                <w:w w:val="97"/>
              </w:rPr>
              <w:t>payments</w:t>
            </w:r>
          </w:p>
        </w:tc>
        <w:tc>
          <w:tcPr>
            <w:tcW w:w="3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(8,053) (456) -- (57) (8,566) Non</w:t>
            </w:r>
          </w:p>
        </w:tc>
      </w:tr>
      <w:tr>
        <w:trPr>
          <w:trHeight w:val="203"/>
        </w:trPr>
        <w:tc>
          <w:tcPr>
            <w:tcW w:w="2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3"/>
              </w:rPr>
              <w:t>cash................................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0"/>
              </w:rPr>
              <w:t>-- (1,584) -- (1,584)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120" w:type="dxa"/>
            <w:vAlign w:val="bottom"/>
          </w:tcPr>
          <w:p>
            <w:pPr>
              <w:jc w:val="center"/>
              <w:ind w:left="173"/>
              <w:spacing w:after="0" w:line="203" w:lineRule="exact"/>
              <w:rPr>
                <w:sz w:val="20"/>
                <w:szCs w:val="20"/>
                <w:color w:val="auto"/>
              </w:rPr>
            </w:pPr>
            <w:r>
              <w:rPr>
                <w:rFonts w:ascii="Courier New" w:cs="Courier New" w:eastAsia="Courier New" w:hAnsi="Courier New"/>
                <w:sz w:val="18"/>
                <w:szCs w:val="18"/>
                <w:color w:val="auto"/>
                <w:w w:val="95"/>
              </w:rPr>
              <w:t>------</w:t>
            </w:r>
          </w:p>
        </w:tc>
        <w:tc>
          <w:tcPr>
            <w:tcW w:w="3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Balance as of</w:t>
            </w:r>
          </w:p>
        </w:tc>
      </w:tr>
      <w:tr>
        <w:trPr>
          <w:trHeight w:val="203"/>
        </w:trPr>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September 30, 2002........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3,300 7,424</w:t>
            </w:r>
          </w:p>
        </w:tc>
      </w:tr>
      <w:tr>
        <w:trPr>
          <w:trHeight w:val="203"/>
        </w:trPr>
        <w:tc>
          <w:tcPr>
            <w:tcW w:w="1120" w:type="dxa"/>
            <w:vAlign w:val="bottom"/>
          </w:tcPr>
          <w:p>
            <w:pPr>
              <w:spacing w:after="0"/>
              <w:rPr>
                <w:sz w:val="17"/>
                <w:szCs w:val="17"/>
                <w:color w:val="auto"/>
              </w:rPr>
            </w:pPr>
          </w:p>
        </w:tc>
        <w:tc>
          <w:tcPr>
            <w:tcW w:w="3040" w:type="dxa"/>
            <w:vAlign w:val="bottom"/>
            <w:gridSpan w:val="2"/>
          </w:tcPr>
          <w:p>
            <w:pPr>
              <w:jc w:val="center"/>
              <w:ind w:right="952"/>
              <w:spacing w:after="0" w:line="203" w:lineRule="exact"/>
              <w:rPr>
                <w:sz w:val="20"/>
                <w:szCs w:val="20"/>
                <w:color w:val="auto"/>
              </w:rPr>
            </w:pPr>
            <w:r>
              <w:rPr>
                <w:rFonts w:ascii="Courier New" w:cs="Courier New" w:eastAsia="Courier New" w:hAnsi="Courier New"/>
                <w:sz w:val="18"/>
                <w:szCs w:val="18"/>
                <w:color w:val="auto"/>
                <w:w w:val="98"/>
              </w:rPr>
              <w:t>-- 45 10,769 Cash</w:t>
            </w:r>
          </w:p>
        </w:tc>
      </w:tr>
      <w:tr>
        <w:trPr>
          <w:trHeight w:val="203"/>
        </w:trPr>
        <w:tc>
          <w:tcPr>
            <w:tcW w:w="1120" w:type="dxa"/>
            <w:vAlign w:val="bottom"/>
          </w:tcPr>
          <w:p>
            <w:pPr>
              <w:jc w:val="center"/>
              <w:ind w:left="193"/>
              <w:spacing w:after="0" w:line="203" w:lineRule="exact"/>
              <w:rPr>
                <w:sz w:val="20"/>
                <w:szCs w:val="20"/>
                <w:color w:val="auto"/>
              </w:rPr>
            </w:pPr>
            <w:r>
              <w:rPr>
                <w:rFonts w:ascii="Courier New" w:cs="Courier New" w:eastAsia="Courier New" w:hAnsi="Courier New"/>
                <w:sz w:val="18"/>
                <w:szCs w:val="18"/>
                <w:color w:val="auto"/>
                <w:w w:val="97"/>
              </w:rPr>
              <w:t>payments</w:t>
            </w:r>
          </w:p>
        </w:tc>
        <w:tc>
          <w:tcPr>
            <w:tcW w:w="3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(3,240) (4,082) -- (45) (7,367)</w:t>
            </w:r>
          </w:p>
        </w:tc>
      </w:tr>
      <w:tr>
        <w:trPr>
          <w:trHeight w:val="203"/>
        </w:trPr>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Adjustments(1)..........................</w:t>
            </w:r>
          </w:p>
        </w:tc>
      </w:tr>
      <w:tr>
        <w:trPr>
          <w:trHeight w:val="203"/>
        </w:trPr>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3"/>
              </w:rPr>
              <w:t>22 (148) -- -- (126)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as of</w:t>
            </w:r>
          </w:p>
        </w:tc>
      </w:tr>
      <w:tr>
        <w:trPr>
          <w:trHeight w:val="203"/>
        </w:trPr>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September 30, 2003........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 3,194 --</w:t>
            </w:r>
          </w:p>
        </w:tc>
      </w:tr>
      <w:tr>
        <w:trPr>
          <w:trHeight w:val="203"/>
        </w:trPr>
        <w:tc>
          <w:tcPr>
            <w:tcW w:w="1120" w:type="dxa"/>
            <w:vAlign w:val="bottom"/>
          </w:tcPr>
          <w:p>
            <w:pPr>
              <w:spacing w:after="0"/>
              <w:rPr>
                <w:sz w:val="17"/>
                <w:szCs w:val="17"/>
                <w:color w:val="auto"/>
              </w:rPr>
            </w:pPr>
          </w:p>
        </w:tc>
        <w:tc>
          <w:tcPr>
            <w:tcW w:w="17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-- 3,276 Cash</w:t>
            </w:r>
          </w:p>
        </w:tc>
        <w:tc>
          <w:tcPr>
            <w:tcW w:w="1260" w:type="dxa"/>
            <w:vAlign w:val="bottom"/>
          </w:tcPr>
          <w:p>
            <w:pPr>
              <w:spacing w:after="0"/>
              <w:rPr>
                <w:sz w:val="17"/>
                <w:szCs w:val="17"/>
                <w:color w:val="auto"/>
              </w:rPr>
            </w:pPr>
          </w:p>
        </w:tc>
      </w:tr>
      <w:tr>
        <w:trPr>
          <w:trHeight w:val="203"/>
        </w:trPr>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3"/>
              </w:rPr>
              <w:t>payments...........................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(1,130) -- -- (1,130)</w:t>
            </w:r>
          </w:p>
        </w:tc>
      </w:tr>
      <w:tr>
        <w:trPr>
          <w:trHeight w:val="203"/>
        </w:trPr>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Adjustments(2)..........................</w:t>
            </w:r>
          </w:p>
        </w:tc>
      </w:tr>
      <w:tr>
        <w:trPr>
          <w:trHeight w:val="203"/>
        </w:trPr>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(82) 601 -- -- 519 -------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as of</w:t>
            </w:r>
          </w:p>
        </w:tc>
      </w:tr>
      <w:tr>
        <w:trPr>
          <w:trHeight w:val="203"/>
        </w:trPr>
        <w:tc>
          <w:tcPr>
            <w:tcW w:w="2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September 30, 2004........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$ 2,665</w:t>
            </w:r>
          </w:p>
        </w:tc>
      </w:tr>
    </w:tbl>
    <w:p>
      <w:pPr>
        <w:ind w:left="580" w:hanging="203"/>
        <w:spacing w:after="0" w:line="238" w:lineRule="auto"/>
        <w:tabs>
          <w:tab w:leader="none" w:pos="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$ 2,665 ======= =======</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779" w:hanging="412"/>
        <w:spacing w:after="0" w:line="237"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$21 that were credited to "interest income and other, net" and adjustments of $105 due to changes in previous estimates. These adjustments resulted in a decrease of restructuring liabilities related to facilities of $148 and an increase of restructuring liabilities related to employee separation costs of $43. The net amount was credited to "cost of service" and "selling, general and administrative" expenses in the year ended September 30, 2003.</w:t>
      </w:r>
    </w:p>
    <w:p>
      <w:pPr>
        <w:spacing w:after="0" w:line="212"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$71 that were charged to "interest income and other, net" and adjustments of $448 due to changes in previous estimates. These adjustments resulted in an increase of restructuring liabilities related to facilities of $513 and a decrease of restructuring liabilities related to employee separation costs of $65. The net amount was credited to "cost of service" and "selling, general and administrative" expenses in the year ended September 30, 2004.</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restructuring charge associated with this action and recorded in the first quarter of fiscal 2002 was $13,311. Approximately $7,108 of the total charge was paid in cash as of September 30, 2004. The remainder of the charge,</w:t>
      </w:r>
    </w:p>
    <w:p>
      <w:pPr>
        <w:sectPr>
          <w:pgSz w:w="11900" w:h="16838" w:orient="portrait"/>
          <w:cols w:equalWidth="0" w:num="1">
            <w:col w:w="10219"/>
          </w:cols>
          <w:pgMar w:left="240" w:top="514" w:right="1440" w:bottom="0" w:gutter="0" w:footer="0" w:header="0"/>
        </w:sectPr>
      </w:pPr>
    </w:p>
    <w:bookmarkStart w:id="137" w:name="page138"/>
    <w:bookmarkEnd w:id="137"/>
    <w:p>
      <w:pPr>
        <w:ind w:right="1999"/>
        <w:spacing w:after="0" w:line="235" w:lineRule="auto"/>
        <w:rPr>
          <w:sz w:val="20"/>
          <w:szCs w:val="20"/>
          <w:color w:val="auto"/>
        </w:rPr>
      </w:pPr>
      <w:r>
        <w:rPr>
          <w:rFonts w:ascii="Courier New" w:cs="Courier New" w:eastAsia="Courier New" w:hAnsi="Courier New"/>
          <w:sz w:val="18"/>
          <w:szCs w:val="18"/>
          <w:color w:val="auto"/>
        </w:rPr>
        <w:t>comprised of facility related costs, is expected to be paid out through August 2008.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142" w:right="1440" w:bottom="1440" w:gutter="0" w:footer="0" w:header="0"/>
        </w:sectPr>
      </w:pPr>
    </w:p>
    <w:bookmarkStart w:id="138" w:name="page139"/>
    <w:bookmarkEnd w:id="13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$13,311 Restructuring Charge:</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restructuring charge related to the consolidation of the Stamford and</w:t>
      </w:r>
    </w:p>
    <w:p>
      <w:pPr>
        <w:spacing w:after="0" w:line="238" w:lineRule="auto"/>
        <w:rPr>
          <w:sz w:val="20"/>
          <w:szCs w:val="20"/>
          <w:color w:val="auto"/>
        </w:rPr>
      </w:pPr>
      <w:r>
        <w:rPr>
          <w:rFonts w:ascii="Courier New" w:cs="Courier New" w:eastAsia="Courier New" w:hAnsi="Courier New"/>
          <w:sz w:val="18"/>
          <w:szCs w:val="18"/>
          <w:color w:val="auto"/>
        </w:rPr>
        <w:t>Champaign facilities is comprised of the following as of September 30, 2004:</w:t>
      </w:r>
    </w:p>
    <w:p>
      <w:pPr>
        <w:spacing w:after="0" w:line="202"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EMPLOYEE SEPARATION ASSET COSTS</w:t>
      </w:r>
    </w:p>
    <w:p>
      <w:pPr>
        <w:ind w:left="60"/>
        <w:spacing w:after="0" w:line="238" w:lineRule="auto"/>
        <w:rPr>
          <w:sz w:val="20"/>
          <w:szCs w:val="20"/>
          <w:color w:val="auto"/>
        </w:rPr>
      </w:pPr>
      <w:r>
        <w:rPr>
          <w:rFonts w:ascii="Courier New" w:cs="Courier New" w:eastAsia="Courier New" w:hAnsi="Courier New"/>
          <w:sz w:val="18"/>
          <w:szCs w:val="18"/>
          <w:color w:val="auto"/>
        </w:rPr>
        <w:t>FACILITIES WRITE-OFFS OTHER TOTAL ----</w:t>
      </w:r>
    </w:p>
    <w:p>
      <w:pPr>
        <w:ind w:left="60"/>
        <w:spacing w:after="0"/>
        <w:rPr>
          <w:sz w:val="20"/>
          <w:szCs w:val="20"/>
          <w:color w:val="auto"/>
        </w:rPr>
      </w:pPr>
      <w:r>
        <w:rPr>
          <w:rFonts w:ascii="Courier New" w:cs="Courier New" w:eastAsia="Courier New" w:hAnsi="Courier New"/>
          <w:sz w:val="18"/>
          <w:szCs w:val="18"/>
          <w:color w:val="auto"/>
        </w:rPr>
        <w:t>------ ---------- ---------- ----- ---</w:t>
      </w:r>
    </w:p>
    <w:p>
      <w:pPr>
        <w:spacing w:after="0" w:line="3" w:lineRule="exact"/>
        <w:rPr>
          <w:sz w:val="20"/>
          <w:szCs w:val="20"/>
          <w:color w:val="auto"/>
        </w:rPr>
      </w:pPr>
    </w:p>
    <w:p>
      <w:pPr>
        <w:ind w:left="60" w:right="6159" w:firstLine="473"/>
        <w:spacing w:after="0" w:line="268" w:lineRule="auto"/>
        <w:tabs>
          <w:tab w:leader="none" w:pos="10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October 1, 2001.......... $ -- $ -- $ -- $ -- $ -</w:t>
      </w:r>
    </w:p>
    <w:p>
      <w:pPr>
        <w:jc w:val="center"/>
        <w:ind w:right="6099"/>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2,530 6,255 4,126 400 13,311 Cash</w:t>
      </w:r>
    </w:p>
    <w:p>
      <w:pPr>
        <w:jc w:val="center"/>
        <w:ind w:right="609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6099"/>
        <w:spacing w:after="0"/>
        <w:rPr>
          <w:sz w:val="20"/>
          <w:szCs w:val="20"/>
          <w:color w:val="auto"/>
        </w:rPr>
      </w:pPr>
      <w:r>
        <w:rPr>
          <w:rFonts w:ascii="Courier New" w:cs="Courier New" w:eastAsia="Courier New" w:hAnsi="Courier New"/>
          <w:sz w:val="18"/>
          <w:szCs w:val="18"/>
          <w:color w:val="auto"/>
        </w:rPr>
        <w:t>(2,473) (2,592) -- (5) (5,070) Non</w:t>
      </w:r>
    </w:p>
    <w:p>
      <w:pPr>
        <w:jc w:val="center"/>
        <w:ind w:right="6099"/>
        <w:spacing w:after="0" w:line="237" w:lineRule="auto"/>
        <w:rPr>
          <w:sz w:val="20"/>
          <w:szCs w:val="20"/>
          <w:color w:val="auto"/>
        </w:rPr>
      </w:pPr>
      <w:r>
        <w:rPr>
          <w:rFonts w:ascii="Courier New" w:cs="Courier New" w:eastAsia="Courier New" w:hAnsi="Courier New"/>
          <w:sz w:val="18"/>
          <w:szCs w:val="18"/>
          <w:color w:val="auto"/>
        </w:rPr>
        <w:t>cash...............................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(4,126) -- (4,126) ------- -------</w:t>
      </w:r>
    </w:p>
    <w:p>
      <w:pPr>
        <w:jc w:val="center"/>
        <w:ind w:right="6099"/>
        <w:spacing w:after="0"/>
        <w:rPr>
          <w:sz w:val="20"/>
          <w:szCs w:val="20"/>
          <w:color w:val="auto"/>
        </w:rPr>
      </w:pPr>
      <w:r>
        <w:rPr>
          <w:rFonts w:ascii="Courier New" w:cs="Courier New" w:eastAsia="Courier New" w:hAnsi="Courier New"/>
          <w:sz w:val="18"/>
          <w:szCs w:val="18"/>
          <w:color w:val="auto"/>
        </w:rPr>
        <w:t>------- ----- ------- Balance as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September 30, 2002....... 57 3,663 --</w:t>
      </w:r>
    </w:p>
    <w:p>
      <w:pPr>
        <w:jc w:val="center"/>
        <w:ind w:right="6099"/>
        <w:spacing w:after="0"/>
        <w:rPr>
          <w:sz w:val="20"/>
          <w:szCs w:val="20"/>
          <w:color w:val="auto"/>
        </w:rPr>
      </w:pPr>
      <w:r>
        <w:rPr>
          <w:rFonts w:ascii="Courier New" w:cs="Courier New" w:eastAsia="Courier New" w:hAnsi="Courier New"/>
          <w:sz w:val="18"/>
          <w:szCs w:val="18"/>
          <w:color w:val="auto"/>
        </w:rPr>
        <w:t>395 4,115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payments.......................... --</w:t>
      </w:r>
    </w:p>
    <w:p>
      <w:pPr>
        <w:ind w:left="1640" w:hanging="633"/>
        <w:spacing w:after="0"/>
        <w:tabs>
          <w:tab w:leader="none" w:pos="16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(141) (926)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Adjustments(1).........................</w:t>
      </w:r>
    </w:p>
    <w:tbl>
      <w:tblPr>
        <w:tblLayout w:type="fixed"/>
        <w:tblInd w:w="0" w:type="dxa"/>
        <w:tblCellMar>
          <w:top w:w="0" w:type="dxa"/>
          <w:left w:w="0" w:type="dxa"/>
          <w:bottom w:w="0" w:type="dxa"/>
          <w:right w:w="0" w:type="dxa"/>
        </w:tblCellMar>
      </w:tblPr>
      <w:tr>
        <w:trPr>
          <w:trHeight w:val="203"/>
        </w:trPr>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(57) (168) -- (254) (479)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 ----</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Balance as</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7"/>
              </w:rPr>
              <w:t>of September 30, 2003.......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-- 2,710</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-- 2,710 Cash</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2"/>
              </w:rPr>
              <w:t>payments..........................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(1,112) -- -- (1,112)</w:t>
            </w: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Adjustments(2).........................</w:t>
            </w:r>
          </w:p>
        </w:tc>
      </w:tr>
      <w:tr>
        <w:trPr>
          <w:trHeight w:val="203"/>
        </w:trPr>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9"/>
              </w:rPr>
              <w:t>-- 4,220 -- -- 4,220 -------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as of</w:t>
            </w:r>
          </w:p>
        </w:tc>
      </w:tr>
      <w:tr>
        <w:trPr>
          <w:trHeight w:val="203"/>
        </w:trPr>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$ 5,818</w:t>
            </w:r>
          </w:p>
        </w:tc>
      </w:tr>
    </w:tbl>
    <w:p>
      <w:pPr>
        <w:ind w:left="540" w:hanging="217"/>
        <w:spacing w:after="0" w:line="238" w:lineRule="auto"/>
        <w:tabs>
          <w:tab w:leader="none" w:pos="54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$ 5,818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779" w:hanging="412"/>
        <w:spacing w:after="0" w:line="237" w:lineRule="auto"/>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of $479 due to changes in previous estimates. These adjustments resulted in a decrease of restructuring liabilities related to facilities of $168, a decrease of restructuring liabilities related to employee separation costs of $57 and a decrease in other related costs of $254. The net amount was credited to "cost of service" and "selling, general and administrative" expenses in the year ended September 30, 2003.</w:t>
      </w:r>
    </w:p>
    <w:p>
      <w:pPr>
        <w:spacing w:after="0" w:line="209" w:lineRule="exact"/>
        <w:rPr>
          <w:rFonts w:ascii="Courier New" w:cs="Courier New" w:eastAsia="Courier New" w:hAnsi="Courier New"/>
          <w:sz w:val="18"/>
          <w:szCs w:val="18"/>
          <w:color w:val="auto"/>
        </w:rPr>
      </w:pPr>
    </w:p>
    <w:p>
      <w:pPr>
        <w:ind w:left="420" w:right="1879" w:hanging="412"/>
        <w:spacing w:after="0" w:line="275" w:lineRule="auto"/>
        <w:tabs>
          <w:tab w:leader="none" w:pos="4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adjustments of $4,220 due to changes in previous estimates. These adjustments resulted in an increase of restructuring liabilities related to facilities of $4,220, which was charged to "cost of service" and "selling, general and administrative" expenses in the year ended September 30, 2004.</w:t>
      </w:r>
    </w:p>
    <w:p>
      <w:pPr>
        <w:spacing w:after="0" w:line="18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operating costs related to the Stamford site that were eliminated were approximately $8,500 in its last quarter of activity.</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Actual future cash requirements may differ materially from the accrual as of September 30, 2004, particularly if actual sublease income differs significantly from current estimates.</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These charges are included in "restructuring charges, in-process research and development and other" for the years ended September 30, 2003 and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FINANCIAL INSTRUMENTS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Company enters into forward contracts to purchase and sell foreign currencies to reduce the exposure associated with revenue denominated in a foreign currency and exposure associated with anticipated expenses (primarily personnel costs), in non-U.S. dollar-based currencies and designates these as cash flow hedges. The Company also may enter into forward contracts to sell</w:t>
      </w:r>
    </w:p>
    <w:p>
      <w:pPr>
        <w:sectPr>
          <w:pgSz w:w="11900" w:h="16838" w:orient="portrait"/>
          <w:cols w:equalWidth="0" w:num="1">
            <w:col w:w="10219"/>
          </w:cols>
          <w:pgMar w:left="240" w:top="514" w:right="1440" w:bottom="0" w:gutter="0" w:footer="0" w:header="0"/>
        </w:sectPr>
      </w:pPr>
    </w:p>
    <w:bookmarkStart w:id="139" w:name="page140"/>
    <w:bookmarkEnd w:id="139"/>
    <w:p>
      <w:pPr>
        <w:ind w:right="2519"/>
        <w:spacing w:after="0" w:line="235" w:lineRule="auto"/>
        <w:rPr>
          <w:sz w:val="20"/>
          <w:szCs w:val="20"/>
          <w:color w:val="auto"/>
        </w:rPr>
      </w:pPr>
      <w:r>
        <w:rPr>
          <w:rFonts w:ascii="Courier New" w:cs="Courier New" w:eastAsia="Courier New" w:hAnsi="Courier New"/>
          <w:sz w:val="18"/>
          <w:szCs w:val="18"/>
          <w:color w:val="auto"/>
        </w:rPr>
        <w:t>foreign currency in order to hedge its exposure associated with some firm commitments from customers in non-U.S. dollar-based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142" w:right="1440" w:bottom="1440" w:gutter="0" w:footer="0" w:header="0"/>
        </w:sectPr>
      </w:pPr>
    </w:p>
    <w:bookmarkStart w:id="140" w:name="page141"/>
    <w:bookmarkEnd w:id="14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currencies and designates these for accounting purposes as fair value hedges. As of September 30, 2004 and 2003,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 The Company currently hedges its exposure to the variability in future cash flows for a maximum period of three years.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hedges are evaluated for effectiveness at least quarterly. As the critical terms of the forward contract and the hedged transaction are matched at inception, the hedge effectiveness is assessed generally based on changes in forward rates for cash flow hedges as compared to the changes in the fair value of the cash flows associated with the underlying hedged transactions. The effective portion of the change in the fair value of forward exchange contracts, which are classified as cash flow hedges, is recorded as comprehensive income until the underlying transaction is recognized in earnings. For fair value hedges, changes in the fair value of forward exchange contracts offset the change in the fair value of the hedged item to the extent of the arrangement's effectiveness.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discontinues hedge accounting for a forward contract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212"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------------------- 2004 2003</w:t>
      </w:r>
    </w:p>
    <w:p>
      <w:pPr>
        <w:ind w:left="380"/>
        <w:spacing w:after="0" w:line="238" w:lineRule="auto"/>
        <w:rPr>
          <w:sz w:val="20"/>
          <w:szCs w:val="20"/>
          <w:color w:val="auto"/>
        </w:rPr>
      </w:pPr>
      <w:r>
        <w:rPr>
          <w:rFonts w:ascii="Courier New" w:cs="Courier New" w:eastAsia="Courier New" w:hAnsi="Courier New"/>
          <w:sz w:val="18"/>
          <w:szCs w:val="18"/>
          <w:color w:val="auto"/>
        </w:rPr>
        <w:t>-------- -------- Prepaid expenses and other</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current assets...................</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$ 2,529</w:t>
            </w:r>
          </w:p>
        </w:tc>
        <w:tc>
          <w:tcPr>
            <w:tcW w:w="820" w:type="dxa"/>
            <w:vAlign w:val="bottom"/>
          </w:tcPr>
          <w:p>
            <w:pPr>
              <w:jc w:val="right"/>
              <w:spacing w:after="0"/>
              <w:rPr>
                <w:sz w:val="20"/>
                <w:szCs w:val="20"/>
                <w:color w:val="auto"/>
              </w:rPr>
            </w:pPr>
            <w:r>
              <w:rPr>
                <w:rFonts w:ascii="Courier New" w:cs="Courier New" w:eastAsia="Courier New" w:hAnsi="Courier New"/>
                <w:sz w:val="18"/>
                <w:szCs w:val="18"/>
                <w:color w:val="auto"/>
                <w:w w:val="97"/>
              </w:rPr>
              <w:t>$ 7,447</w:t>
            </w:r>
          </w:p>
        </w:tc>
      </w:tr>
      <w:tr>
        <w:trPr>
          <w:trHeight w:val="203"/>
        </w:trPr>
        <w:tc>
          <w:tcPr>
            <w:tcW w:w="4500" w:type="dxa"/>
            <w:vAlign w:val="bottom"/>
            <w:gridSpan w:val="2"/>
          </w:tcPr>
          <w:p>
            <w:pPr>
              <w:jc w:val="center"/>
              <w:ind w:left="798"/>
              <w:spacing w:after="0" w:line="203" w:lineRule="exact"/>
              <w:rPr>
                <w:sz w:val="20"/>
                <w:szCs w:val="20"/>
                <w:color w:val="auto"/>
              </w:rPr>
            </w:pPr>
            <w:r>
              <w:rPr>
                <w:rFonts w:ascii="Courier New" w:cs="Courier New" w:eastAsia="Courier New" w:hAnsi="Courier New"/>
                <w:sz w:val="18"/>
                <w:szCs w:val="18"/>
                <w:color w:val="auto"/>
                <w:w w:val="97"/>
              </w:rPr>
              <w:t>Accrued expenses and other current</w:t>
            </w:r>
          </w:p>
        </w:tc>
        <w:tc>
          <w:tcPr>
            <w:tcW w:w="82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liabilities..............</w:t>
            </w:r>
          </w:p>
        </w:tc>
        <w:tc>
          <w:tcPr>
            <w:tcW w:w="33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(2,465) (2,138)</w:t>
            </w:r>
          </w:p>
        </w:tc>
      </w:tr>
      <w:tr>
        <w:trPr>
          <w:trHeight w:val="203"/>
        </w:trPr>
        <w:tc>
          <w:tcPr>
            <w:tcW w:w="4500" w:type="dxa"/>
            <w:vAlign w:val="bottom"/>
            <w:gridSpan w:val="2"/>
          </w:tcPr>
          <w:p>
            <w:pPr>
              <w:jc w:val="center"/>
              <w:ind w:left="798"/>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820" w:type="dxa"/>
            <w:vAlign w:val="bottom"/>
          </w:tcPr>
          <w:p>
            <w:pPr>
              <w:spacing w:after="0"/>
              <w:rPr>
                <w:sz w:val="17"/>
                <w:szCs w:val="17"/>
                <w:color w:val="auto"/>
              </w:rPr>
            </w:pP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other............................</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(2,200) -- -----</w:t>
            </w:r>
          </w:p>
        </w:tc>
      </w:tr>
      <w:tr>
        <w:trPr>
          <w:trHeight w:val="203"/>
        </w:trPr>
        <w:tc>
          <w:tcPr>
            <w:tcW w:w="4500" w:type="dxa"/>
            <w:vAlign w:val="bottom"/>
            <w:gridSpan w:val="2"/>
          </w:tcPr>
          <w:p>
            <w:pPr>
              <w:jc w:val="center"/>
              <w:ind w:left="778"/>
              <w:spacing w:after="0" w:line="203" w:lineRule="exact"/>
              <w:rPr>
                <w:sz w:val="20"/>
                <w:szCs w:val="20"/>
                <w:color w:val="auto"/>
              </w:rPr>
            </w:pPr>
            <w:r>
              <w:rPr>
                <w:rFonts w:ascii="Courier New" w:cs="Courier New" w:eastAsia="Courier New" w:hAnsi="Courier New"/>
                <w:sz w:val="18"/>
                <w:szCs w:val="18"/>
                <w:color w:val="auto"/>
                <w:w w:val="97"/>
              </w:rPr>
              <w:t>-- ------- Net fair</w:t>
            </w:r>
          </w:p>
        </w:tc>
        <w:tc>
          <w:tcPr>
            <w:tcW w:w="820" w:type="dxa"/>
            <w:vAlign w:val="bottom"/>
          </w:tcPr>
          <w:p>
            <w:pPr>
              <w:spacing w:after="0"/>
              <w:rPr>
                <w:sz w:val="17"/>
                <w:szCs w:val="17"/>
                <w:color w:val="auto"/>
              </w:rPr>
            </w:pPr>
          </w:p>
        </w:tc>
      </w:tr>
      <w:tr>
        <w:trPr>
          <w:trHeight w:val="203"/>
        </w:trPr>
        <w:tc>
          <w:tcPr>
            <w:tcW w:w="4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value..............................................</w:t>
            </w:r>
          </w:p>
        </w:tc>
        <w:tc>
          <w:tcPr>
            <w:tcW w:w="820" w:type="dxa"/>
            <w:vAlign w:val="bottom"/>
          </w:tcPr>
          <w:p>
            <w:pPr>
              <w:spacing w:after="0"/>
              <w:rPr>
                <w:sz w:val="17"/>
                <w:szCs w:val="17"/>
                <w:color w:val="auto"/>
              </w:rPr>
            </w:pPr>
          </w:p>
        </w:tc>
      </w:tr>
      <w:tr>
        <w:trPr>
          <w:trHeight w:val="203"/>
        </w:trPr>
        <w:tc>
          <w:tcPr>
            <w:tcW w:w="1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$(2,136)</w:t>
            </w:r>
          </w:p>
        </w:tc>
        <w:tc>
          <w:tcPr>
            <w:tcW w:w="2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$ 5,309 ======= =======</w:t>
            </w:r>
          </w:p>
        </w:tc>
        <w:tc>
          <w:tcPr>
            <w:tcW w:w="8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All forward contracts outstanding as of September 30, 2004 are expected to mature within the next two years.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fiscal years 2004, 2003 and 2002, the gains or losses recognized in earnings for hedge ineffectiveness, excluding the time value portion excluded from effectiveness testing, were not material. During fiscal years 2004, 2003 and 2002, the Company recognized losses of $0, $143 and $0, respectively,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514" w:right="1440" w:bottom="767" w:gutter="0" w:footer="0" w:header="0"/>
        </w:sectPr>
      </w:pPr>
    </w:p>
    <w:bookmarkStart w:id="141" w:name="page142"/>
    <w:bookmarkEnd w:id="14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 hedged firm commitment that no longer qualified as a fair value hedge.</w:t>
      </w:r>
    </w:p>
    <w:p>
      <w:pPr>
        <w:spacing w:after="0" w:line="238" w:lineRule="auto"/>
        <w:rPr>
          <w:sz w:val="20"/>
          <w:szCs w:val="20"/>
          <w:color w:val="auto"/>
        </w:rPr>
      </w:pPr>
      <w:r>
        <w:rPr>
          <w:rFonts w:ascii="Courier New" w:cs="Courier New" w:eastAsia="Courier New" w:hAnsi="Courier New"/>
          <w:sz w:val="18"/>
          <w:szCs w:val="18"/>
          <w:color w:val="auto"/>
        </w:rPr>
        <w:t>During fiscal years 2004, 2003 and 2002, the Company recognized losses of</w:t>
      </w:r>
    </w:p>
    <w:p>
      <w:pPr>
        <w:spacing w:after="0"/>
        <w:rPr>
          <w:sz w:val="20"/>
          <w:szCs w:val="20"/>
          <w:color w:val="auto"/>
        </w:rPr>
      </w:pPr>
      <w:r>
        <w:rPr>
          <w:rFonts w:ascii="Courier New" w:cs="Courier New" w:eastAsia="Courier New" w:hAnsi="Courier New"/>
          <w:sz w:val="18"/>
          <w:szCs w:val="18"/>
          <w:color w:val="auto"/>
        </w:rPr>
        <w:t>$1,189, $16 and $25, respectively, resulting from hedged forecasted cash flows</w:t>
      </w:r>
    </w:p>
    <w:p>
      <w:pPr>
        <w:spacing w:after="0" w:line="237" w:lineRule="auto"/>
        <w:rPr>
          <w:sz w:val="20"/>
          <w:szCs w:val="20"/>
          <w:color w:val="auto"/>
        </w:rPr>
      </w:pPr>
      <w:r>
        <w:rPr>
          <w:rFonts w:ascii="Courier New" w:cs="Courier New" w:eastAsia="Courier New" w:hAnsi="Courier New"/>
          <w:sz w:val="18"/>
          <w:szCs w:val="18"/>
          <w:color w:val="auto"/>
        </w:rPr>
        <w:t>that no longer qualified as cash flow hedges. All of the above gains or losses</w:t>
      </w:r>
    </w:p>
    <w:p>
      <w:pPr>
        <w:spacing w:after="0" w:line="238" w:lineRule="auto"/>
        <w:rPr>
          <w:sz w:val="20"/>
          <w:szCs w:val="20"/>
          <w:color w:val="auto"/>
        </w:rPr>
      </w:pPr>
      <w:r>
        <w:rPr>
          <w:rFonts w:ascii="Courier New" w:cs="Courier New" w:eastAsia="Courier New" w:hAnsi="Courier New"/>
          <w:sz w:val="18"/>
          <w:szCs w:val="18"/>
          <w:color w:val="auto"/>
        </w:rPr>
        <w:t>are included in "interest income and other, net".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(loss), are reclassified into earnings at the time the forecasted revenue or expenses are recognized. The Company estimates that a $213 net gain related to forward contracts that is included in other comprehensive income as of September 30, 2004 will be reclassified into earnings within the next twelve months. The amount ultimately realized in earnings will likely differ due to future changes in foreign exchange rates.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23 -- SELECTED QUARTERLY RESULTS OF OPERATIONS (UNAUDITED)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JUNE 30, MARCH 31, DECEMBER 31,</w:t>
      </w:r>
    </w:p>
    <w:p>
      <w:pPr>
        <w:ind w:left="60"/>
        <w:spacing w:after="0" w:line="238" w:lineRule="auto"/>
        <w:rPr>
          <w:sz w:val="20"/>
          <w:szCs w:val="20"/>
          <w:color w:val="auto"/>
        </w:rPr>
      </w:pPr>
      <w:r>
        <w:rPr>
          <w:rFonts w:ascii="Courier New" w:cs="Courier New" w:eastAsia="Courier New" w:hAnsi="Courier New"/>
          <w:sz w:val="18"/>
          <w:szCs w:val="18"/>
          <w:color w:val="auto"/>
        </w:rPr>
        <w:t>------------- -------- --------- ------------</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2004</w:t>
            </w:r>
          </w:p>
        </w:tc>
        <w:tc>
          <w:tcPr>
            <w:tcW w:w="196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Revenue.......................................</w:t>
            </w:r>
          </w:p>
        </w:tc>
        <w:tc>
          <w:tcPr>
            <w:tcW w:w="9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0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$452,455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$450,224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$442,758</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$428,295 Operating</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w:t>
            </w:r>
          </w:p>
        </w:tc>
        <w:tc>
          <w:tcPr>
            <w:tcW w:w="940" w:type="dxa"/>
            <w:vAlign w:val="bottom"/>
          </w:tcPr>
          <w:p>
            <w:pPr>
              <w:spacing w:after="0"/>
              <w:rPr>
                <w:sz w:val="17"/>
                <w:szCs w:val="17"/>
                <w:color w:val="auto"/>
              </w:rPr>
            </w:pP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76,948</w:t>
            </w:r>
          </w:p>
        </w:tc>
      </w:tr>
      <w:tr>
        <w:trPr>
          <w:trHeight w:val="203"/>
        </w:trPr>
        <w:tc>
          <w:tcPr>
            <w:tcW w:w="1000" w:type="dxa"/>
            <w:vAlign w:val="bottom"/>
          </w:tcPr>
          <w:p>
            <w:pPr>
              <w:spacing w:after="0"/>
              <w:rPr>
                <w:sz w:val="17"/>
                <w:szCs w:val="17"/>
                <w:color w:val="auto"/>
              </w:rPr>
            </w:pPr>
          </w:p>
        </w:tc>
        <w:tc>
          <w:tcPr>
            <w:tcW w:w="3800" w:type="dxa"/>
            <w:vAlign w:val="bottom"/>
            <w:gridSpan w:val="3"/>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76,699 75,584 66,969 Net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income....................................</w:t>
            </w:r>
          </w:p>
        </w:tc>
        <w:tc>
          <w:tcPr>
            <w:tcW w:w="28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61,582</w:t>
            </w:r>
          </w:p>
        </w:tc>
        <w:tc>
          <w:tcPr>
            <w:tcW w:w="3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59,920 60,290 53,068 Basic earnings</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per share......................</w:t>
            </w: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0.30 0.29</w:t>
            </w:r>
          </w:p>
        </w:tc>
      </w:tr>
      <w:tr>
        <w:trPr>
          <w:trHeight w:val="203"/>
        </w:trPr>
        <w:tc>
          <w:tcPr>
            <w:tcW w:w="840" w:type="dxa"/>
            <w:vAlign w:val="bottom"/>
          </w:tcPr>
          <w:p>
            <w:pPr>
              <w:spacing w:after="0"/>
              <w:rPr>
                <w:sz w:val="17"/>
                <w:szCs w:val="17"/>
                <w:color w:val="auto"/>
              </w:rPr>
            </w:pPr>
          </w:p>
        </w:tc>
        <w:tc>
          <w:tcPr>
            <w:tcW w:w="3960" w:type="dxa"/>
            <w:vAlign w:val="bottom"/>
            <w:gridSpan w:val="2"/>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0.29 0.25 Diluted earnings per</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share....................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0.30 0.28 0.28 0.24</w:t>
            </w:r>
          </w:p>
        </w:tc>
      </w:tr>
      <w:tr>
        <w:trPr>
          <w:trHeight w:val="203"/>
        </w:trPr>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2003(1)</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Revenue.......................................</w:t>
            </w:r>
          </w:p>
        </w:tc>
        <w:tc>
          <w:tcPr>
            <w:tcW w:w="28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$411,759 $377,168</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$355,014 $339,386 Operating</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56,167</w:t>
            </w:r>
          </w:p>
        </w:tc>
      </w:tr>
      <w:tr>
        <w:trPr>
          <w:trHeight w:val="203"/>
        </w:trPr>
        <w:tc>
          <w:tcPr>
            <w:tcW w:w="840" w:type="dxa"/>
            <w:vAlign w:val="bottom"/>
          </w:tcPr>
          <w:p>
            <w:pPr>
              <w:spacing w:after="0"/>
              <w:rPr>
                <w:sz w:val="17"/>
                <w:szCs w:val="17"/>
                <w:color w:val="auto"/>
              </w:rPr>
            </w:pPr>
          </w:p>
        </w:tc>
        <w:tc>
          <w:tcPr>
            <w:tcW w:w="3960" w:type="dxa"/>
            <w:vAlign w:val="bottom"/>
            <w:gridSpan w:val="2"/>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59,982 56,314 37,955 Net</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income....................................</w:t>
            </w:r>
          </w:p>
        </w:tc>
        <w:tc>
          <w:tcPr>
            <w:tcW w:w="28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43,871</w:t>
            </w:r>
          </w:p>
        </w:tc>
        <w:tc>
          <w:tcPr>
            <w:tcW w:w="3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47,438 45,375 32,199 Basic earnings</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per share......................</w:t>
            </w: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0.20 0.22</w:t>
            </w:r>
          </w:p>
        </w:tc>
      </w:tr>
      <w:tr>
        <w:trPr>
          <w:trHeight w:val="203"/>
        </w:trPr>
        <w:tc>
          <w:tcPr>
            <w:tcW w:w="840" w:type="dxa"/>
            <w:vAlign w:val="bottom"/>
          </w:tcPr>
          <w:p>
            <w:pPr>
              <w:spacing w:after="0"/>
              <w:rPr>
                <w:sz w:val="17"/>
                <w:szCs w:val="17"/>
                <w:color w:val="auto"/>
              </w:rPr>
            </w:pPr>
          </w:p>
        </w:tc>
        <w:tc>
          <w:tcPr>
            <w:tcW w:w="3960" w:type="dxa"/>
            <w:vAlign w:val="bottom"/>
            <w:gridSpan w:val="2"/>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0.21 0.15 Diluted earnings per</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share....................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0.20 0.21 0.21 0.15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the fiscal quarter ended December 31, 2002 included a restructuring charge of $9,956, and the fiscal quarter ended September 30, 2003 included a charge related to the Company's 10% share in Certen's pre-acquisition results of $4,133.</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514" w:right="1440" w:bottom="1440" w:gutter="0" w:footer="0" w:header="0"/>
        </w:sectPr>
      </w:pPr>
    </w:p>
    <w:bookmarkStart w:id="142" w:name="page143"/>
    <w:bookmarkEnd w:id="14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FINANCIAL STATEMENT SCHEDULE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VALUATION AND QUALIFYING ACCOUNTS</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ACCOUNTS VALUATION RECEIVABLE ALLOWANCES ON NET</w:t>
      </w:r>
    </w:p>
    <w:p>
      <w:pPr>
        <w:ind w:left="60"/>
        <w:spacing w:after="0" w:line="238" w:lineRule="auto"/>
        <w:rPr>
          <w:sz w:val="20"/>
          <w:szCs w:val="20"/>
          <w:color w:val="auto"/>
        </w:rPr>
      </w:pPr>
      <w:r>
        <w:rPr>
          <w:rFonts w:ascii="Courier New" w:cs="Courier New" w:eastAsia="Courier New" w:hAnsi="Courier New"/>
          <w:sz w:val="18"/>
          <w:szCs w:val="18"/>
          <w:color w:val="auto"/>
        </w:rPr>
        <w:t>ALLOWANCES DEFERRED TAX ASSETS ---------- ---------------</w:t>
      </w:r>
    </w:p>
    <w:p>
      <w:pPr>
        <w:ind w:left="1540"/>
        <w:spacing w:after="0"/>
        <w:rPr>
          <w:sz w:val="20"/>
          <w:szCs w:val="20"/>
          <w:color w:val="auto"/>
        </w:rPr>
      </w:pPr>
      <w:r>
        <w:rPr>
          <w:rFonts w:ascii="Courier New" w:cs="Courier New" w:eastAsia="Courier New" w:hAnsi="Courier New"/>
          <w:sz w:val="18"/>
          <w:szCs w:val="18"/>
          <w:color w:val="auto"/>
        </w:rPr>
        <w:t>---- Balance as of October 1,</w:t>
      </w:r>
    </w:p>
    <w:p>
      <w:pPr>
        <w:ind w:left="420"/>
        <w:spacing w:after="0" w:line="237" w:lineRule="auto"/>
        <w:rPr>
          <w:sz w:val="20"/>
          <w:szCs w:val="20"/>
          <w:color w:val="auto"/>
        </w:rPr>
      </w:pPr>
      <w:r>
        <w:rPr>
          <w:rFonts w:ascii="Courier New" w:cs="Courier New" w:eastAsia="Courier New" w:hAnsi="Courier New"/>
          <w:sz w:val="18"/>
          <w:szCs w:val="18"/>
          <w:color w:val="auto"/>
        </w:rPr>
        <w:t>2001............................. $ 4,118 $ 27,907</w:t>
      </w:r>
    </w:p>
    <w:p>
      <w:pPr>
        <w:ind w:left="1420"/>
        <w:spacing w:after="0" w:line="238" w:lineRule="auto"/>
        <w:rPr>
          <w:sz w:val="20"/>
          <w:szCs w:val="20"/>
          <w:color w:val="auto"/>
        </w:rPr>
      </w:pPr>
      <w:r>
        <w:rPr>
          <w:rFonts w:ascii="Courier New" w:cs="Courier New" w:eastAsia="Courier New" w:hAnsi="Courier New"/>
          <w:sz w:val="18"/>
          <w:szCs w:val="18"/>
          <w:color w:val="auto"/>
        </w:rPr>
        <w:t>Additions: Charged to costs and</w:t>
      </w:r>
    </w:p>
    <w:p>
      <w:pPr>
        <w:ind w:left="320"/>
        <w:spacing w:after="0"/>
        <w:rPr>
          <w:sz w:val="20"/>
          <w:szCs w:val="20"/>
          <w:color w:val="auto"/>
        </w:rPr>
      </w:pPr>
      <w:r>
        <w:rPr>
          <w:rFonts w:ascii="Courier New" w:cs="Courier New" w:eastAsia="Courier New" w:hAnsi="Courier New"/>
          <w:sz w:val="18"/>
          <w:szCs w:val="18"/>
          <w:color w:val="auto"/>
        </w:rPr>
        <w:t>expenses........................... -- -- Charged to</w:t>
      </w:r>
    </w:p>
    <w:p>
      <w:pPr>
        <w:ind w:left="220"/>
        <w:spacing w:after="0" w:line="237" w:lineRule="auto"/>
        <w:rPr>
          <w:sz w:val="20"/>
          <w:szCs w:val="20"/>
          <w:color w:val="auto"/>
        </w:rPr>
      </w:pPr>
      <w:r>
        <w:rPr>
          <w:rFonts w:ascii="Courier New" w:cs="Courier New" w:eastAsia="Courier New" w:hAnsi="Courier New"/>
          <w:sz w:val="18"/>
          <w:szCs w:val="18"/>
          <w:color w:val="auto"/>
        </w:rPr>
        <w:t>revenue...................................... 9,082 --</w:t>
      </w:r>
    </w:p>
    <w:p>
      <w:pPr>
        <w:ind w:left="120"/>
        <w:spacing w:after="0"/>
        <w:rPr>
          <w:sz w:val="20"/>
          <w:szCs w:val="20"/>
          <w:color w:val="auto"/>
        </w:rPr>
      </w:pPr>
      <w:r>
        <w:rPr>
          <w:rFonts w:ascii="Courier New" w:cs="Courier New" w:eastAsia="Courier New" w:hAnsi="Courier New"/>
          <w:sz w:val="18"/>
          <w:szCs w:val="18"/>
          <w:color w:val="auto"/>
        </w:rPr>
        <w:t>Charged to other accounts...............................</w:t>
      </w:r>
    </w:p>
    <w:p>
      <w:pPr>
        <w:ind w:left="2420"/>
        <w:spacing w:after="0" w:line="237" w:lineRule="auto"/>
        <w:rPr>
          <w:sz w:val="20"/>
          <w:szCs w:val="20"/>
          <w:color w:val="auto"/>
        </w:rPr>
      </w:pPr>
      <w:r>
        <w:rPr>
          <w:rFonts w:ascii="Courier New" w:cs="Courier New" w:eastAsia="Courier New" w:hAnsi="Courier New"/>
          <w:sz w:val="18"/>
          <w:szCs w:val="18"/>
          <w:color w:val="auto"/>
        </w:rPr>
        <w:t>13,777(1) --</w:t>
      </w:r>
    </w:p>
    <w:p>
      <w:pPr>
        <w:spacing w:after="0"/>
        <w:rPr>
          <w:sz w:val="20"/>
          <w:szCs w:val="20"/>
          <w:color w:val="auto"/>
        </w:rPr>
      </w:pPr>
      <w:r>
        <w:rPr>
          <w:rFonts w:ascii="Courier New" w:cs="Courier New" w:eastAsia="Courier New" w:hAnsi="Courier New"/>
          <w:sz w:val="18"/>
          <w:szCs w:val="18"/>
          <w:color w:val="auto"/>
        </w:rPr>
        <w:t>Deductions................................................</w:t>
      </w:r>
    </w:p>
    <w:p>
      <w:pPr>
        <w:ind w:left="120"/>
        <w:spacing w:after="0" w:line="237" w:lineRule="auto"/>
        <w:rPr>
          <w:sz w:val="20"/>
          <w:szCs w:val="20"/>
          <w:color w:val="auto"/>
        </w:rPr>
      </w:pPr>
      <w:r>
        <w:rPr>
          <w:rFonts w:ascii="Courier New" w:cs="Courier New" w:eastAsia="Courier New" w:hAnsi="Courier New"/>
          <w:sz w:val="18"/>
          <w:szCs w:val="18"/>
          <w:color w:val="auto"/>
        </w:rPr>
        <w:t>(737) (17,203) -------- -------- Balance as of September</w:t>
      </w:r>
    </w:p>
    <w:p>
      <w:pPr>
        <w:ind w:left="540"/>
        <w:spacing w:after="0" w:line="238" w:lineRule="auto"/>
        <w:rPr>
          <w:sz w:val="20"/>
          <w:szCs w:val="20"/>
          <w:color w:val="auto"/>
        </w:rPr>
      </w:pPr>
      <w:r>
        <w:rPr>
          <w:rFonts w:ascii="Courier New" w:cs="Courier New" w:eastAsia="Courier New" w:hAnsi="Courier New"/>
          <w:sz w:val="18"/>
          <w:szCs w:val="18"/>
          <w:color w:val="auto"/>
        </w:rPr>
        <w:t>30, 2002.......................... 26,240 10,704</w:t>
      </w:r>
    </w:p>
    <w:p>
      <w:pPr>
        <w:ind w:left="1420"/>
        <w:spacing w:after="0"/>
        <w:rPr>
          <w:sz w:val="20"/>
          <w:szCs w:val="20"/>
          <w:color w:val="auto"/>
        </w:rPr>
      </w:pPr>
      <w:r>
        <w:rPr>
          <w:rFonts w:ascii="Courier New" w:cs="Courier New" w:eastAsia="Courier New" w:hAnsi="Courier New"/>
          <w:sz w:val="18"/>
          <w:szCs w:val="18"/>
          <w:color w:val="auto"/>
        </w:rPr>
        <w:t>Additions: Charged to costs and</w:t>
      </w:r>
    </w:p>
    <w:p>
      <w:pPr>
        <w:ind w:left="320"/>
        <w:spacing w:after="0" w:line="237" w:lineRule="auto"/>
        <w:rPr>
          <w:sz w:val="20"/>
          <w:szCs w:val="20"/>
          <w:color w:val="auto"/>
        </w:rPr>
      </w:pPr>
      <w:r>
        <w:rPr>
          <w:rFonts w:ascii="Courier New" w:cs="Courier New" w:eastAsia="Courier New" w:hAnsi="Courier New"/>
          <w:sz w:val="18"/>
          <w:szCs w:val="18"/>
          <w:color w:val="auto"/>
        </w:rPr>
        <w:t>expenses........................... -- -- Charged to</w:t>
      </w:r>
    </w:p>
    <w:p>
      <w:pPr>
        <w:ind w:left="160"/>
        <w:spacing w:after="0"/>
        <w:rPr>
          <w:sz w:val="20"/>
          <w:szCs w:val="20"/>
          <w:color w:val="auto"/>
        </w:rPr>
      </w:pPr>
      <w:r>
        <w:rPr>
          <w:rFonts w:ascii="Courier New" w:cs="Courier New" w:eastAsia="Courier New" w:hAnsi="Courier New"/>
          <w:sz w:val="18"/>
          <w:szCs w:val="18"/>
          <w:color w:val="auto"/>
        </w:rPr>
        <w:t>revenue...................................... 17,585 --</w:t>
      </w:r>
    </w:p>
    <w:p>
      <w:pPr>
        <w:ind w:left="120"/>
        <w:spacing w:after="0" w:line="237" w:lineRule="auto"/>
        <w:rPr>
          <w:sz w:val="20"/>
          <w:szCs w:val="20"/>
          <w:color w:val="auto"/>
        </w:rPr>
      </w:pPr>
      <w:r>
        <w:rPr>
          <w:rFonts w:ascii="Courier New" w:cs="Courier New" w:eastAsia="Courier New" w:hAnsi="Courier New"/>
          <w:sz w:val="18"/>
          <w:szCs w:val="18"/>
          <w:color w:val="auto"/>
        </w:rPr>
        <w:t>Charged to other accounts...............................</w:t>
      </w:r>
    </w:p>
    <w:p>
      <w:pPr>
        <w:ind w:left="2480"/>
        <w:spacing w:after="0"/>
        <w:rPr>
          <w:sz w:val="20"/>
          <w:szCs w:val="20"/>
          <w:color w:val="auto"/>
        </w:rPr>
      </w:pPr>
      <w:r>
        <w:rPr>
          <w:rFonts w:ascii="Courier New" w:cs="Courier New" w:eastAsia="Courier New" w:hAnsi="Courier New"/>
          <w:sz w:val="18"/>
          <w:szCs w:val="18"/>
          <w:color w:val="auto"/>
        </w:rPr>
        <w:t>-- 2,578(2)</w:t>
      </w:r>
    </w:p>
    <w:p>
      <w:pPr>
        <w:spacing w:after="0" w:line="237" w:lineRule="auto"/>
        <w:rPr>
          <w:sz w:val="20"/>
          <w:szCs w:val="20"/>
          <w:color w:val="auto"/>
        </w:rPr>
      </w:pPr>
      <w:r>
        <w:rPr>
          <w:rFonts w:ascii="Courier New" w:cs="Courier New" w:eastAsia="Courier New" w:hAnsi="Courier New"/>
          <w:sz w:val="18"/>
          <w:szCs w:val="18"/>
          <w:color w:val="auto"/>
        </w:rPr>
        <w:t>Deductions................................................</w:t>
      </w:r>
    </w:p>
    <w:p>
      <w:pPr>
        <w:ind w:left="160"/>
        <w:spacing w:after="0" w:line="238" w:lineRule="auto"/>
        <w:rPr>
          <w:sz w:val="20"/>
          <w:szCs w:val="20"/>
          <w:color w:val="auto"/>
        </w:rPr>
      </w:pPr>
      <w:r>
        <w:rPr>
          <w:rFonts w:ascii="Courier New" w:cs="Courier New" w:eastAsia="Courier New" w:hAnsi="Courier New"/>
          <w:sz w:val="18"/>
          <w:szCs w:val="18"/>
          <w:color w:val="auto"/>
        </w:rPr>
        <w:t>(25,807)(3) (13,282)(4) -------- -------- Balance as of</w:t>
      </w:r>
    </w:p>
    <w:p>
      <w:pPr>
        <w:ind w:left="220"/>
        <w:spacing w:after="0"/>
        <w:rPr>
          <w:sz w:val="20"/>
          <w:szCs w:val="20"/>
          <w:color w:val="auto"/>
        </w:rPr>
      </w:pPr>
      <w:r>
        <w:rPr>
          <w:rFonts w:ascii="Courier New" w:cs="Courier New" w:eastAsia="Courier New" w:hAnsi="Courier New"/>
          <w:sz w:val="18"/>
          <w:szCs w:val="18"/>
          <w:color w:val="auto"/>
        </w:rPr>
        <w:t>September 30, 2003.......................... 18,018 --</w:t>
      </w:r>
    </w:p>
    <w:p>
      <w:pPr>
        <w:ind w:left="1420"/>
        <w:spacing w:after="0" w:line="237" w:lineRule="auto"/>
        <w:rPr>
          <w:sz w:val="20"/>
          <w:szCs w:val="20"/>
          <w:color w:val="auto"/>
        </w:rPr>
      </w:pPr>
      <w:r>
        <w:rPr>
          <w:rFonts w:ascii="Courier New" w:cs="Courier New" w:eastAsia="Courier New" w:hAnsi="Courier New"/>
          <w:sz w:val="18"/>
          <w:szCs w:val="18"/>
          <w:color w:val="auto"/>
        </w:rPr>
        <w:t>Additions: Charged to costs and</w:t>
      </w:r>
    </w:p>
    <w:p>
      <w:pPr>
        <w:ind w:left="160"/>
        <w:spacing w:after="0"/>
        <w:rPr>
          <w:sz w:val="20"/>
          <w:szCs w:val="20"/>
          <w:color w:val="auto"/>
        </w:rPr>
      </w:pPr>
      <w:r>
        <w:rPr>
          <w:rFonts w:ascii="Courier New" w:cs="Courier New" w:eastAsia="Courier New" w:hAnsi="Courier New"/>
          <w:sz w:val="18"/>
          <w:szCs w:val="18"/>
          <w:color w:val="auto"/>
        </w:rPr>
        <w:t>expenses........................... -- 8,076(5) Charged</w:t>
      </w:r>
    </w:p>
    <w:p>
      <w:pPr>
        <w:ind w:left="60"/>
        <w:spacing w:after="0" w:line="237" w:lineRule="auto"/>
        <w:rPr>
          <w:sz w:val="20"/>
          <w:szCs w:val="20"/>
          <w:color w:val="auto"/>
        </w:rPr>
      </w:pPr>
      <w:r>
        <w:rPr>
          <w:rFonts w:ascii="Courier New" w:cs="Courier New" w:eastAsia="Courier New" w:hAnsi="Courier New"/>
          <w:sz w:val="18"/>
          <w:szCs w:val="18"/>
          <w:color w:val="auto"/>
        </w:rPr>
        <w:t>to revenue...................................... 2,881 --</w:t>
      </w:r>
    </w:p>
    <w:p>
      <w:pPr>
        <w:ind w:left="120"/>
        <w:spacing w:after="0"/>
        <w:rPr>
          <w:sz w:val="20"/>
          <w:szCs w:val="20"/>
          <w:color w:val="auto"/>
        </w:rPr>
      </w:pPr>
      <w:r>
        <w:rPr>
          <w:rFonts w:ascii="Courier New" w:cs="Courier New" w:eastAsia="Courier New" w:hAnsi="Courier New"/>
          <w:sz w:val="18"/>
          <w:szCs w:val="18"/>
          <w:color w:val="auto"/>
        </w:rPr>
        <w:t>Charged to other accounts...............................</w:t>
      </w:r>
    </w:p>
    <w:p>
      <w:pPr>
        <w:ind w:left="2480"/>
        <w:spacing w:after="0" w:line="237" w:lineRule="auto"/>
        <w:rPr>
          <w:sz w:val="20"/>
          <w:szCs w:val="20"/>
          <w:color w:val="auto"/>
        </w:rPr>
      </w:pPr>
      <w:r>
        <w:rPr>
          <w:rFonts w:ascii="Courier New" w:cs="Courier New" w:eastAsia="Courier New" w:hAnsi="Courier New"/>
          <w:sz w:val="18"/>
          <w:szCs w:val="18"/>
          <w:color w:val="auto"/>
        </w:rPr>
        <w:t>4,176 3,348</w:t>
      </w:r>
    </w:p>
    <w:p>
      <w:pPr>
        <w:spacing w:after="0"/>
        <w:rPr>
          <w:sz w:val="20"/>
          <w:szCs w:val="20"/>
          <w:color w:val="auto"/>
        </w:rPr>
      </w:pPr>
      <w:r>
        <w:rPr>
          <w:rFonts w:ascii="Courier New" w:cs="Courier New" w:eastAsia="Courier New" w:hAnsi="Courier New"/>
          <w:sz w:val="18"/>
          <w:szCs w:val="18"/>
          <w:color w:val="auto"/>
        </w:rPr>
        <w:t>Deductions................................................</w:t>
      </w:r>
    </w:p>
    <w:p>
      <w:pPr>
        <w:ind w:left="60"/>
        <w:spacing w:after="0" w:line="237" w:lineRule="auto"/>
        <w:rPr>
          <w:sz w:val="20"/>
          <w:szCs w:val="20"/>
          <w:color w:val="auto"/>
        </w:rPr>
      </w:pPr>
      <w:r>
        <w:rPr>
          <w:rFonts w:ascii="Courier New" w:cs="Courier New" w:eastAsia="Courier New" w:hAnsi="Courier New"/>
          <w:sz w:val="18"/>
          <w:szCs w:val="18"/>
          <w:color w:val="auto"/>
        </w:rPr>
        <w:t>(12,905) -- -------- -------- Balance as of September 30,</w:t>
      </w:r>
    </w:p>
    <w:p>
      <w:pPr>
        <w:ind w:left="60"/>
        <w:spacing w:after="0" w:line="238" w:lineRule="auto"/>
        <w:rPr>
          <w:sz w:val="20"/>
          <w:szCs w:val="20"/>
          <w:color w:val="auto"/>
        </w:rPr>
      </w:pPr>
      <w:r>
        <w:rPr>
          <w:rFonts w:ascii="Courier New" w:cs="Courier New" w:eastAsia="Courier New" w:hAnsi="Courier New"/>
          <w:sz w:val="18"/>
          <w:szCs w:val="18"/>
          <w:color w:val="auto"/>
        </w:rPr>
        <w:t>2004.......................... $ 12,171 $ 11,424 ========</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5"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$13,777 acquired as part of the acquisition of Clarify.</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net deferred tax assets incurred during fiscal 2003.</w:t>
      </w:r>
    </w:p>
    <w:p>
      <w:pPr>
        <w:spacing w:after="0" w:line="208" w:lineRule="exact"/>
        <w:rPr>
          <w:rFonts w:ascii="Courier New" w:cs="Courier New" w:eastAsia="Courier New" w:hAnsi="Courier New"/>
          <w:sz w:val="18"/>
          <w:szCs w:val="18"/>
          <w:color w:val="auto"/>
        </w:rPr>
      </w:pPr>
    </w:p>
    <w:p>
      <w:pPr>
        <w:ind w:left="420" w:right="2519" w:hanging="412"/>
        <w:spacing w:after="0" w:line="236"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eliminated as a result of the acquisition of Certen and write-off of accounts receivable previously reserved.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valuation allowance.</w:t>
      </w:r>
    </w:p>
    <w:p>
      <w:pPr>
        <w:spacing w:after="0" w:line="206" w:lineRule="exact"/>
        <w:rPr>
          <w:rFonts w:ascii="Courier New" w:cs="Courier New" w:eastAsia="Courier New" w:hAnsi="Courier New"/>
          <w:sz w:val="18"/>
          <w:szCs w:val="18"/>
          <w:color w:val="auto"/>
        </w:rPr>
      </w:pPr>
    </w:p>
    <w:p>
      <w:pPr>
        <w:jc w:val="center"/>
        <w:ind w:left="4120" w:right="2199" w:hanging="4112"/>
        <w:spacing w:after="0" w:line="470" w:lineRule="auto"/>
        <w:tabs>
          <w:tab w:leader="none" w:pos="43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allowances on deferred tax assets incurred during fiscal 2004. F-46</w:t>
      </w:r>
    </w:p>
    <w:p>
      <w:pPr>
        <w:sectPr>
          <w:pgSz w:w="11900" w:h="16838" w:orient="portrait"/>
          <w:cols w:equalWidth="0" w:num="1">
            <w:col w:w="10219"/>
          </w:cols>
          <w:pgMar w:left="240" w:top="717" w:right="1440" w:bottom="1440" w:gutter="0" w:footer="0" w:header="0"/>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JURISDICTION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OR LIST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SUBSIDIARIES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NAME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Amdocs</w:t>
      </w:r>
    </w:p>
    <w:p>
      <w:pPr>
        <w:spacing w:after="0" w:line="4" w:lineRule="exact"/>
        <w:rPr>
          <w:rFonts w:ascii="Courier New" w:cs="Courier New" w:eastAsia="Courier New" w:hAnsi="Courier New"/>
          <w:sz w:val="18"/>
          <w:szCs w:val="18"/>
          <w:color w:val="auto"/>
        </w:rPr>
      </w:pPr>
    </w:p>
    <w:p>
      <w:pPr>
        <w:jc w:val="center"/>
        <w:ind w:left="60" w:right="88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(Brazil) Limitada Brazil Amdocs (Brazil) Limitada Amdocs Canada, Inc. Canada Amdocs Canada, Inc. Amdocs Holdings ULC Canada Amdocs Holding ULC Amdocs Canadian Managed Services, Canada Amdocs Canadian Managed Services, Inc. Inc. (f/k/a Certen Inc.) Amdocs (Denmark) ApS Denmark Amdocs (Denmark) ApS Amdocs Software GmbH Germany Amdocs Software GmbH Amdocs Software Solutions Kft Hungary Amdocs Software Solutions Kft Amdocs Development Centre India India Amdocs Development Centre India Private Limited Private Limited Amdocs Software Systems Ltd.</w:t>
      </w:r>
    </w:p>
    <w:p>
      <w:pPr>
        <w:sectPr>
          <w:pgSz w:w="11900" w:h="16838" w:orient="portrait"/>
          <w:cols w:equalWidth="0" w:num="1">
            <w:col w:w="10219"/>
          </w:cols>
          <w:pgMar w:left="240" w:top="339" w:right="1440" w:bottom="745" w:gutter="0" w:footer="0" w:header="0"/>
        </w:sectPr>
      </w:pPr>
    </w:p>
    <w:bookmarkStart w:id="144" w:name="page145"/>
    <w:bookmarkEnd w:id="144"/>
    <w:p>
      <w:pPr>
        <w:jc w:val="center"/>
        <w:ind w:right="8899"/>
        <w:spacing w:after="0"/>
        <w:rPr>
          <w:sz w:val="20"/>
          <w:szCs w:val="20"/>
          <w:color w:val="auto"/>
        </w:rPr>
      </w:pPr>
      <w:r>
        <w:rPr>
          <w:rFonts w:ascii="Courier New" w:cs="Courier New" w:eastAsia="Courier New" w:hAnsi="Courier New"/>
          <w:sz w:val="18"/>
          <w:szCs w:val="18"/>
          <w:color w:val="auto"/>
        </w:rPr>
        <w:t>Ireland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Software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Systems Ltd.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European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Marketing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Ltd. Island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Guernsey,</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European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Marketing</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Channel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Islands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(Israel)</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Israel</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(Israel)</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Development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Republic of</w:t>
      </w:r>
    </w:p>
    <w:p>
      <w:pPr>
        <w:jc w:val="center"/>
        <w:ind w:right="8899"/>
        <w:spacing w:after="0"/>
        <w:rPr>
          <w:sz w:val="20"/>
          <w:szCs w:val="20"/>
          <w:color w:val="auto"/>
        </w:rPr>
      </w:pPr>
      <w:r>
        <w:rPr>
          <w:rFonts w:ascii="Courier New" w:cs="Courier New" w:eastAsia="Courier New" w:hAnsi="Courier New"/>
          <w:sz w:val="18"/>
          <w:szCs w:val="18"/>
          <w:color w:val="auto"/>
        </w:rPr>
        <w:t>Cyprus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Development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Champaign,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State</w:t>
      </w:r>
    </w:p>
    <w:p>
      <w:pPr>
        <w:jc w:val="center"/>
        <w:ind w:right="8899"/>
        <w:spacing w:after="0"/>
        <w:rPr>
          <w:sz w:val="20"/>
          <w:szCs w:val="20"/>
          <w:color w:val="auto"/>
        </w:rPr>
      </w:pPr>
      <w:r>
        <w:rPr>
          <w:rFonts w:ascii="Courier New" w:cs="Courier New" w:eastAsia="Courier New" w:hAnsi="Courier New"/>
          <w:sz w:val="18"/>
          <w:szCs w:val="18"/>
          <w:color w:val="auto"/>
        </w:rPr>
        <w:t>of 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Champaign,</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Amdocs,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 State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Delaware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Inc.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Stamford,</w:t>
      </w:r>
    </w:p>
    <w:p>
      <w:pPr>
        <w:jc w:val="center"/>
        <w:ind w:right="8899"/>
        <w:spacing w:after="0"/>
        <w:rPr>
          <w:sz w:val="20"/>
          <w:szCs w:val="20"/>
          <w:color w:val="auto"/>
        </w:rPr>
      </w:pPr>
      <w:r>
        <w:rPr>
          <w:rFonts w:ascii="Courier New" w:cs="Courier New" w:eastAsia="Courier New" w:hAnsi="Courier New"/>
          <w:sz w:val="18"/>
          <w:szCs w:val="18"/>
          <w:color w:val="auto"/>
        </w:rPr>
        <w:t>Inc. State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Delaware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Stamford,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 Amdocs</w:t>
      </w:r>
    </w:p>
    <w:p>
      <w:pPr>
        <w:jc w:val="center"/>
        <w:ind w:right="8899"/>
        <w:spacing w:after="0"/>
        <w:rPr>
          <w:sz w:val="20"/>
          <w:szCs w:val="20"/>
          <w:color w:val="auto"/>
        </w:rPr>
      </w:pPr>
      <w:r>
        <w:rPr>
          <w:rFonts w:ascii="Courier New" w:cs="Courier New" w:eastAsia="Courier New" w:hAnsi="Courier New"/>
          <w:sz w:val="18"/>
          <w:szCs w:val="18"/>
          <w:color w:val="auto"/>
        </w:rPr>
        <w:t>(USA),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State of</w:t>
      </w:r>
    </w:p>
    <w:p>
      <w:pPr>
        <w:jc w:val="center"/>
        <w:ind w:right="8899"/>
        <w:spacing w:after="0"/>
        <w:rPr>
          <w:sz w:val="20"/>
          <w:szCs w:val="20"/>
          <w:color w:val="auto"/>
        </w:rPr>
      </w:pPr>
      <w:r>
        <w:rPr>
          <w:rFonts w:ascii="Courier New" w:cs="Courier New" w:eastAsia="Courier New" w:hAnsi="Courier New"/>
          <w:sz w:val="18"/>
          <w:szCs w:val="18"/>
          <w:color w:val="auto"/>
        </w:rPr>
        <w:t>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(USA), Inc.</w:t>
      </w:r>
    </w:p>
    <w:p>
      <w:pPr>
        <w:jc w:val="center"/>
        <w:ind w:right="8899"/>
        <w:spacing w:after="0"/>
        <w:rPr>
          <w:sz w:val="20"/>
          <w:szCs w:val="20"/>
          <w:color w:val="auto"/>
        </w:rPr>
      </w:pPr>
      <w:r>
        <w:rPr>
          <w:rFonts w:ascii="Courier New" w:cs="Courier New" w:eastAsia="Courier New" w:hAnsi="Courier New"/>
          <w:sz w:val="18"/>
          <w:szCs w:val="18"/>
          <w:color w:val="auto"/>
        </w:rPr>
        <w:t>Canadian</w:t>
      </w:r>
    </w:p>
    <w:p>
      <w:pPr>
        <w:jc w:val="center"/>
        <w:ind w:right="8899"/>
        <w:spacing w:after="0" w:line="237" w:lineRule="auto"/>
        <w:rPr>
          <w:sz w:val="20"/>
          <w:szCs w:val="20"/>
          <w:color w:val="auto"/>
        </w:rPr>
      </w:pPr>
      <w:r>
        <w:rPr>
          <w:rFonts w:ascii="Courier New" w:cs="Courier New" w:eastAsia="Courier New" w:hAnsi="Courier New"/>
          <w:sz w:val="18"/>
          <w:szCs w:val="18"/>
          <w:color w:val="auto"/>
        </w:rPr>
        <w:t>Directory</w:t>
      </w:r>
    </w:p>
    <w:p>
      <w:pPr>
        <w:jc w:val="center"/>
        <w:ind w:right="8899"/>
        <w:spacing w:after="0"/>
        <w:rPr>
          <w:sz w:val="20"/>
          <w:szCs w:val="20"/>
          <w:color w:val="auto"/>
        </w:rPr>
      </w:pPr>
      <w:r>
        <w:rPr>
          <w:rFonts w:ascii="Courier New" w:cs="Courier New" w:eastAsia="Courier New" w:hAnsi="Courier New"/>
          <w:sz w:val="18"/>
          <w:szCs w:val="18"/>
          <w:color w:val="auto"/>
        </w:rPr>
        <w:t>Technology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Ltd. State</w:t>
      </w:r>
    </w:p>
    <w:p>
      <w:pPr>
        <w:jc w:val="center"/>
        <w:ind w:right="8899"/>
        <w:spacing w:after="0"/>
        <w:rPr>
          <w:sz w:val="20"/>
          <w:szCs w:val="20"/>
          <w:color w:val="auto"/>
        </w:rPr>
      </w:pPr>
      <w:r>
        <w:rPr>
          <w:rFonts w:ascii="Courier New" w:cs="Courier New" w:eastAsia="Courier New" w:hAnsi="Courier New"/>
          <w:sz w:val="18"/>
          <w:szCs w:val="18"/>
          <w:color w:val="auto"/>
        </w:rPr>
        <w:t>of 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Canadian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Directory</w:t>
      </w:r>
    </w:p>
    <w:p>
      <w:pPr>
        <w:jc w:val="center"/>
        <w:ind w:right="8899"/>
        <w:spacing w:after="0"/>
        <w:rPr>
          <w:sz w:val="20"/>
          <w:szCs w:val="20"/>
          <w:color w:val="auto"/>
        </w:rPr>
      </w:pPr>
      <w:r>
        <w:rPr>
          <w:rFonts w:ascii="Courier New" w:cs="Courier New" w:eastAsia="Courier New" w:hAnsi="Courier New"/>
          <w:sz w:val="18"/>
          <w:szCs w:val="18"/>
          <w:color w:val="auto"/>
        </w:rPr>
        <w:t>Technology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Ltd.</w:t>
      </w:r>
    </w:p>
    <w:p>
      <w:pPr>
        <w:jc w:val="center"/>
        <w:ind w:right="8899"/>
        <w:spacing w:after="0"/>
        <w:rPr>
          <w:sz w:val="20"/>
          <w:szCs w:val="20"/>
          <w:color w:val="auto"/>
        </w:rPr>
      </w:pPr>
      <w:r>
        <w:rPr>
          <w:rFonts w:ascii="Courier New" w:cs="Courier New" w:eastAsia="Courier New" w:hAnsi="Courier New"/>
          <w:sz w:val="18"/>
          <w:szCs w:val="18"/>
          <w:color w:val="auto"/>
        </w:rPr>
        <w:t>Sypress,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 State</w:t>
      </w:r>
    </w:p>
    <w:p>
      <w:pPr>
        <w:jc w:val="center"/>
        <w:ind w:right="8899"/>
        <w:spacing w:after="0"/>
        <w:rPr>
          <w:sz w:val="20"/>
          <w:szCs w:val="20"/>
          <w:color w:val="auto"/>
        </w:rPr>
      </w:pPr>
      <w:r>
        <w:rPr>
          <w:rFonts w:ascii="Courier New" w:cs="Courier New" w:eastAsia="Courier New" w:hAnsi="Courier New"/>
          <w:sz w:val="18"/>
          <w:szCs w:val="18"/>
          <w:color w:val="auto"/>
        </w:rPr>
        <w:t>of 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Sypress,</w:t>
      </w:r>
    </w:p>
    <w:p>
      <w:pPr>
        <w:jc w:val="center"/>
        <w:ind w:right="8899"/>
        <w:spacing w:after="0"/>
        <w:rPr>
          <w:sz w:val="20"/>
          <w:szCs w:val="20"/>
          <w:color w:val="auto"/>
        </w:rPr>
      </w:pPr>
      <w:r>
        <w:rPr>
          <w:rFonts w:ascii="Courier New" w:cs="Courier New" w:eastAsia="Courier New" w:hAnsi="Courier New"/>
          <w:sz w:val="18"/>
          <w:szCs w:val="18"/>
          <w:color w:val="auto"/>
        </w:rPr>
        <w:t>Inc. 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United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Kingdom</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 (UK)</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United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Kingdom</w:t>
      </w:r>
    </w:p>
    <w:p>
      <w:pPr>
        <w:jc w:val="center"/>
        <w:ind w:right="8899"/>
        <w:spacing w:after="0"/>
        <w:rPr>
          <w:sz w:val="20"/>
          <w:szCs w:val="20"/>
          <w:color w:val="auto"/>
        </w:rPr>
      </w:pPr>
      <w:r>
        <w:rPr>
          <w:rFonts w:ascii="Courier New" w:cs="Courier New" w:eastAsia="Courier New" w:hAnsi="Courier New"/>
          <w:sz w:val="18"/>
          <w:szCs w:val="18"/>
          <w:color w:val="auto"/>
        </w:rPr>
        <w:t>Amdocs (UK)</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European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Support</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sectPr>
          <w:pgSz w:w="11900" w:h="16838" w:orient="portrait"/>
          <w:cols w:equalWidth="0" w:num="1">
            <w:col w:w="10159"/>
          </w:cols>
          <w:pgMar w:left="300" w:top="136" w:right="1440" w:bottom="0" w:gutter="0" w:footer="0" w:header="0"/>
        </w:sectPr>
      </w:pPr>
    </w:p>
    <w:bookmarkStart w:id="145" w:name="page146"/>
    <w:bookmarkEnd w:id="145"/>
    <w:p>
      <w:pPr>
        <w:jc w:val="center"/>
        <w:ind w:right="8999"/>
        <w:spacing w:after="0"/>
        <w:rPr>
          <w:sz w:val="20"/>
          <w:szCs w:val="20"/>
          <w:color w:val="auto"/>
        </w:rPr>
      </w:pPr>
      <w:r>
        <w:rPr>
          <w:rFonts w:ascii="Courier New" w:cs="Courier New" w:eastAsia="Courier New" w:hAnsi="Courier New"/>
          <w:sz w:val="18"/>
          <w:szCs w:val="18"/>
          <w:color w:val="auto"/>
        </w:rPr>
        <w:t>United</w:t>
      </w:r>
    </w:p>
    <w:p>
      <w:pPr>
        <w:jc w:val="center"/>
        <w:ind w:right="899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999"/>
        <w:spacing w:after="0"/>
        <w:rPr>
          <w:sz w:val="20"/>
          <w:szCs w:val="20"/>
          <w:color w:val="auto"/>
        </w:rPr>
      </w:pPr>
      <w:r>
        <w:rPr>
          <w:rFonts w:ascii="Courier New" w:cs="Courier New" w:eastAsia="Courier New" w:hAnsi="Courier New"/>
          <w:sz w:val="18"/>
          <w:szCs w:val="18"/>
          <w:color w:val="auto"/>
        </w:rPr>
        <w:t>European</w:t>
      </w:r>
    </w:p>
    <w:p>
      <w:pPr>
        <w:jc w:val="center"/>
        <w:ind w:right="8999"/>
        <w:spacing w:after="0" w:line="237" w:lineRule="auto"/>
        <w:rPr>
          <w:sz w:val="20"/>
          <w:szCs w:val="20"/>
          <w:color w:val="auto"/>
        </w:rPr>
      </w:pPr>
      <w:r>
        <w:rPr>
          <w:rFonts w:ascii="Courier New" w:cs="Courier New" w:eastAsia="Courier New" w:hAnsi="Courier New"/>
          <w:sz w:val="18"/>
          <w:szCs w:val="18"/>
          <w:color w:val="auto"/>
        </w:rPr>
        <w:t>Support</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999"/>
        <w:spacing w:after="0"/>
        <w:rPr>
          <w:sz w:val="20"/>
          <w:szCs w:val="20"/>
          <w:color w:val="auto"/>
        </w:rPr>
      </w:pPr>
      <w:r>
        <w:rPr>
          <w:rFonts w:ascii="Courier New" w:cs="Courier New" w:eastAsia="Courier New" w:hAnsi="Courier New"/>
          <w:sz w:val="18"/>
          <w:szCs w:val="18"/>
          <w:color w:val="auto"/>
        </w:rPr>
        <w:t>Directory</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Technology</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(Pty)</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999"/>
        <w:spacing w:after="0"/>
        <w:rPr>
          <w:sz w:val="20"/>
          <w:szCs w:val="20"/>
          <w:color w:val="auto"/>
        </w:rPr>
      </w:pPr>
      <w:r>
        <w:rPr>
          <w:rFonts w:ascii="Courier New" w:cs="Courier New" w:eastAsia="Courier New" w:hAnsi="Courier New"/>
          <w:sz w:val="18"/>
          <w:szCs w:val="18"/>
          <w:color w:val="auto"/>
        </w:rPr>
        <w:t>Victoria,</w:t>
      </w:r>
    </w:p>
    <w:p>
      <w:pPr>
        <w:jc w:val="center"/>
        <w:ind w:right="8999"/>
        <w:spacing w:after="0" w:line="237" w:lineRule="auto"/>
        <w:rPr>
          <w:sz w:val="20"/>
          <w:szCs w:val="20"/>
          <w:color w:val="auto"/>
        </w:rPr>
      </w:pPr>
      <w:r>
        <w:rPr>
          <w:rFonts w:ascii="Courier New" w:cs="Courier New" w:eastAsia="Courier New" w:hAnsi="Courier New"/>
          <w:sz w:val="18"/>
          <w:szCs w:val="18"/>
          <w:color w:val="auto"/>
        </w:rPr>
        <w:t>Australia</w:t>
      </w:r>
    </w:p>
    <w:p>
      <w:pPr>
        <w:jc w:val="center"/>
        <w:ind w:right="8999"/>
        <w:spacing w:after="0" w:line="238" w:lineRule="auto"/>
        <w:rPr>
          <w:sz w:val="20"/>
          <w:szCs w:val="20"/>
          <w:color w:val="auto"/>
        </w:rPr>
      </w:pPr>
      <w:r>
        <w:rPr>
          <w:rFonts w:ascii="Courier New" w:cs="Courier New" w:eastAsia="Courier New" w:hAnsi="Courier New"/>
          <w:sz w:val="18"/>
          <w:szCs w:val="18"/>
          <w:color w:val="auto"/>
        </w:rPr>
        <w:t>Directory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Technology</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(Pty)</w:t>
      </w:r>
    </w:p>
    <w:p>
      <w:pPr>
        <w:jc w:val="center"/>
        <w:ind w:right="8999"/>
        <w:spacing w:after="0" w:line="238" w:lineRule="auto"/>
        <w:rPr>
          <w:sz w:val="20"/>
          <w:szCs w:val="20"/>
          <w:color w:val="auto"/>
        </w:rPr>
      </w:pPr>
      <w:r>
        <w:rPr>
          <w:rFonts w:ascii="Courier New" w:cs="Courier New" w:eastAsia="Courier New" w:hAnsi="Courier New"/>
          <w:sz w:val="18"/>
          <w:szCs w:val="18"/>
          <w:color w:val="auto"/>
        </w:rPr>
        <w:t>Limited</w:t>
      </w:r>
    </w:p>
    <w:p>
      <w:pPr>
        <w:sectPr>
          <w:pgSz w:w="11900" w:h="16838" w:orient="portrait"/>
          <w:cols w:equalWidth="0" w:num="1">
            <w:col w:w="10059"/>
          </w:cols>
          <w:pgMar w:left="400" w:top="136"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30,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ind w:left="220" w:hanging="212"/>
        <w:spacing w:after="0" w:line="238" w:lineRule="auto"/>
        <w:tabs>
          <w:tab w:leader="none" w:pos="2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1"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Ron Moskovitz, certify that:</w:t>
      </w:r>
    </w:p>
    <w:p>
      <w:pPr>
        <w:spacing w:after="0" w:line="201" w:lineRule="exact"/>
        <w:rPr>
          <w:sz w:val="20"/>
          <w:szCs w:val="20"/>
          <w:color w:val="auto"/>
        </w:rPr>
      </w:pPr>
    </w:p>
    <w:p>
      <w:pPr>
        <w:ind w:left="860" w:hanging="325"/>
        <w:spacing w:after="0"/>
        <w:tabs>
          <w:tab w:leader="none" w:pos="8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30,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ind w:left="220" w:hanging="212"/>
        <w:spacing w:after="0" w:line="238" w:lineRule="auto"/>
        <w:tabs>
          <w:tab w:leader="none" w:pos="22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148" w:name="page149"/>
    <w:bookmarkEnd w:id="148"/>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2004 as filed with the Securities and Exchange Commission on the date hereof (the "Report"), the undersigned, Dov Baharav, Chief Executive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30,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ind w:left="220" w:hanging="212"/>
        <w:spacing w:after="0" w:line="238" w:lineRule="auto"/>
        <w:tabs>
          <w:tab w:leader="none" w:pos="22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1" w:right="1440" w:bottom="1440" w:gutter="0" w:footer="0" w:header="0"/>
        </w:sectPr>
      </w:pPr>
    </w:p>
    <w:bookmarkStart w:id="149" w:name="page150"/>
    <w:bookmarkEnd w:id="149"/>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2004 as filed with the Securities and Exchange Commission on the date hereof (the "Report"), the undersigned, Ron Moskovitz, Chief Financial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30,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ind w:left="220" w:hanging="212"/>
        <w:spacing w:after="0" w:line="238" w:lineRule="auto"/>
        <w:tabs>
          <w:tab w:leader="none" w:pos="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150" w:name="page151"/>
    <w:bookmarkEnd w:id="150"/>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use of our report dated October 28, 2004, with respect to the consolidated financial statements and financial statement schedule of Amdocs Limited included in this Annual Report on Form 20-F for the year ended September 30, 2004 filed with the Securities and Exchange Commission and incorporated by reference in the following registration statements: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COMMISSION FILE NO.</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No. 333-91847</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333-92705</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333-31506</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333-34104</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333-58454</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333-114077</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333-39278</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333-44994</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333-57036</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333-67572</w:t>
            </w:r>
          </w:p>
        </w:tc>
      </w:tr>
    </w:tbl>
    <w:p>
      <w:pPr>
        <w:ind w:left="1580"/>
        <w:spacing w:after="0" w:line="238" w:lineRule="auto"/>
        <w:rPr>
          <w:sz w:val="20"/>
          <w:szCs w:val="20"/>
          <w:color w:val="auto"/>
        </w:rPr>
      </w:pPr>
      <w:r>
        <w:rPr>
          <w:rFonts w:ascii="Courier New" w:cs="Courier New" w:eastAsia="Courier New" w:hAnsi="Courier New"/>
          <w:sz w:val="18"/>
          <w:szCs w:val="18"/>
          <w:color w:val="auto"/>
        </w:rPr>
        <w:t>Form F-3 (and related Prospectus), No. 333-114079</w:t>
      </w:r>
    </w:p>
    <w:p>
      <w:pPr>
        <w:ind w:left="1580"/>
        <w:spacing w:after="0"/>
        <w:rPr>
          <w:sz w:val="20"/>
          <w:szCs w:val="20"/>
          <w:color w:val="auto"/>
        </w:rPr>
      </w:pPr>
      <w:r>
        <w:rPr>
          <w:rFonts w:ascii="Courier New" w:cs="Courier New" w:eastAsia="Courier New" w:hAnsi="Courier New"/>
          <w:sz w:val="18"/>
          <w:szCs w:val="18"/>
          <w:color w:val="auto"/>
        </w:rPr>
        <w:t>Form F-3 (and related Prospectus), No. 333-114344</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28, 2004</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upperLetter"/>
      <w:start w:val="24"/>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1)"/>
      <w:numFmt w:val="decimal"/>
      <w:start w:val="1"/>
    </w:lvl>
    <w:lvl w:ilvl="1">
      <w:lvlJc w:val="left"/>
      <w:lvlText w:val="(%2)"/>
      <w:numFmt w:val="lowerLetter"/>
      <w:start w:val="3"/>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lvl w:ilvl="1">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1)"/>
      <w:numFmt w:val="decimal"/>
      <w:start w:val="1"/>
    </w:lvl>
  </w:abstractNum>
  <w:abstractNum w:abstractNumId="11">
    <w:nsid w:val="799D0247"/>
    <w:multiLevelType w:val="hybridMultilevel"/>
    <w:lvl w:ilvl="0">
      <w:lvlJc w:val="left"/>
      <w:lvlText w:val="(%1)"/>
      <w:numFmt w:val="decimal"/>
      <w:start w:val="2"/>
    </w:lvl>
  </w:abstractNum>
  <w:abstractNum w:abstractNumId="12">
    <w:nsid w:val="6B94764"/>
    <w:multiLevelType w:val="hybridMultilevel"/>
    <w:lvl w:ilvl="0">
      <w:lvlJc w:val="left"/>
      <w:lvlText w:val="(%1)"/>
      <w:numFmt w:val="decimal"/>
      <w:start w:val="6"/>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lvl w:ilvl="1">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lvl w:ilvl="1">
      <w:lvlJc w:val="left"/>
      <w:lvlText w:val="(%2)"/>
      <w:numFmt w:val="decimal"/>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1)"/>
      <w:numFmt w:val="lowerRoman"/>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1)"/>
      <w:numFmt w:val="upperLetter"/>
      <w:start w:val="1"/>
    </w:lvl>
  </w:abstractNum>
  <w:abstractNum w:abstractNumId="53">
    <w:nsid w:val="39EE01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57FC4FBB"/>
    <w:multiLevelType w:val="hybridMultilevel"/>
    <w:lvl w:ilvl="0">
      <w:lvlJc w:val="left"/>
      <w:lvlText w:val="(%1)"/>
      <w:numFmt w:val="decimal"/>
      <w:start w:val="2"/>
    </w:lvl>
  </w:abstractNum>
  <w:abstractNum w:abstractNumId="55">
    <w:nsid w:val="CC1016F"/>
    <w:multiLevelType w:val="hybridMultilevel"/>
    <w:lvl w:ilvl="0">
      <w:lvlJc w:val="left"/>
      <w:lvlText w:val="(%1)"/>
      <w:numFmt w:val="upperLetter"/>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1"/>
      <w:numFmt w:val="decimal"/>
      <w:start w:val="18"/>
    </w:lvl>
  </w:abstractNum>
  <w:abstractNum w:abstractNumId="60">
    <w:nsid w:val="49DA307D"/>
    <w:multiLevelType w:val="hybridMultilevel"/>
    <w:lvl w:ilvl="0">
      <w:lvlJc w:val="left"/>
      <w:lvlText w:val="%1"/>
      <w:numFmt w:val="decimal"/>
      <w:start w:val="18"/>
    </w:lvl>
  </w:abstractNum>
  <w:abstractNum w:abstractNumId="61">
    <w:nsid w:val="7055A5F5"/>
    <w:multiLevelType w:val="hybridMultilevel"/>
    <w:lvl w:ilvl="0">
      <w:lvlJc w:val="left"/>
      <w:lvlText w:val="%1."/>
      <w:numFmt w:val="upperLetter"/>
      <w:start w:val="6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lvl w:ilvl="1">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lvl w:ilvl="1">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lvl w:ilvl="1">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1)"/>
      <w:numFmt w:val="decimal"/>
      <w:start w:val="2"/>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
      <w:numFmt w:val="bullet"/>
      <w:start w:val="1"/>
    </w:lvl>
    <w:lvl w:ilvl="1">
      <w:lvlJc w:val="left"/>
      <w:lvlText w:val="-"/>
      <w:numFmt w:val="bullet"/>
      <w:start w:val="1"/>
    </w:lvl>
  </w:abstractNum>
  <w:abstractNum w:abstractNumId="101">
    <w:nsid w:val="39B7AAA2"/>
    <w:multiLevelType w:val="hybridMultilevel"/>
    <w:lvl w:ilvl="0">
      <w:lvlJc w:val="left"/>
      <w:lvlText w:val="(%1)"/>
      <w:numFmt w:val="decimal"/>
      <w:start w:val="1"/>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1)"/>
      <w:numFmt w:val="decimal"/>
      <w:start w:val="167"/>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1)"/>
      <w:numFmt w:val="decimal"/>
      <w:start w:val="1"/>
    </w:lvl>
  </w:abstractNum>
  <w:abstractNum w:abstractNumId="107">
    <w:nsid w:val="4C9B0904"/>
    <w:multiLevelType w:val="hybridMultilevel"/>
    <w:lvl w:ilvl="0">
      <w:lvlJc w:val="left"/>
      <w:lvlText w:val="-"/>
      <w:numFmt w:val="bullet"/>
      <w:start w:val="1"/>
    </w:lvl>
    <w:lvl w:ilvl="1">
      <w:lvlJc w:val="left"/>
      <w:lvlText w:val="$"/>
      <w:numFmt w:val="bullet"/>
      <w:start w:val="1"/>
    </w:lvl>
  </w:abstractNum>
  <w:abstractNum w:abstractNumId="108">
    <w:nsid w:val="6AA7B75C"/>
    <w:multiLevelType w:val="hybridMultilevel"/>
    <w:lvl w:ilvl="0">
      <w:lvlJc w:val="left"/>
      <w:lvlText w:val="(%1)"/>
      <w:numFmt w:val="decimal"/>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1)"/>
      <w:numFmt w:val="decimal"/>
      <w:start w:val="785"/>
    </w:lvl>
  </w:abstractNum>
  <w:abstractNum w:abstractNumId="111">
    <w:nsid w:val="3DD15094"/>
    <w:multiLevelType w:val="hybridMultilevel"/>
    <w:lvl w:ilvl="0">
      <w:lvlJc w:val="left"/>
      <w:lvlText w:val="-"/>
      <w:numFmt w:val="bullet"/>
      <w:start w:val="1"/>
    </w:lvl>
    <w:lvl w:ilvl="1">
      <w:lvlJc w:val="left"/>
      <w:lvlText w:val="$"/>
      <w:numFmt w:val="bullet"/>
      <w:start w:val="1"/>
    </w:lvl>
  </w:abstractNum>
  <w:abstractNum w:abstractNumId="112">
    <w:nsid w:val="3DB012B3"/>
    <w:multiLevelType w:val="hybridMultilevel"/>
    <w:lvl w:ilvl="0">
      <w:lvlJc w:val="left"/>
      <w:lvlText w:val="(%1)"/>
      <w:numFmt w:val="decimal"/>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
      <w:numFmt w:val="bullet"/>
      <w:start w:val="1"/>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1)"/>
      <w:numFmt w:val="lowerLetter"/>
      <w:start w:val="1"/>
    </w:lvl>
  </w:abstractNum>
  <w:abstractNum w:abstractNumId="118">
    <w:nsid w:val="34FD6B4F"/>
    <w:multiLevelType w:val="hybridMultilevel"/>
    <w:lvl w:ilvl="0">
      <w:lvlJc w:val="left"/>
      <w:lvlText w:val="%1."/>
      <w:numFmt w:val="decimal"/>
      <w:start w:val="5"/>
    </w:lvl>
  </w:abstractNum>
  <w:abstractNum w:abstractNumId="119">
    <w:nsid w:val="5915FF32"/>
    <w:multiLevelType w:val="hybridMultilevel"/>
    <w:lvl w:ilvl="0">
      <w:lvlJc w:val="left"/>
      <w:lvlText w:val="(%1)"/>
      <w:numFmt w:val="lowerLetter"/>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decimal"/>
      <w:start w:val="5"/>
    </w:lvl>
  </w:abstractNum>
  <w:abstractNum w:abstractNumId="124">
    <w:nsid w:val="4DF72E4E"/>
    <w:multiLevelType w:val="hybridMultilevel"/>
    <w:lvl w:ilvl="0">
      <w:lvlJc w:val="left"/>
      <w:lvlText w:val="(%1)"/>
      <w:numFmt w:val="lowerLetter"/>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1)"/>
      <w:numFmt w:val="decimal"/>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2019-12-14T20:57:08Z</dcterms:created>
  <dcterms:modified xsi:type="dcterms:W3CDTF">2019-12-14T20:57:08Z</dcterms:modified>
</cp:coreProperties>
</file>