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RULE 13A-16 OR 15D-16 OF</w:t>
      </w: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December 1999.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Tower Hill House Le Bordage GY1 3QT</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 Peter Port, Island Of Guernsey, Channel Islands</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18" w:lineRule="exact"/>
        <w:rPr>
          <w:sz w:val="24"/>
          <w:szCs w:val="24"/>
          <w:color w:val="auto"/>
        </w:rPr>
      </w:pPr>
    </w:p>
    <w:p>
      <w:pPr>
        <w:ind w:left="1800"/>
        <w:spacing w:after="0"/>
        <w:tabs>
          <w:tab w:leader="none" w:pos="484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w:t>
      </w:r>
    </w:p>
    <w:p>
      <w:pPr>
        <w:spacing w:after="0" w:line="201"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 (b) under the Securities Exchange Act of 1934.)</w:t>
      </w:r>
    </w:p>
    <w:p>
      <w:pPr>
        <w:spacing w:after="0" w:line="82" w:lineRule="exact"/>
        <w:rPr>
          <w:sz w:val="24"/>
          <w:szCs w:val="24"/>
          <w:color w:val="auto"/>
        </w:rPr>
      </w:pPr>
    </w:p>
    <w:p>
      <w:pPr>
        <w:ind w:left="2640"/>
        <w:spacing w:after="0"/>
        <w:tabs>
          <w:tab w:leader="none" w:pos="48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LIMITED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26,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annual General Meeting of shareholders of Amdocs Limited ("Amdocs") will be held at 10:00 A.M., local time, on Wednesday, January 26, 2000, at the Drake Swissotel New York, 440 Park Avenue, New York, New York 10022, for the following purposes:</w:t>
      </w:r>
    </w:p>
    <w:p>
      <w:pPr>
        <w:spacing w:after="0" w:line="82" w:lineRule="exact"/>
        <w:rPr>
          <w:sz w:val="20"/>
          <w:szCs w:val="20"/>
          <w:color w:val="auto"/>
        </w:rPr>
      </w:pPr>
    </w:p>
    <w:p>
      <w:pPr>
        <w:ind w:left="960" w:right="1879" w:hanging="425"/>
        <w:spacing w:after="0" w:line="274"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eleven (11) directors for a one-year term until the next annual general meeting of shareholders or until their respective successors are elected and qualified or their positions are vacated by resignation or otherwise.</w:t>
      </w:r>
    </w:p>
    <w:p>
      <w:pPr>
        <w:spacing w:after="0" w:line="81" w:lineRule="exact"/>
        <w:rPr>
          <w:rFonts w:ascii="Courier New" w:cs="Courier New" w:eastAsia="Courier New" w:hAnsi="Courier New"/>
          <w:sz w:val="18"/>
          <w:szCs w:val="18"/>
          <w:color w:val="auto"/>
        </w:rPr>
      </w:pPr>
    </w:p>
    <w:p>
      <w:pPr>
        <w:ind w:left="960" w:right="2099" w:hanging="425"/>
        <w:spacing w:after="0" w:line="34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our Consolidated Financial Statements for the fiscal year ended September 30, 1999.</w:t>
      </w:r>
    </w:p>
    <w:p>
      <w:pPr>
        <w:spacing w:after="0" w:line="18" w:lineRule="exact"/>
        <w:rPr>
          <w:rFonts w:ascii="Courier New" w:cs="Courier New" w:eastAsia="Courier New" w:hAnsi="Courier New"/>
          <w:sz w:val="18"/>
          <w:szCs w:val="18"/>
          <w:color w:val="auto"/>
        </w:rPr>
      </w:pPr>
    </w:p>
    <w:p>
      <w:pPr>
        <w:ind w:left="960" w:right="1779" w:hanging="425"/>
        <w:spacing w:after="0" w:line="26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Ernst &amp; Young LLP as our independent auditors for the fiscal year ending September 30, 2000, and until the next annual general meeting, and to authorize the board of directors to fix the remuneration of such auditors in accordance with the extent and nature of their services.</w:t>
      </w:r>
    </w:p>
    <w:p>
      <w:pPr>
        <w:spacing w:after="0" w:line="89" w:lineRule="exact"/>
        <w:rPr>
          <w:rFonts w:ascii="Courier New" w:cs="Courier New" w:eastAsia="Courier New" w:hAnsi="Courier New"/>
          <w:sz w:val="18"/>
          <w:szCs w:val="18"/>
          <w:color w:val="auto"/>
        </w:rPr>
      </w:pPr>
    </w:p>
    <w:p>
      <w:pPr>
        <w:ind w:left="960" w:right="1779" w:hanging="425"/>
        <w:spacing w:after="0" w:line="344"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our 1998 Stock Option and Incentive Plan, as amended (the "1998 Plan") to increase the number of ordinary shares available for grants of options and/or awards under the 1998 Plan.</w:t>
      </w:r>
    </w:p>
    <w:p>
      <w:pPr>
        <w:spacing w:after="0" w:line="30" w:lineRule="exact"/>
        <w:rPr>
          <w:rFonts w:ascii="Courier New" w:cs="Courier New" w:eastAsia="Courier New" w:hAnsi="Courier New"/>
          <w:sz w:val="16"/>
          <w:szCs w:val="16"/>
          <w:color w:val="auto"/>
        </w:rPr>
      </w:pPr>
    </w:p>
    <w:p>
      <w:pPr>
        <w:ind w:left="960" w:right="1779" w:hanging="425"/>
        <w:spacing w:after="0" w:line="34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General Meeting.</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Our board of directors has fixed the close of business on December 1, 1999 as the record date for the determination of our shareholders entitled to notice of, and to vote on the matters proposed at, the General Meeting and any adjournments thereof.</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YOUR VOTE IS IMPORTANT</w:t>
      </w:r>
    </w:p>
    <w:p>
      <w:pPr>
        <w:spacing w:after="0" w:line="201" w:lineRule="exact"/>
        <w:rPr>
          <w:sz w:val="20"/>
          <w:szCs w:val="20"/>
          <w:color w:val="auto"/>
        </w:rPr>
      </w:pPr>
    </w:p>
    <w:p>
      <w:pPr>
        <w:ind w:right="2199" w:firstLine="527"/>
        <w:spacing w:after="0" w:line="318" w:lineRule="auto"/>
        <w:rPr>
          <w:sz w:val="20"/>
          <w:szCs w:val="20"/>
          <w:color w:val="auto"/>
        </w:rPr>
      </w:pPr>
      <w:r>
        <w:rPr>
          <w:rFonts w:ascii="Courier New" w:cs="Courier New" w:eastAsia="Courier New" w:hAnsi="Courier New"/>
          <w:sz w:val="16"/>
          <w:szCs w:val="16"/>
          <w:color w:val="auto"/>
        </w:rPr>
        <w:t>ALL HOLDERS OF AMDOCS' VOTING ORDINARY SHARES (WHETHER THEY EXPECT TO ATTEND THE GENERAL MEETING OR NOT) ARE REQUESTED TO COMPLETE, SIGN, DATE AND RETURN PROMPTLY THE PROXY CARD ENCLOSED WITH THIS NOTICE. IF YOU EXECUTE A PROXY, YOU STILL MAY ATTEND THE GENERAL MEETING AND VOTE IN PERSON.</w:t>
      </w:r>
    </w:p>
    <w:p>
      <w:pPr>
        <w:spacing w:after="0" w:line="5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15, 1999</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proxy card and the Annual Report for</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fiscal year ended September 30, 1999 are enclosed.</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GENERAL MEETING OF SHAREHOLDERS</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26, 2000</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References in this Proxy Statement to "Amdocs", "we", "our", "us" and the "Company" refer to Amdocs Limited and its consolidated subsidiaries and their respective predecessors.</w:t>
      </w:r>
    </w:p>
    <w:p>
      <w:pPr>
        <w:spacing w:after="0" w:line="6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voting ordinary shares, par value L0.01 per share, ("Ordinary Shares") for use at the annual general meeting of shareholders to be held at 10:00 A.M., local time, on Wednesday, January 26, 2000, at the Drake Swissotel New York, 440 Park Avenue, New York, New York 10022, or at any adjournments thereof (the "General Meeting"). This Proxy Statement and the accompanying proxy, together with a copy of our Annual Report to shareholders, are first being mailed or delivered to our shareholders on or about December 20, 1999.</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 the General Meeting, our shareholders as of the close of business 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 1999 (the "Record Date") will be asked to vote upon the following:</w:t>
      </w:r>
    </w:p>
    <w:p>
      <w:pPr>
        <w:ind w:right="1779" w:firstLine="8"/>
        <w:spacing w:after="0" w:line="27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eleven (11) directors for a term of one year until the next annual general meeting of shareholders and until their respective successors are elected and qualified or their positions are vacated by resignation or otherwise (Proposal I); (ii) approval of our Consolidated Financial Statements for the fiscal year ended September 30, 1999 (Proposal II); (iii) approval of Ernst &amp; Young LLP as our independent auditors for the fiscal year ending September 30, 2000, and until the next annual general meeting, and authorization of the board of directors to fix the remuneration of such auditors in accordance with the extent and nature of their services (Proposal III); and (iv) approval of an amendment to our 1998 Stock Option and Incentive Plan, as amended (the "1998 Plan") to increase the number of Ordinary Shares available for grants of options and/ or awards under the 1998 Plan (Proposal IV).</w:t>
      </w:r>
    </w:p>
    <w:p>
      <w:pPr>
        <w:spacing w:after="0" w:line="29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enclosed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9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As of the Record Date, Amdocs had outstanding 181,040,634 Ordinary Shares and 24,210,073 non-voting ordinary shares, par value L0.01 per share ("non-voting Ordinary Shares"). Each Ordinary Share is entitled to one vote on all matters presented at the General Meeting. Only shareholders of record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entitled to vote at the General Meeting constitutes a quorum for purposes of the General Meeting.</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Approval of Proposal I to elect eleven (11) directors, Proposal II to approve our Consolidated Financial Statements, Proposal III to approve Ernst &amp; Young LLP as our independent auditors and to authorize our board of directors to fix such auditor's remuneration, and Proposal IV to amend the 1998 Plan require in each case the affirmative vote of a majority of the Ordinary Shares represented in person or by proxy at the General Meeting.</w:t>
      </w:r>
    </w:p>
    <w:p>
      <w:pPr>
        <w:spacing w:after="0" w:line="93" w:lineRule="exact"/>
        <w:rPr>
          <w:sz w:val="20"/>
          <w:szCs w:val="20"/>
          <w:color w:val="auto"/>
        </w:rPr>
      </w:pPr>
    </w:p>
    <w:p>
      <w:pPr>
        <w:ind w:right="1999" w:firstLine="527"/>
        <w:spacing w:after="0" w:line="293" w:lineRule="auto"/>
        <w:rPr>
          <w:sz w:val="20"/>
          <w:szCs w:val="20"/>
          <w:color w:val="auto"/>
        </w:rPr>
      </w:pPr>
      <w:r>
        <w:rPr>
          <w:rFonts w:ascii="Courier New" w:cs="Courier New" w:eastAsia="Courier New" w:hAnsi="Courier New"/>
          <w:sz w:val="16"/>
          <w:szCs w:val="16"/>
          <w:color w:val="auto"/>
        </w:rPr>
        <w:t>The enclosed proxy provides that each shareholder may specify that his or her Ordinary Shares be voted "for," "against" or "abstain" from voting with respect to each of the proposals. If the enclosed proxy is properly executed, duly returned to us in time for the General Meeting and not revoked, your Ordinary Shares will be voted in accordance with the instructions contained thereon. Where a signed proxy is returned, but no specific instructions are indicated, your Ordinary Shares will be voted FOR each of the proposals.</w:t>
      </w:r>
    </w:p>
    <w:p>
      <w:pPr>
        <w:sectPr>
          <w:pgSz w:w="11900" w:h="16838" w:orient="portrait"/>
          <w:cols w:equalWidth="0" w:num="1">
            <w:col w:w="10219"/>
          </w:cols>
          <w:pgMar w:left="240" w:top="285" w:right="1440" w:bottom="866"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Proxies will not be counted as voting in respect of any matter as to which abstinence is indicated, but abstentions will be counted as Ordinary Shares that are present for purposes of determining whether a quorum is present. Nominees who are members of the New York Stock Exchange, Inc. ("NYSE") and who, as brokers, hold Ordinary Shares in "street name" for customers have, by NYSE rules, the authority to vote on certain items in the absence of instructions from their customers, the beneficial owners of the Ordinary Shares. Under these rules, brokers that do not receive instructions are entitled to vote on the first three proposals to be considered at the General Meeting. Ordinary Shares held by such nominees for their beneficial owners will be counted for purposes of determining whether a quorum is present.</w:t>
      </w:r>
    </w:p>
    <w:p>
      <w:pPr>
        <w:spacing w:after="0" w:line="29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Any shareholder who executes and returns a proxy may revoke it in writing before it is voted at the General Meeting by: (i) filing with our Secretary, at the address of our principal United States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forty-eight (48) hours before the scheduled General Meeting or adjournment thereof, as the case may be; or</w:t>
      </w:r>
    </w:p>
    <w:p>
      <w:pPr>
        <w:spacing w:after="0" w:line="3" w:lineRule="exact"/>
        <w:rPr>
          <w:sz w:val="20"/>
          <w:szCs w:val="20"/>
          <w:color w:val="auto"/>
        </w:rPr>
      </w:pPr>
    </w:p>
    <w:p>
      <w:pPr>
        <w:ind w:right="1779" w:firstLine="8"/>
        <w:spacing w:after="0" w:line="378"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attending the General Meeting and voting in person (although attendance at the General Meeting will not in and of itself constitute revocation of a proxy).</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REPRESENTED BY PROXY OR IS PRESENT.</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right="1999" w:firstLine="527"/>
        <w:spacing w:after="0" w:line="298" w:lineRule="auto"/>
        <w:rPr>
          <w:sz w:val="20"/>
          <w:szCs w:val="20"/>
          <w:color w:val="auto"/>
        </w:rPr>
      </w:pPr>
      <w:r>
        <w:rPr>
          <w:rFonts w:ascii="Courier New" w:cs="Courier New" w:eastAsia="Courier New" w:hAnsi="Courier New"/>
          <w:sz w:val="16"/>
          <w:szCs w:val="16"/>
          <w:color w:val="auto"/>
        </w:rPr>
        <w:t>The entire board of directors of Amdocs is comprised of eleven directors. The eleven persons listed below are the nominees for election as directors at the General Meeting. Each director elected at this General Meeting will serve for a one-year term until the next annual general meeting of shareholders or until his or her respective successor is elected and qualified or his or her position is earlier vacated by resignation or otherwise.</w:t>
      </w:r>
    </w:p>
    <w:p>
      <w:pPr>
        <w:spacing w:after="0" w:line="6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Ordinary Shares represented by proxies returned duly executed will be voted, unless otherwise specified, in favor of the eleven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9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where applicable, the year in which each became a director of Amdocs.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AGE</w:t>
            </w:r>
          </w:p>
        </w:tc>
        <w:tc>
          <w:tcPr>
            <w:tcW w:w="6380" w:type="dxa"/>
            <w:vAlign w:val="bottom"/>
          </w:tcPr>
          <w:p>
            <w:pPr>
              <w:spacing w:after="0"/>
              <w:rPr>
                <w:sz w:val="17"/>
                <w:szCs w:val="17"/>
                <w:color w:val="auto"/>
              </w:rPr>
            </w:pPr>
          </w:p>
        </w:tc>
      </w:t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800" w:type="dxa"/>
            <w:vAlign w:val="bottom"/>
          </w:tcPr>
          <w:p>
            <w:pPr>
              <w:ind w:left="440"/>
              <w:spacing w:after="0"/>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24"/>
                <w:szCs w:val="24"/>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Bruce K. Anderson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59</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Anderson has been Chief Executive Officer and Chairman</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 of directors of Amdocs since September 1997.</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August 1978, he has been a general partner of Welsh,</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Carson, Anderson &amp; Stowe ("WCAS"), an investment firm which</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specializes in the acquisition of companies in the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 services, communications and health care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industries. Mr. Anderson served for nine years with</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Automated Data Processing, Inc. ("ADP") until his</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resignation as Executive Vice President and a director of</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ADP, and President of ADP International, effective August</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1978. Mr. Anderson serves on the board of several private</w:t>
            </w:r>
          </w:p>
        </w:tc>
      </w:tr>
      <w:tr>
        <w:trPr>
          <w:trHeight w:val="296"/>
        </w:trPr>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companies.</w:t>
            </w: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Adrian Gardner</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37</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Mr. Gardner has been a director of Amdocs since April 1998.</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Mr. Gardner is an Executive Director of Lazard Brothers &amp;</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 Limited, based in London and works with technology and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telecommunications-related companies. Prior to joining</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Lazard Brothers in 1989, Mr. Gardner qualified as a</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chartered accountant with Price Waterhouse (now Price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Waterhouse Coopers). Mr. Gardner is a member of the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Institute of Chartered Accountants in England &amp; Wales and a</w:t>
            </w:r>
          </w:p>
        </w:tc>
      </w:tr>
      <w:tr>
        <w:trPr>
          <w:trHeight w:val="296"/>
        </w:trPr>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member of The Securities Institute.</w:t>
            </w: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Stephen Hermer</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38</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Hermer has been a director of Amdocs since April 1998.</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 1998, Mr. Hermer joined the law firm of Olswang, based in</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London, where he practices corporate and securities law.</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Prior to that, he was a partner with the London law firm of</w:t>
            </w:r>
          </w:p>
        </w:tc>
      </w:tr>
      <w:tr>
        <w:trPr>
          <w:trHeight w:val="296"/>
        </w:trPr>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Frere Cholmeley Bischoff.</w:t>
            </w: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James S. Kahan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52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Kahan has been a director of Amdocs since April 1998.</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Mr. Kahan has worked at SBC Communications Inc. ("SBC")</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1983, and currently serves as its Senior Executive</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Vice President-Corporate Development, a position he has held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since 1992. Prior to joining SBC, Mr. Kahan held various</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positions at several telecommunications companies, including</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Western Electric, Bell Laboratories, South Central Bell and</w:t>
            </w:r>
          </w:p>
        </w:tc>
      </w:tr>
      <w:tr>
        <w:trPr>
          <w:trHeight w:val="296"/>
        </w:trPr>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AT&amp;T.</w:t>
            </w: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Paz Littman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43</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Littman has been a director of Amdocs since September</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 Since October 1996, he has served as President of</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Aurum Management and Consulting Ltd., a privately held</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which makes and manages investments for</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shareholders of the Aurec Group. From 1991 to 1996, Mr.</w:t>
            </w:r>
          </w:p>
        </w:tc>
      </w:tr>
      <w:tr>
        <w:trPr>
          <w:trHeight w:val="203"/>
        </w:trPr>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Littman was an active partner with the law firm of Meitar,</w:t>
            </w:r>
          </w:p>
        </w:tc>
      </w:tr>
      <w:tr>
        <w:trPr>
          <w:trHeight w:val="296"/>
        </w:trPr>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Littman &amp; Co.</w:t>
            </w:r>
          </w:p>
        </w:tc>
      </w:tr>
    </w:tbl>
    <w:p>
      <w:pPr>
        <w:spacing w:after="0" w:line="200" w:lineRule="exact"/>
        <w:rPr>
          <w:sz w:val="20"/>
          <w:szCs w:val="20"/>
          <w:color w:val="auto"/>
        </w:rPr>
      </w:pPr>
    </w:p>
    <w:p>
      <w:pPr>
        <w:sectPr>
          <w:pgSz w:w="11900" w:h="16838" w:orient="portrait"/>
          <w:cols w:equalWidth="0" w:num="1">
            <w:col w:w="10219"/>
          </w:cols>
          <w:pgMar w:left="240" w:top="285" w:right="1440" w:bottom="6" w:gutter="0" w:footer="0" w:header="0"/>
        </w:sectPr>
      </w:pPr>
    </w:p>
    <w:p>
      <w:pPr>
        <w:spacing w:after="0" w:line="1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85" w:right="1440" w:bottom="6"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212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68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717"/>
        </w:trPr>
        <w:tc>
          <w:tcPr>
            <w:tcW w:w="2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6380" w:type="dxa"/>
            <w:vAlign w:val="bottom"/>
          </w:tcPr>
          <w:p>
            <w:pPr>
              <w:spacing w:after="0"/>
              <w:rPr>
                <w:sz w:val="24"/>
                <w:szCs w:val="24"/>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24"/>
                <w:szCs w:val="24"/>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John T. McLennan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54</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McLennan has been a director of Amdocs since November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 Mr. McLennan founded and has been the President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Jenmark Consulting Inc. since 1997. From 1994 to 1997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McLennan served as the President and Chief Executive Officer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Bell Canada. Prior to that, he held various positions at</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several telecommunications companies, including BCE Mobile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Communications and Cantel Inc. Mr. McLennan currently serves</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the board of directors of Architel Systems Corporation</w:t>
            </w:r>
          </w:p>
        </w:tc>
      </w:tr>
      <w:tr>
        <w:trPr>
          <w:trHeight w:val="296"/>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and several other software/communication companies.</w:t>
            </w: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Robert A. Minicucci</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47</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Minicucci has been Chief Financial Officer and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of Amdocs since September 1997. He has been a</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 of WCAS since 1993. From 1992 to 1993,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Minicucci served as Senior Vice President and Chief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 of First Data Corporation, a provider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information processing and related services for credit card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other payment transactions. From 1991 to 1992, he served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Senior Vice President and Treasurer of the American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Express Company. Mr. Minicucci served for twelve years with</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Lehman Brothers (and its predecessors) until his resignation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 Managing Director in 1991. He is also a director of</w:t>
            </w:r>
          </w:p>
        </w:tc>
      </w:tr>
      <w:tr>
        <w:trPr>
          <w:trHeight w:val="296"/>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several private companies.</w:t>
            </w: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Avinoam Naor</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Naor has been a director of Amdocs since January 1999</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is Chief Executive Officer of Amdocs Management Limited,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having overall coordination responsibility for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operations and activities of our operating subsidiaries.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Naor was a member of the team that founded Amdocs in 1982</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initially served as a Senior Vice President. He has been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involved with software development for 28 years, working 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projects for the development of application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infrastructure software for communications systems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developing and marketing directory assistance systems. Mr.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Naor was also a member of the team that established the</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computerized system for Golden Pages, the Israeli Yellow</w:t>
            </w:r>
          </w:p>
        </w:tc>
      </w:tr>
      <w:tr>
        <w:trPr>
          <w:trHeight w:val="296"/>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Pages company.</w:t>
            </w: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Lawrence Perlman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61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Mr. Perlman has been a director of Amdocs since April 1998.</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He has been Chairman of Ceridian Corporation since 1992,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its Chief Executive Officer since 1990. Ceridian Corporation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 a provider of information services to employers to</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administer various human resource functions, as well as</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information services for the transportation and electronic</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media markets. Mr. Perlman is a director and Chairman of</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Seagate Technology, Inc., and a director of The Valspar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Corporation and Computer Network Technology Corporation. Mr.</w:t>
            </w:r>
          </w:p>
        </w:tc>
      </w:tr>
      <w:tr>
        <w:trPr>
          <w:trHeight w:val="296"/>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Perlman has been a director of Ceridian since 1985.</w:t>
            </w: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J. Price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42</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Mr. Price has been a director of Amdocs since January 1998.</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He is co-Chief Executive Officer of FirstMark Communications</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International LLC, a broadband communications company in</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Europe. Prior to that, he worked at Lazard Freres &amp; Co.</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L.L.C., starting in 1987, serving first as a Vice President</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then as a Managing Director, where he led its technology</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telecommunications group. He is also a director of</w:t>
            </w:r>
          </w:p>
        </w:tc>
      </w:tr>
      <w:tr>
        <w:trPr>
          <w:trHeight w:val="296"/>
        </w:trPr>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SpectraSite, a leading tower management company.</w:t>
            </w: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Urs Suter</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Mr. Suter has been a director of Amdocs since May 1999 and</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been the managing partner of the law firm Suter</w:t>
            </w:r>
          </w:p>
        </w:tc>
      </w:tr>
      <w:tr>
        <w:trPr>
          <w:trHeight w:val="203"/>
        </w:trPr>
        <w:tc>
          <w:tcPr>
            <w:tcW w:w="2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Attorneys at Law, in Zurich, Switzerland, since 1995. Prior</w:t>
            </w:r>
          </w:p>
        </w:tc>
      </w:tr>
      <w:tr>
        <w:trPr>
          <w:trHeight w:val="235"/>
        </w:trPr>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rPr>
              <w:t>to that, he was a partner with Price Waterhouse (now Price</w:t>
            </w:r>
          </w:p>
        </w:tc>
      </w:tr>
    </w:tbl>
    <w:p>
      <w:pPr>
        <w:ind w:left="2860" w:right="1779"/>
        <w:spacing w:after="0" w:line="309" w:lineRule="auto"/>
        <w:rPr>
          <w:sz w:val="20"/>
          <w:szCs w:val="20"/>
          <w:color w:val="auto"/>
        </w:rPr>
      </w:pPr>
      <w:r>
        <w:rPr>
          <w:rFonts w:ascii="Courier New" w:cs="Courier New" w:eastAsia="Courier New" w:hAnsi="Courier New"/>
          <w:sz w:val="18"/>
          <w:szCs w:val="18"/>
          <w:color w:val="auto"/>
        </w:rPr>
        <w:t>Waterhouse Coopers). He is also a director of several private companies.</w:t>
      </w:r>
    </w:p>
    <w:p>
      <w:pPr>
        <w:sectPr>
          <w:pgSz w:w="11900" w:h="16838" w:orient="portrait"/>
          <w:cols w:equalWidth="0" w:num="1">
            <w:col w:w="10219"/>
          </w:cols>
          <w:pgMar w:left="240" w:top="285" w:right="1440" w:bottom="1440" w:gutter="0" w:footer="0" w:header="0"/>
        </w:sectPr>
      </w:pPr>
    </w:p>
    <w:p>
      <w:pPr>
        <w:spacing w:after="0" w:line="25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85"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All directors hold office until the next annual meeting of our shareholders or until their respective successors are duly elected and qualified or their positions are earlier vacated by resignation or otherwise.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board of directors.</w:t>
      </w:r>
    </w:p>
    <w:p>
      <w:pPr>
        <w:spacing w:after="0" w:line="1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Executive Committee. The Executive Committee acts from time to time instead of the full board of directors and has such responsibilities as may be delegated to it by the board of directors. The current members of the Executive Committee are Bruce K. Anderson, Adrian Gardner, Paz Littman, Robert A. Minicucci and Avinoam Naor.</w:t>
      </w:r>
    </w:p>
    <w:p>
      <w:pPr>
        <w:spacing w:after="0" w:line="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Audit Committee. 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The current members of the Audit Committee are Lawrence Perlman and Adrian Gardner.</w:t>
      </w:r>
    </w:p>
    <w:p>
      <w:pPr>
        <w:spacing w:after="0" w:line="9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Compensation Committee. The Compensation Committee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the Compensation Committee are Bruce K. Anderson, Adrian Gardner, Paz Littman and Robert A. Minicucci.</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1"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During the past fiscal year, the board of directors held six meetings and took numerous other actions by unanimous written consent in lieu of formal meetings. In addition, the Executive Committee held six meetings, the Compensation Committee held four meetings and the Audit Committee held four meetings in fiscal year 1999. The board of directors does not have a standing nominating committee.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We pay our non-employee directors either stock options or a cash payment equal to (i) $30,000 per annum and (ii) $1,500 per meeting of the board of directors and $500 per meeting of a committee of the board of directors. During fiscal year 1999, no stock options were granted to directors. We reimburse all of our directors for their reasonable travel expenses incurred in connection with attending meetings of the board of directors or committees thereof.</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Meeting:</w:t>
      </w:r>
    </w:p>
    <w:p>
      <w:pPr>
        <w:spacing w:after="0" w:line="16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"RESOLVED, that Bruce K. Anderson, Adrian Gardner, Stephen Hermer, James S. Kahan, John T. McLennan, Robert A. Minicucci, Avinoam Naor, Paz Littman, Lawrence Perlman, Michael J. Price and Urs Suter are, and each hereby is, elected to serve as a director of the Company, until the next annual general meeting or until his respective successors are elected and qualified or his position is earlier vacated by resignation or otherwise."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elect the nominees named above.</w:t>
      </w:r>
    </w:p>
    <w:p>
      <w:pPr>
        <w:spacing w:after="0" w:line="66"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ectPr>
          <w:pgSz w:w="11900" w:h="16838" w:orient="portrait"/>
          <w:cols w:equalWidth="0" w:num="1">
            <w:col w:w="10219"/>
          </w:cols>
          <w:pgMar w:left="240" w:top="285" w:right="1440" w:bottom="1440" w:gutter="0" w:footer="0" w:header="0"/>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5"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SECURITY OWNERSHIP OF CERTAIN</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BENEFICIAL OWNERS AND MANAGEMENT</w:t>
      </w:r>
    </w:p>
    <w:p>
      <w:pPr>
        <w:spacing w:after="0" w:line="16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following table sets forth certain information with respect to the beneficial ownership as of December 1, 1999 of (i) any person known to be the beneficial owner of more than 10% of the outstanding Ordinary Shares and non-voting Ordinary Shares (ii) all of our directors and executive officers as a group.</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17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PERCENTAGE</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2120"/>
              <w:spacing w:after="0"/>
              <w:rPr>
                <w:sz w:val="20"/>
                <w:szCs w:val="20"/>
                <w:color w:val="auto"/>
              </w:rPr>
            </w:pPr>
            <w:r>
              <w:rPr>
                <w:rFonts w:ascii="Courier New" w:cs="Courier New" w:eastAsia="Courier New" w:hAnsi="Courier New"/>
                <w:sz w:val="18"/>
                <w:szCs w:val="18"/>
                <w:color w:val="auto"/>
              </w:rPr>
              <w:t>NAME AND ADDRESS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9"/>
              </w:rPr>
              <w:t>OWNED(1)</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OWNERSHIP(2)</w:t>
            </w:r>
          </w:p>
        </w:tc>
        <w:tc>
          <w:tcPr>
            <w:tcW w:w="0" w:type="dxa"/>
            <w:vAlign w:val="bottom"/>
          </w:tcPr>
          <w:p>
            <w:pPr>
              <w:spacing w:after="0"/>
              <w:rPr>
                <w:sz w:val="1"/>
                <w:szCs w:val="1"/>
                <w:color w:val="auto"/>
              </w:rPr>
            </w:pPr>
          </w:p>
        </w:tc>
      </w:tr>
      <w:tr>
        <w:trPr>
          <w:trHeight w:val="296"/>
        </w:trPr>
        <w:tc>
          <w:tcPr>
            <w:tcW w:w="6020" w:type="dxa"/>
            <w:vAlign w:val="bottom"/>
          </w:tcPr>
          <w:p>
            <w:pPr>
              <w:ind w:left="212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Welsh, Carson, Anderson &amp; Stowe(3)(5)...................</w:t>
            </w: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40,511,803</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19.7%</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320 Park Avenue, Suite 2500</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10022</w:t>
            </w:r>
          </w:p>
        </w:tc>
        <w:tc>
          <w:tcPr>
            <w:tcW w:w="1580" w:type="dxa"/>
            <w:vAlign w:val="bottom"/>
            <w:vMerge w:val="restart"/>
          </w:tcPr>
          <w:p>
            <w:pPr>
              <w:jc w:val="center"/>
              <w:ind w:right="32"/>
              <w:spacing w:after="0"/>
              <w:rPr>
                <w:sz w:val="20"/>
                <w:szCs w:val="20"/>
                <w:color w:val="auto"/>
              </w:rPr>
            </w:pPr>
            <w:r>
              <w:rPr>
                <w:rFonts w:ascii="Courier New" w:cs="Courier New" w:eastAsia="Courier New" w:hAnsi="Courier New"/>
                <w:sz w:val="18"/>
                <w:szCs w:val="18"/>
                <w:color w:val="auto"/>
                <w:w w:val="98"/>
              </w:rPr>
              <w:t>44,864,211</w:t>
            </w:r>
          </w:p>
        </w:tc>
        <w:tc>
          <w:tcPr>
            <w:tcW w:w="17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21.9%</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SBC International Inc. (4)..............................</w:t>
            </w:r>
          </w:p>
        </w:tc>
        <w:tc>
          <w:tcPr>
            <w:tcW w:w="158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175 E. Houston Street</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Antonio, Texas 78205-2233</w:t>
            </w:r>
          </w:p>
        </w:tc>
        <w:tc>
          <w:tcPr>
            <w:tcW w:w="1580" w:type="dxa"/>
            <w:vAlign w:val="bottom"/>
            <w:vMerge w:val="restart"/>
          </w:tcPr>
          <w:p>
            <w:pPr>
              <w:jc w:val="center"/>
              <w:ind w:right="32"/>
              <w:spacing w:after="0"/>
              <w:rPr>
                <w:sz w:val="20"/>
                <w:szCs w:val="20"/>
                <w:color w:val="auto"/>
              </w:rPr>
            </w:pPr>
            <w:r>
              <w:rPr>
                <w:rFonts w:ascii="Courier New" w:cs="Courier New" w:eastAsia="Courier New" w:hAnsi="Courier New"/>
                <w:sz w:val="18"/>
                <w:szCs w:val="18"/>
                <w:color w:val="auto"/>
                <w:w w:val="98"/>
              </w:rPr>
              <w:t>20,022,750</w:t>
            </w:r>
          </w:p>
        </w:tc>
        <w:tc>
          <w:tcPr>
            <w:tcW w:w="17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9.8%</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Amdocs International Limited(5)(6)......................</w:t>
            </w:r>
          </w:p>
        </w:tc>
        <w:tc>
          <w:tcPr>
            <w:tcW w:w="158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Suite 5, Tower Hill House</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 Bordage, St. Peter Port</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Guernsey GY1 3QT</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Channel Islands</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as a group</w:t>
            </w:r>
          </w:p>
        </w:tc>
        <w:tc>
          <w:tcPr>
            <w:tcW w:w="1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124,539,359</w:t>
            </w:r>
          </w:p>
        </w:tc>
        <w:tc>
          <w:tcPr>
            <w:tcW w:w="17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60.7%</w:t>
            </w:r>
          </w:p>
        </w:tc>
        <w:tc>
          <w:tcPr>
            <w:tcW w:w="0" w:type="dxa"/>
            <w:vAlign w:val="bottom"/>
          </w:tcPr>
          <w:p>
            <w:pPr>
              <w:spacing w:after="0"/>
              <w:rPr>
                <w:sz w:val="1"/>
                <w:szCs w:val="1"/>
                <w:color w:val="auto"/>
              </w:rPr>
            </w:pPr>
          </w:p>
        </w:tc>
      </w:tr>
      <w:tr>
        <w:trPr>
          <w:trHeight w:val="296"/>
        </w:trPr>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w w:val="99"/>
              </w:rPr>
              <w:t>(18 persons)(3)(4)(7)(8)..............................</w:t>
            </w:r>
          </w:p>
        </w:tc>
        <w:tc>
          <w:tcPr>
            <w:tcW w:w="158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879" w:hanging="412"/>
        <w:spacing w:after="0" w:line="25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entities and individuals identified in this table have sole voting and investment power with respect to all Ordinary Shares and sole investment power with respect to all non-voting Ordinary Shares shown as beneficially owned by them, subject to community property laws, where applicable.</w:t>
      </w:r>
    </w:p>
    <w:p>
      <w:pPr>
        <w:spacing w:after="0" w:line="9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shown are based on 181,040,634 Ordinary Shares and</w:t>
      </w:r>
    </w:p>
    <w:p>
      <w:pPr>
        <w:spacing w:after="0" w:line="30" w:lineRule="exact"/>
        <w:rPr>
          <w:rFonts w:ascii="Courier New" w:cs="Courier New" w:eastAsia="Courier New" w:hAnsi="Courier New"/>
          <w:sz w:val="18"/>
          <w:szCs w:val="18"/>
          <w:color w:val="auto"/>
        </w:rPr>
      </w:pPr>
    </w:p>
    <w:p>
      <w:pPr>
        <w:ind w:left="420"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24,210,073 non-voting Ordinary Shares outstanding on December 1, 1999. These figures include 6,450,683 Ordinary Shares issued to stockholders of International Telecommunication Data Systems, Inc. ("ITDS") pursuant to the acquisition of ITDS that was completed on November 30, 1999.</w:t>
      </w:r>
    </w:p>
    <w:p>
      <w:pPr>
        <w:spacing w:after="0" w:line="90" w:lineRule="exact"/>
        <w:rPr>
          <w:rFonts w:ascii="Courier New" w:cs="Courier New" w:eastAsia="Courier New" w:hAnsi="Courier New"/>
          <w:sz w:val="18"/>
          <w:szCs w:val="18"/>
          <w:color w:val="auto"/>
        </w:rPr>
      </w:pPr>
    </w:p>
    <w:p>
      <w:pPr>
        <w:ind w:left="420" w:right="1779" w:hanging="412"/>
        <w:spacing w:after="0" w:line="27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25,864,877 Ordinary Shares held by Welsh, Carson, Anderson &amp; Stowe VII, L.P., 7,417,770 Ordinary Shares held by Welsh, Carson, Anderson &amp; Stowe VI, L.P., 5,174,797 Ordinary Shares held by WCAS Capital Partners III, L.P., 171,502 Ordinary Shares held by WCAS Information Partners, L.P. and</w:t>
      </w:r>
    </w:p>
    <w:p>
      <w:pPr>
        <w:spacing w:after="0" w:line="2" w:lineRule="exact"/>
        <w:rPr>
          <w:rFonts w:ascii="Courier New" w:cs="Courier New" w:eastAsia="Courier New" w:hAnsi="Courier New"/>
          <w:sz w:val="16"/>
          <w:szCs w:val="16"/>
          <w:color w:val="auto"/>
        </w:rPr>
      </w:pPr>
    </w:p>
    <w:p>
      <w:pPr>
        <w:ind w:left="420" w:right="187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1,882,857 Ordinary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beneficial owners of the Ordinary Shares held by WCAS. As a result of certain revenue and cash flow targets for fiscal 1998 and fiscal 1999 having been met by us in full, pursuant to an arrangement entered into in 1997, WCAS and certain of our other shareholders transferred an aggregate of 15,198,040 shares to AIL, SBCI and certain of our other shareholders with no change in the aggregate number of Ordinary Shares outstanding. AIL and SBCI each received 6,154,138 Ordinary Shares and the other shareholders received 2,889,764 Ordinary Shares.</w:t>
      </w:r>
    </w:p>
    <w:p>
      <w:pPr>
        <w:spacing w:after="0" w:line="293" w:lineRule="exact"/>
        <w:rPr>
          <w:rFonts w:ascii="Courier New" w:cs="Courier New" w:eastAsia="Courier New" w:hAnsi="Courier New"/>
          <w:sz w:val="16"/>
          <w:szCs w:val="16"/>
          <w:color w:val="auto"/>
        </w:rPr>
      </w:pPr>
    </w:p>
    <w:p>
      <w:pPr>
        <w:ind w:left="420" w:right="1999" w:hanging="412"/>
        <w:spacing w:after="0" w:line="26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 International Inc. ("SBCI") is a wholly-owned subsidiary of SBC, a company whose shares are publicly traded on the NYSE. The number of shares shown as beneficially owned by SBCI is comprised of 20,654,138 Ordinary Shares and 24,210,073 non-voting Ordinary Shares. SBCI is the only shareholder of Amdocs that holds non-voting Ordinary Shares.</w:t>
      </w:r>
    </w:p>
    <w:p>
      <w:pPr>
        <w:spacing w:after="0" w:line="89" w:lineRule="exact"/>
        <w:rPr>
          <w:rFonts w:ascii="Courier New" w:cs="Courier New" w:eastAsia="Courier New" w:hAnsi="Courier New"/>
          <w:sz w:val="18"/>
          <w:szCs w:val="18"/>
          <w:color w:val="auto"/>
        </w:rPr>
      </w:pPr>
    </w:p>
    <w:p>
      <w:pPr>
        <w:ind w:left="420" w:right="1779" w:hanging="412"/>
        <w:spacing w:after="0" w:line="293"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our recapitalization effected as of May 20, 1998, in advance of our initial public offering in June 1998, investment partnerships affiliated with WCAS granted irrevocable proxies with respect to a total of 23,521,899 Ordinary Shares to a company which is the sole shareholder of AIL and which is beneficially owned by Morris S. Kahn. The proxies granted by the WCAS partnerships expire in May 2008, or sooner if at any time the WCAS entities collectively own less than 10.0% of our outstanding</w:t>
      </w:r>
    </w:p>
    <w:p>
      <w:pPr>
        <w:sectPr>
          <w:pgSz w:w="11900" w:h="16838" w:orient="portrait"/>
          <w:cols w:equalWidth="0" w:num="1">
            <w:col w:w="10219"/>
          </w:cols>
          <w:pgMar w:left="240" w:top="285" w:right="1440" w:bottom="6" w:gutter="0" w:footer="0" w:header="0"/>
        </w:sectPr>
      </w:pP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85" w:right="1440" w:bottom="6" w:gutter="0" w:footer="0" w:header="0"/>
          <w:type w:val="continuous"/>
        </w:sectPr>
      </w:pPr>
    </w:p>
    <w:bookmarkStart w:id="8" w:name="page9"/>
    <w:bookmarkEnd w:id="8"/>
    <w:p>
      <w:pPr>
        <w:ind w:left="312"/>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412" w:right="1879"/>
        <w:spacing w:after="0" w:line="344" w:lineRule="auto"/>
        <w:rPr>
          <w:sz w:val="20"/>
          <w:szCs w:val="20"/>
          <w:color w:val="auto"/>
        </w:rPr>
      </w:pPr>
      <w:r>
        <w:rPr>
          <w:rFonts w:ascii="Courier New" w:cs="Courier New" w:eastAsia="Courier New" w:hAnsi="Courier New"/>
          <w:sz w:val="16"/>
          <w:szCs w:val="16"/>
          <w:color w:val="auto"/>
        </w:rPr>
        <w:t>capital shares. After giving effect to such proxies, AIL and its beneficial shareholder will together have the right to vote 24.1% of our Ordinary Shares, and WCAS will have the right to vote 11.4% of such shares.</w:t>
      </w:r>
    </w:p>
    <w:p>
      <w:pPr>
        <w:spacing w:after="0" w:line="31" w:lineRule="exact"/>
        <w:rPr>
          <w:sz w:val="20"/>
          <w:szCs w:val="20"/>
          <w:color w:val="auto"/>
        </w:rPr>
      </w:pPr>
    </w:p>
    <w:p>
      <w:pPr>
        <w:ind w:left="412" w:right="1779" w:hanging="412"/>
        <w:spacing w:after="0" w:line="260" w:lineRule="auto"/>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shown as beneficially owned by AIL includes 10,000,000 Ordinary Shares that AIL may be required to deliver to the Amdocs Automatic Common Exchange Security Trust (the "TRACES Trust") upon the exchange of Automatic Common Exchange Securities that were issued and sold by the TRACES Trust in June 1999. The exchange date for the Automatic Common Exchange Securities will occur no earlier than June 11, 2002.</w:t>
      </w:r>
    </w:p>
    <w:p>
      <w:pPr>
        <w:spacing w:after="0" w:line="92" w:lineRule="exact"/>
        <w:rPr>
          <w:rFonts w:ascii="Courier New" w:cs="Courier New" w:eastAsia="Courier New" w:hAnsi="Courier New"/>
          <w:sz w:val="18"/>
          <w:szCs w:val="18"/>
          <w:color w:val="auto"/>
        </w:rPr>
      </w:pPr>
    </w:p>
    <w:p>
      <w:pPr>
        <w:ind w:left="412" w:right="1999" w:hanging="412"/>
        <w:spacing w:after="0" w:line="292" w:lineRule="auto"/>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of WCAS, SBCI and AIL serve on our board of directors and, accordingly, those affiliates may be deemed to be the beneficial owners of the shares held by such entities.</w:t>
      </w:r>
    </w:p>
    <w:p>
      <w:pPr>
        <w:spacing w:after="0" w:line="66" w:lineRule="exact"/>
        <w:rPr>
          <w:rFonts w:ascii="Courier New" w:cs="Courier New" w:eastAsia="Courier New" w:hAnsi="Courier New"/>
          <w:sz w:val="18"/>
          <w:szCs w:val="18"/>
          <w:color w:val="auto"/>
        </w:rPr>
      </w:pPr>
    </w:p>
    <w:p>
      <w:pPr>
        <w:jc w:val="both"/>
        <w:ind w:left="412" w:right="2099" w:hanging="412"/>
        <w:spacing w:after="0" w:line="292" w:lineRule="auto"/>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our key executive officers hold, directly and indirectly, economic interest in approximately 27.8% of our outstanding shares (19.7% of which are beneficially held by WCAS).</w:t>
      </w:r>
    </w:p>
    <w:p>
      <w:pPr>
        <w:spacing w:after="0" w:line="66"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APPROVAL OF OUR CONSOLIDATED FINANCIAL STATEMENTS</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 THE FISCAL YEAR ENDED SEPTEMBER 30, 1999</w:t>
      </w:r>
    </w:p>
    <w:p>
      <w:pPr>
        <w:spacing w:after="0" w:line="169"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Our Annual Report for the fiscal year ended September 30, 1999 is being mailed to our shareholders together with this Proxy Statement. Our Consolidated Financial Statements for the fiscal year ended September 30, 1999 are included in such report. At the General Meeting, we will review the management's discussion and analysis of results of operations and financial condition as presented in our Annual Report for the fiscal year ended September 30, 1999 and will answer appropriate questions related thereto.</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Meeting:</w:t>
      </w:r>
    </w:p>
    <w:p>
      <w:pPr>
        <w:spacing w:after="0" w:line="169"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"RESOLVED, that the Consolidated Financial Statements for the Company for the fiscal year ended September 30, 1999 be, and the same hereby are, approved."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approve the Consolidated Financial Statements.</w:t>
      </w:r>
    </w:p>
    <w:p>
      <w:pPr>
        <w:spacing w:after="0" w:line="66"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OUR CONSOLIDATED FINANCIAL STATEMENTS.</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APPROVAL OF INDEPENDENT AUDITORS</w:t>
      </w:r>
    </w:p>
    <w:p>
      <w:pPr>
        <w:spacing w:after="0" w:line="201"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Upon recommendation of the Audit Committee, our board of directors has selected and recommends to the shareholders that they (i) approve the firm of Ernst &amp; Young LLP to continue to serve as our independent auditors for the fiscal year ending September 30, 2000, and until the next annual general meeting, and (ii) authorize the board of directors to fix the remuneration of such auditors. Ernst &amp; Young LLP has audited Amdocs' books and accounts for the fiscal year ended September 30, 1999 and has served as our independent auditors since 1996. One or more representatives of Ernst &amp; Young LLP are expected to be present at the General Meeting, will have an opportunity to make a statement if he or she so desires and will be available to respond to appropriate questions.</w:t>
      </w:r>
    </w:p>
    <w:p>
      <w:pPr>
        <w:spacing w:after="0" w:line="7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Meeting:</w:t>
      </w:r>
    </w:p>
    <w:p>
      <w:pPr>
        <w:spacing w:after="0" w:line="169"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"RESOLVED, that (i) the appointment of Ernst &amp; Young LLP, as the Company's independent auditors for the fiscal year ending September 30, 2000, and until the Company's next annual general meeting be, and it hereby is, approved, and</w:t>
      </w:r>
    </w:p>
    <w:p>
      <w:pPr>
        <w:spacing w:after="0" w:line="1" w:lineRule="exact"/>
        <w:rPr>
          <w:sz w:val="20"/>
          <w:szCs w:val="20"/>
          <w:color w:val="auto"/>
        </w:rPr>
      </w:pPr>
    </w:p>
    <w:p>
      <w:pPr>
        <w:ind w:right="2319" w:firstLine="8"/>
        <w:spacing w:after="0" w:line="273"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be, and it hereby is, authorized to fix the remuneration of such independent auditors in accordance with the extent and nature of their services."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The affirmative vote of a majority of the Ordinary Shares represented in person or by proxy at the General Meeting is necessary for the approval of Ernst</w:t>
      </w:r>
    </w:p>
    <w:p>
      <w:pPr>
        <w:spacing w:after="0" w:line="1" w:lineRule="exact"/>
        <w:rPr>
          <w:sz w:val="20"/>
          <w:szCs w:val="20"/>
          <w:color w:val="auto"/>
        </w:rPr>
      </w:pPr>
    </w:p>
    <w:p>
      <w:pPr>
        <w:ind w:right="2619" w:firstLine="8"/>
        <w:spacing w:after="0" w:line="30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Young LLP and the authorization of the board of directors to fix their remuneration</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OF DIRECTORS RECOMMENDS A VOTE "FOR" PROPOSAL III.</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 IV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AMENDMENT TO 1998 STOCK OPTION AND INCENTIVE PLAN</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board of directors has approved and recommends to the shareholders that they approve a proposal to amend the 1998 Stock Option and Incentive Plan, as amended (the "1998 Plan") to increase the number of Ordinary Shares available for grant under the 1998 Plan from 6,600,000 Ordinary Shares to 13,300,000 Ordinary Shares, an increase of 6,700,000 Ordinary Shares. The text of the proposed amendment to the 1998 Plan is set forth below.</w:t>
      </w:r>
    </w:p>
    <w:p>
      <w:pPr>
        <w:spacing w:after="0" w:line="9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Amdocs adopted the 1998 Plan in January 1998. The 1998 Plan provides for the grant and/or award by Amdocs of options or restricted shares to the officers, directors, employees or consultants of Amdocs or any of our subsidiaries. In January 1999, the number of Ordinary Shares available under the 1998 Plan was increased from 4,100,000 to 6,600,000 Ordinary Shares.</w:t>
      </w:r>
    </w:p>
    <w:p>
      <w:pPr>
        <w:spacing w:after="0" w:line="90" w:lineRule="exact"/>
        <w:rPr>
          <w:sz w:val="20"/>
          <w:szCs w:val="20"/>
          <w:color w:val="auto"/>
        </w:rPr>
      </w:pPr>
    </w:p>
    <w:p>
      <w:pPr>
        <w:ind w:right="2199" w:firstLine="527"/>
        <w:spacing w:after="0" w:line="318" w:lineRule="auto"/>
        <w:rPr>
          <w:sz w:val="20"/>
          <w:szCs w:val="20"/>
          <w:color w:val="auto"/>
        </w:rPr>
      </w:pPr>
      <w:r>
        <w:rPr>
          <w:rFonts w:ascii="Courier New" w:cs="Courier New" w:eastAsia="Courier New" w:hAnsi="Courier New"/>
          <w:sz w:val="16"/>
          <w:szCs w:val="16"/>
          <w:color w:val="auto"/>
        </w:rPr>
        <w:t>The purpose of the 1998 Plan is to enable us to attract and retain qualified personnel and to motivate such persons by providing them with an equity participation in Amdocs. The 1998 Plan is administered by a committee appointed by the Board and expires ten years after the date of its adoption.</w:t>
      </w:r>
    </w:p>
    <w:p>
      <w:pPr>
        <w:spacing w:after="0" w:line="5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As of December 15, 1999, options to purchase an aggregate of 6,398,600 Ordinary Shares have been granted and 201,400 Ordinary Shares remain available for future grants.</w:t>
      </w:r>
    </w:p>
    <w:p>
      <w:pPr>
        <w:spacing w:after="0" w:line="66"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The Ordinary Shares acquired upon exercise of an option and the restricted shares that may be granted under the 1998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6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board of directors has determined that the amendment to the 1998 Plan is in the best interest of Amdocs and our shareholders. The proposed amendment would provide additional Ordinary Shares for grants to our employees and others. The board of directors believes that grants of options and/or awards are an effective method to attract and to retain employees and others and that the availability of Ordinary Shares for future grants under the 1998 Plan is important to the business prospects and operations of Amdocs.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Meeting:</w:t>
      </w:r>
    </w:p>
    <w:p>
      <w:pPr>
        <w:spacing w:after="0" w:line="16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"RESOLVED, that Section 5 of the Amdocs Limited 1998 Stock Option and Incentive Plan, as amended as of June 17, 1998 and January 27, 1999 (the "1998 Plan"), is hereby amended by deleting the first sentence of the first paragraph of said Section 5, and replacing it with the following:</w:t>
      </w:r>
    </w:p>
    <w:p>
      <w:pPr>
        <w:spacing w:after="0" w:line="82" w:lineRule="exact"/>
        <w:rPr>
          <w:sz w:val="20"/>
          <w:szCs w:val="20"/>
          <w:color w:val="auto"/>
        </w:rPr>
      </w:pPr>
    </w:p>
    <w:p>
      <w:pPr>
        <w:ind w:left="860" w:right="1999"/>
        <w:spacing w:after="0" w:line="347" w:lineRule="auto"/>
        <w:rPr>
          <w:sz w:val="20"/>
          <w:szCs w:val="20"/>
          <w:color w:val="auto"/>
        </w:rPr>
      </w:pPr>
      <w:r>
        <w:rPr>
          <w:rFonts w:ascii="Courier New" w:cs="Courier New" w:eastAsia="Courier New" w:hAnsi="Courier New"/>
          <w:sz w:val="18"/>
          <w:szCs w:val="18"/>
          <w:color w:val="auto"/>
        </w:rPr>
        <w:t>"The maximum number of shares of Ordinary Shares reserved for grant of awards under the Plan shall be 13,300,000."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approve the amendment to the 1998 Plan.</w:t>
      </w:r>
    </w:p>
    <w:p>
      <w:pPr>
        <w:spacing w:after="0" w:line="66"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THE BOARD OF DIRECTORS BELIEVES THAT THE PROPOSAL IS IN THE BEST INTERESTS OF AMDOCS AND ITS SHAREHOLDERS AND RECOMMENDS A VOTE "FOR" THE AMENDMENT TO THE 1998 PLAN.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Our Annual Report for the fiscal year ended September 30, 1999, including audited financial statements, accompanies this Proxy Statement.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We can provide without charge, at the written request of any beneficial shareholder as of the Record Date, a copy of our Annual Report on Form 20-F, including the financial statements, financial statement schedules and exhibits, as filed with the Securities and Exchange Commission ("SEC"). Our Annual Report on Form 20-F is also accessible to the general public via the Internet at the SEC's web site located at http://www.sec.gov. Requests for copies of our Annual Report on Form 20-F should be mailed to our principal United States subsidiary at:</w:t>
      </w:r>
    </w:p>
    <w:p>
      <w:pPr>
        <w:spacing w:after="0" w:line="1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Amdocs, Inc.</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1390 Timberlake Manor Parkway</w:t>
      </w:r>
    </w:p>
    <w:p>
      <w:pPr>
        <w:ind w:left="960"/>
        <w:spacing w:after="0" w:line="238" w:lineRule="auto"/>
        <w:rPr>
          <w:sz w:val="20"/>
          <w:szCs w:val="20"/>
          <w:color w:val="auto"/>
        </w:rPr>
      </w:pPr>
      <w:r>
        <w:rPr>
          <w:rFonts w:ascii="Courier New" w:cs="Courier New" w:eastAsia="Courier New" w:hAnsi="Courier New"/>
          <w:sz w:val="18"/>
          <w:szCs w:val="18"/>
          <w:color w:val="auto"/>
        </w:rPr>
        <w:t>Chesterfield, Missouri 63017</w:t>
      </w:r>
    </w:p>
    <w:p>
      <w:pPr>
        <w:ind w:left="960"/>
        <w:spacing w:after="0"/>
        <w:rPr>
          <w:sz w:val="20"/>
          <w:szCs w:val="20"/>
          <w:color w:val="auto"/>
        </w:rPr>
      </w:pPr>
      <w:r>
        <w:rPr>
          <w:rFonts w:ascii="Courier New" w:cs="Courier New" w:eastAsia="Courier New" w:hAnsi="Courier New"/>
          <w:sz w:val="18"/>
          <w:szCs w:val="18"/>
          <w:color w:val="auto"/>
        </w:rPr>
        <w:t>Fax: (314) 212-8358</w:t>
      </w:r>
    </w:p>
    <w:p>
      <w:pPr>
        <w:ind w:left="960"/>
        <w:spacing w:after="0"/>
        <w:rPr>
          <w:sz w:val="20"/>
          <w:szCs w:val="20"/>
          <w:color w:val="auto"/>
        </w:rPr>
      </w:pPr>
      <w:r>
        <w:rPr>
          <w:rFonts w:ascii="Courier New" w:cs="Courier New" w:eastAsia="Courier New" w:hAnsi="Courier New"/>
          <w:sz w:val="18"/>
          <w:szCs w:val="18"/>
          <w:color w:val="auto"/>
        </w:rPr>
        <w:t>E-mail: info@amdocs.com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Attention: Mr. Thomas G. O'Brien</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Secretary and Treasurer of Amdocs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The cost of solicitation of proxies in the accompanying form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7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15,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firstLine="115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THOMAS G. O'BRIEN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Thomas G. O'Brien</w:t>
      </w:r>
    </w:p>
    <w:p>
      <w:pPr>
        <w:ind w:left="46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640"/>
        <w:spacing w:after="0"/>
        <w:rPr>
          <w:sz w:val="20"/>
          <w:szCs w:val="20"/>
          <w:color w:val="auto"/>
        </w:rPr>
      </w:pPr>
      <w:r>
        <w:rPr>
          <w:rFonts w:ascii="Courier New" w:cs="Courier New" w:eastAsia="Courier New" w:hAnsi="Courier New"/>
          <w:sz w:val="18"/>
          <w:szCs w:val="18"/>
          <w:color w:val="auto"/>
        </w:rPr>
        <w:t>Authorized U. S. Representative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16, 1999</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89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16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undersigned hereby appoints Bruce K. Anderson and Thomas G. O'Brien as Proxies, each with the power to appoint his substitute, and hereby authorizes them to represent and vote, as designated below, all Ordinary Shares of Amdocs Limited (the "Company") held of record by the undersigned on December 1, 1999, at the annual General Meeting of shareholders to be held on Janauary 26, 2000 or any adjournment thereof.</w:t>
      </w:r>
    </w:p>
    <w:p>
      <w:pPr>
        <w:spacing w:after="0" w:line="9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SIGNED ON REVERSE SIDE.)</w:t>
      </w:r>
    </w:p>
    <w:p>
      <w:pPr>
        <w:sectPr>
          <w:pgSz w:w="11900" w:h="16838" w:orient="portrait"/>
          <w:cols w:equalWidth="0" w:num="1">
            <w:col w:w="10219"/>
          </w:cols>
          <w:pgMar w:left="24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640" w:right="6099" w:hanging="632"/>
        <w:spacing w:after="0" w:line="420" w:lineRule="auto"/>
        <w:tabs>
          <w:tab w:leader="none" w:pos="21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PLEASE MARK YOUR VOTES AS IN THIS EXAMPLE USING DARK INK ONLY.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ind w:left="2000"/>
              <w:spacing w:after="0"/>
              <w:rPr>
                <w:sz w:val="20"/>
                <w:szCs w:val="20"/>
                <w:color w:val="auto"/>
              </w:rPr>
            </w:pPr>
            <w:r>
              <w:rPr>
                <w:rFonts w:ascii="Courier New" w:cs="Courier New" w:eastAsia="Courier New" w:hAnsi="Courier New"/>
                <w:sz w:val="18"/>
                <w:szCs w:val="18"/>
                <w:color w:val="auto"/>
              </w:rPr>
              <w:t>NOMINEES:</w:t>
            </w:r>
          </w:p>
        </w:tc>
        <w:tc>
          <w:tcPr>
            <w:tcW w:w="2280" w:type="dxa"/>
            <w:vAlign w:val="bottom"/>
          </w:tcPr>
          <w:p>
            <w:pPr>
              <w:ind w:left="260"/>
              <w:spacing w:after="0"/>
              <w:rPr>
                <w:sz w:val="20"/>
                <w:szCs w:val="20"/>
                <w:color w:val="auto"/>
              </w:rPr>
            </w:pPr>
            <w:r>
              <w:rPr>
                <w:rFonts w:ascii="Courier New" w:cs="Courier New" w:eastAsia="Courier New" w:hAnsi="Courier New"/>
                <w:sz w:val="18"/>
                <w:szCs w:val="18"/>
                <w:color w:val="auto"/>
              </w:rPr>
              <w:t>Bruce K. Anderson</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FOR</w:t>
            </w:r>
          </w:p>
        </w:tc>
        <w:tc>
          <w:tcPr>
            <w:tcW w:w="3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WITHHOLD</w:t>
            </w: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Adrian Gardner</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1. ELECTION OF</w:t>
            </w:r>
          </w:p>
        </w:tc>
        <w:tc>
          <w:tcPr>
            <w:tcW w:w="1060" w:type="dxa"/>
            <w:vAlign w:val="bottom"/>
            <w:vMerge w:val="continue"/>
          </w:tcPr>
          <w:p>
            <w:pPr>
              <w:spacing w:after="0"/>
              <w:rPr>
                <w:sz w:val="17"/>
                <w:szCs w:val="17"/>
                <w:color w:val="auto"/>
              </w:rPr>
            </w:pPr>
          </w:p>
        </w:tc>
        <w:tc>
          <w:tcPr>
            <w:tcW w:w="3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AUTHORITY</w:t>
            </w: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Stephen Hermer</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0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w:t>
            </w:r>
          </w:p>
        </w:tc>
        <w:tc>
          <w:tcPr>
            <w:tcW w:w="3200" w:type="dxa"/>
            <w:vAlign w:val="bottom"/>
            <w:vMerge w:val="restart"/>
          </w:tcPr>
          <w:p>
            <w:pPr>
              <w:jc w:val="right"/>
              <w:ind w:right="2172"/>
              <w:spacing w:after="0"/>
              <w:rPr>
                <w:sz w:val="20"/>
                <w:szCs w:val="20"/>
                <w:color w:val="auto"/>
              </w:rPr>
            </w:pPr>
            <w:r>
              <w:rPr>
                <w:rFonts w:ascii="Courier New" w:cs="Courier New" w:eastAsia="Courier New" w:hAnsi="Courier New"/>
                <w:sz w:val="18"/>
                <w:szCs w:val="18"/>
                <w:color w:val="auto"/>
              </w:rPr>
              <w:t>[  ]</w:t>
            </w: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James S. Kahan</w:t>
            </w:r>
          </w:p>
        </w:tc>
        <w:tc>
          <w:tcPr>
            <w:tcW w:w="0" w:type="dxa"/>
            <w:vAlign w:val="bottom"/>
          </w:tcPr>
          <w:p>
            <w:pPr>
              <w:spacing w:after="0"/>
              <w:rPr>
                <w:sz w:val="1"/>
                <w:szCs w:val="1"/>
                <w:color w:val="auto"/>
              </w:rPr>
            </w:pP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DIRECTORS</w:t>
            </w:r>
          </w:p>
        </w:tc>
        <w:tc>
          <w:tcPr>
            <w:tcW w:w="106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John T. McLennan</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Robert A. Minicucci</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Avinoam Naor</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Paz Littman</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Lawrence Perlman</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Michael J. Price</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80" w:type="dxa"/>
            <w:vAlign w:val="bottom"/>
          </w:tcPr>
          <w:p>
            <w:pPr>
              <w:ind w:left="260"/>
              <w:spacing w:after="0"/>
              <w:rPr>
                <w:sz w:val="20"/>
                <w:szCs w:val="20"/>
                <w:color w:val="auto"/>
              </w:rPr>
            </w:pPr>
            <w:r>
              <w:rPr>
                <w:rFonts w:ascii="Courier New" w:cs="Courier New" w:eastAsia="Courier New" w:hAnsi="Courier New"/>
                <w:sz w:val="18"/>
                <w:szCs w:val="18"/>
                <w:color w:val="auto"/>
              </w:rPr>
              <w:t>Urs Suter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FOR. except vote withheld from the following nominees(s).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20"/>
        <w:spacing w:after="0"/>
        <w:tabs>
          <w:tab w:leader="none" w:pos="5580" w:val="left"/>
          <w:tab w:leader="none" w:pos="746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31" w:lineRule="exact"/>
        <w:rPr>
          <w:sz w:val="20"/>
          <w:szCs w:val="20"/>
          <w:color w:val="auto"/>
        </w:rPr>
      </w:pPr>
    </w:p>
    <w:p>
      <w:pPr>
        <w:ind w:left="320" w:right="6639" w:hanging="312"/>
        <w:spacing w:after="0" w:line="268" w:lineRule="auto"/>
        <w:tabs>
          <w:tab w:leader="none" w:pos="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CONSOLIDATED FINANCIAL STATEMENTS FOR FISCAL</w:t>
      </w:r>
    </w:p>
    <w:p>
      <w:pPr>
        <w:ind w:left="320"/>
        <w:spacing w:after="0"/>
        <w:tabs>
          <w:tab w:leader="none" w:pos="4200" w:val="left"/>
          <w:tab w:leader="none" w:pos="4520" w:val="left"/>
          <w:tab w:leader="none" w:pos="5780" w:val="left"/>
          <w:tab w:leader="none" w:pos="6100" w:val="left"/>
          <w:tab w:leader="none" w:pos="7680" w:val="left"/>
          <w:tab w:leader="none" w:pos="8000" w:val="left"/>
        </w:tabs>
        <w:rPr>
          <w:sz w:val="20"/>
          <w:szCs w:val="20"/>
          <w:color w:val="auto"/>
        </w:rPr>
      </w:pPr>
      <w:r>
        <w:rPr>
          <w:rFonts w:ascii="Courier New" w:cs="Courier New" w:eastAsia="Courier New" w:hAnsi="Courier New"/>
          <w:sz w:val="18"/>
          <w:szCs w:val="18"/>
          <w:color w:val="auto"/>
        </w:rPr>
        <w:t>YEAR 1999.</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APPROVAL OF ERNST</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&amp; YOUNG LLP</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AND AUTHORIZATION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BOARD TO</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FIX REMUNERATION.</w:t>
            </w:r>
          </w:p>
        </w:tc>
        <w:tc>
          <w:tcPr>
            <w:tcW w:w="18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APPROVAL OF AMENDMENT TO</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80" w:type="dxa"/>
            <w:vAlign w:val="bottom"/>
          </w:tcPr>
          <w:p>
            <w:pPr>
              <w:spacing w:after="0"/>
              <w:rPr>
                <w:sz w:val="24"/>
                <w:szCs w:val="2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 OPTION AND INCENTIVE PLAN.</w:t>
            </w:r>
          </w:p>
        </w:tc>
        <w:tc>
          <w:tcPr>
            <w:tcW w:w="48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DATE</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80"/>
        <w:spacing w:after="0"/>
        <w:tabs>
          <w:tab w:leader="none" w:pos="6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2" w:lineRule="exact"/>
        <w:rPr>
          <w:sz w:val="20"/>
          <w:szCs w:val="20"/>
          <w:color w:val="auto"/>
        </w:rPr>
      </w:pPr>
    </w:p>
    <w:p>
      <w:pPr>
        <w:ind w:left="640" w:right="1779" w:hanging="631"/>
        <w:spacing w:after="0" w:line="292"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please give full title as such.</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amp;"/>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2020-02-22T16:28:44Z</dcterms:created>
  <dcterms:modified xsi:type="dcterms:W3CDTF">2020-02-22T16:28:44Z</dcterms:modified>
</cp:coreProperties>
</file>