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06</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Amdocs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&lt; /TR&gt;&lt; TD align="left" colSpan="4"&gt;8.22%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46355</wp:posOffset>
            </wp:positionV>
            <wp:extent cx="721233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342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p>
      <w:pPr>
        <w:spacing w:after="0" w:line="397"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259080</wp:posOffset>
            </wp:positionV>
            <wp:extent cx="368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78740</wp:posOffset>
            </wp:positionV>
            <wp:extent cx="368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9"/>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-130175</wp:posOffset>
            </wp:positionV>
            <wp:extent cx="889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I.R.S. IDENTIFICATION NOS. OF ABOVE PERSONS (ENTITIES ONLY)</w:t>
      </w:r>
    </w:p>
    <w:p>
      <w:pPr>
        <w:spacing w:after="0" w:line="49" w:lineRule="exact"/>
        <w:rPr>
          <w:sz w:val="20"/>
          <w:szCs w:val="20"/>
          <w:color w:val="auto"/>
        </w:rPr>
      </w:pPr>
    </w:p>
    <w:p>
      <w:pPr>
        <w:ind w:left="9"/>
        <w:spacing w:after="0"/>
        <w:rPr>
          <w:sz w:val="20"/>
          <w:szCs w:val="20"/>
          <w:color w:val="auto"/>
        </w:rPr>
      </w:pPr>
      <w:r>
        <w:rPr>
          <w:rFonts w:ascii="Arial" w:cs="Arial" w:eastAsia="Arial" w:hAnsi="Arial"/>
          <w:sz w:val="18"/>
          <w:szCs w:val="18"/>
          <w:color w:val="auto"/>
        </w:rPr>
        <w:t>THORNBURG INVESTMENT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-130175</wp:posOffset>
            </wp:positionV>
            <wp:extent cx="889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85-0301299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31750</wp:posOffset>
            </wp:positionV>
            <wp:extent cx="682625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6250" cy="34290"/>
                    </a:xfrm>
                    <a:prstGeom prst="rect">
                      <a:avLst/>
                    </a:prstGeom>
                    <a:noFill/>
                  </pic:spPr>
                </pic:pic>
              </a:graphicData>
            </a:graphic>
          </wp:anchor>
        </w:drawing>
      </w:r>
    </w:p>
    <w:p>
      <w:pPr>
        <w:spacing w:after="0" w:line="110" w:lineRule="exact"/>
        <w:rPr>
          <w:sz w:val="20"/>
          <w:szCs w:val="20"/>
          <w:color w:val="auto"/>
        </w:rPr>
      </w:pPr>
    </w:p>
    <w:p>
      <w:pPr>
        <w:ind w:left="9"/>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-123190</wp:posOffset>
            </wp:positionV>
            <wp:extent cx="889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77" w:lineRule="exact"/>
        <w:rPr>
          <w:sz w:val="20"/>
          <w:szCs w:val="20"/>
          <w:color w:val="auto"/>
        </w:rPr>
      </w:pPr>
    </w:p>
    <w:p>
      <w:pPr>
        <w:ind w:left="329" w:hanging="329"/>
        <w:spacing w:after="0"/>
        <w:tabs>
          <w:tab w:leader="none" w:pos="329"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63" w:lineRule="exact"/>
        <w:rPr>
          <w:rFonts w:ascii="Arial" w:cs="Arial" w:eastAsia="Arial" w:hAnsi="Arial"/>
          <w:sz w:val="18"/>
          <w:szCs w:val="18"/>
          <w:color w:val="auto"/>
        </w:rPr>
      </w:pPr>
    </w:p>
    <w:p>
      <w:pPr>
        <w:ind w:left="349" w:hanging="349"/>
        <w:spacing w:after="0"/>
        <w:tabs>
          <w:tab w:leader="none" w:pos="3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-305435</wp:posOffset>
            </wp:positionV>
            <wp:extent cx="682625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6250" cy="377190"/>
                    </a:xfrm>
                    <a:prstGeom prst="rect">
                      <a:avLst/>
                    </a:prstGeom>
                    <a:noFill/>
                  </pic:spPr>
                </pic:pic>
              </a:graphicData>
            </a:graphic>
          </wp:anchor>
        </w:drawing>
      </w:r>
    </w:p>
    <w:p>
      <w:pPr>
        <w:spacing w:after="0" w:line="118" w:lineRule="exact"/>
        <w:rPr>
          <w:sz w:val="20"/>
          <w:szCs w:val="20"/>
          <w:color w:val="auto"/>
        </w:rPr>
      </w:pPr>
    </w:p>
    <w:p>
      <w:pPr>
        <w:ind w:left="9"/>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-130175</wp:posOffset>
            </wp:positionV>
            <wp:extent cx="889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00" w:space="391"/>
            <w:col w:w="9428"/>
          </w:cols>
          <w:pgMar w:left="240" w:top="517" w:right="1440" w:bottom="1440" w:gutter="0" w:footer="0" w:header="0"/>
          <w:type w:val="continuous"/>
        </w:sectPr>
      </w:pPr>
    </w:p>
    <w:p>
      <w:pPr>
        <w:ind w:left="240"/>
        <w:spacing w:after="0"/>
        <w:rPr>
          <w:sz w:val="20"/>
          <w:szCs w:val="20"/>
          <w:color w:val="auto"/>
        </w:rPr>
      </w:pPr>
      <w:r>
        <w:rPr>
          <w:rFonts w:ascii="Arial" w:cs="Arial" w:eastAsia="Arial" w:hAnsi="Arial"/>
          <w:sz w:val="32"/>
          <w:szCs w:val="3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-121285</wp:posOffset>
            </wp:positionV>
            <wp:extent cx="721233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205740"/>
                    </a:xfrm>
                    <a:prstGeom prst="rect">
                      <a:avLst/>
                    </a:prstGeom>
                    <a:noFill/>
                  </pic:spPr>
                </pic:pic>
              </a:graphicData>
            </a:graphic>
          </wp:anchor>
        </w:drawing>
      </w:r>
    </w:p>
    <w:p>
      <w:pPr>
        <w:spacing w:after="0" w:line="139" w:lineRule="exact"/>
        <w:rPr>
          <w:sz w:val="20"/>
          <w:szCs w:val="20"/>
          <w:color w:val="auto"/>
        </w:rPr>
      </w:pPr>
    </w:p>
    <w:p>
      <w:pPr>
        <w:jc w:val="right"/>
        <w:ind w:right="5759"/>
        <w:spacing w:after="0"/>
        <w:rPr>
          <w:sz w:val="20"/>
          <w:szCs w:val="20"/>
          <w:color w:val="auto"/>
        </w:rPr>
      </w:pPr>
      <w:r>
        <w:rPr>
          <w:rFonts w:ascii="Arial" w:cs="Arial" w:eastAsia="Arial" w:hAnsi="Arial"/>
          <w:sz w:val="17"/>
          <w:szCs w:val="17"/>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-123190</wp:posOffset>
            </wp:positionV>
            <wp:extent cx="889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p>
      <w:pPr>
        <w:spacing w:after="0" w:line="207" w:lineRule="exact"/>
        <w:rPr>
          <w:sz w:val="20"/>
          <w:szCs w:val="20"/>
          <w:color w:val="auto"/>
        </w:rPr>
      </w:pPr>
    </w:p>
    <w:p>
      <w:pPr>
        <w:ind w:left="800" w:hanging="556"/>
        <w:spacing w:after="0"/>
        <w:tabs>
          <w:tab w:leader="none" w:pos="80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-145415</wp:posOffset>
            </wp:positionV>
            <wp:extent cx="889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26035</wp:posOffset>
            </wp:positionV>
            <wp:extent cx="120078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785" cy="5486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580"/>
        <w:spacing w:after="0"/>
        <w:rPr>
          <w:sz w:val="20"/>
          <w:szCs w:val="20"/>
          <w:color w:val="auto"/>
        </w:rPr>
      </w:pPr>
      <w:r>
        <w:rPr>
          <w:rFonts w:ascii="Arial" w:cs="Arial" w:eastAsia="Arial" w:hAnsi="Arial"/>
          <w:sz w:val="28"/>
          <w:szCs w:val="2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78740</wp:posOffset>
            </wp:positionV>
            <wp:extent cx="34290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54864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580"/>
        <w:spacing w:after="0"/>
        <w:rPr>
          <w:sz w:val="20"/>
          <w:szCs w:val="20"/>
          <w:color w:val="auto"/>
        </w:rPr>
      </w:pPr>
      <w:r>
        <w:rPr>
          <w:rFonts w:ascii="Arial" w:cs="Arial" w:eastAsia="Arial" w:hAnsi="Arial"/>
          <w:sz w:val="28"/>
          <w:szCs w:val="28"/>
          <w:b w:val="1"/>
          <w:bCs w:val="1"/>
          <w:color w:val="auto"/>
        </w:rPr>
        <w:t>6</w:t>
      </w:r>
    </w:p>
    <w:p>
      <w:pPr>
        <w:spacing w:after="0" w:line="12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-130175</wp:posOffset>
            </wp:positionV>
            <wp:extent cx="34290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548640"/>
                    </a:xfrm>
                    <a:prstGeom prst="rect">
                      <a:avLst/>
                    </a:prstGeom>
                    <a:noFill/>
                  </pic:spPr>
                </pic:pic>
              </a:graphicData>
            </a:graphic>
          </wp:anchor>
        </w:drawing>
      </w:r>
    </w:p>
    <w:p>
      <w:pPr>
        <w:spacing w:after="0" w:line="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220" w:hanging="165"/>
        <w:spacing w:after="0" w:line="180" w:lineRule="auto"/>
        <w:rPr>
          <w:sz w:val="20"/>
          <w:szCs w:val="20"/>
          <w:color w:val="auto"/>
        </w:rPr>
      </w:pPr>
      <w:r>
        <w:rPr>
          <w:rFonts w:ascii="Arial" w:cs="Arial" w:eastAsia="Arial" w:hAnsi="Arial"/>
          <w:sz w:val="18"/>
          <w:szCs w:val="18"/>
          <w:color w:val="auto"/>
        </w:rPr>
        <w:t>BENEFICIALLY</w:t>
      </w:r>
      <w:r>
        <w:rPr>
          <w:sz w:val="20"/>
          <w:szCs w:val="20"/>
          <w:color w:val="auto"/>
        </w:rPr>
        <w:t xml:space="preserve"> </w:t>
      </w:r>
      <w:r>
        <w:rPr>
          <w:rFonts w:ascii="Arial" w:cs="Arial" w:eastAsia="Arial" w:hAnsi="Arial"/>
          <w:sz w:val="50"/>
          <w:szCs w:val="50"/>
          <w:b w:val="1"/>
          <w:bCs w:val="1"/>
          <w:color w:val="auto"/>
          <w:vertAlign w:val="subscript"/>
        </w:rPr>
        <w:t xml:space="preserve">7 </w:t>
      </w:r>
      <w:r>
        <w:rPr>
          <w:rFonts w:ascii="Arial" w:cs="Arial" w:eastAsia="Arial" w:hAnsi="Arial"/>
          <w:sz w:val="16"/>
          <w:szCs w:val="16"/>
          <w:color w:val="auto"/>
          <w:vertAlign w:val="subscript"/>
        </w:rPr>
        <w:t>OWNED BY</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342900"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0" cy="54864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8"/>
          <w:szCs w:val="18"/>
          <w:color w:val="auto"/>
        </w:rPr>
        <w:t>REPORTING</w:t>
      </w:r>
    </w:p>
    <w:p>
      <w:pPr>
        <w:ind w:left="360"/>
        <w:spacing w:after="0" w:line="198" w:lineRule="auto"/>
        <w:rPr>
          <w:sz w:val="20"/>
          <w:szCs w:val="20"/>
          <w:color w:val="auto"/>
        </w:rPr>
      </w:pPr>
      <w:r>
        <w:rPr>
          <w:rFonts w:ascii="Arial" w:cs="Arial" w:eastAsia="Arial" w:hAnsi="Arial"/>
          <w:sz w:val="18"/>
          <w:szCs w:val="18"/>
          <w:color w:val="auto"/>
        </w:rPr>
        <w:t>PERSON</w:t>
      </w:r>
    </w:p>
    <w:p>
      <w:pPr>
        <w:ind w:left="420"/>
        <w:spacing w:after="0" w:line="212" w:lineRule="auto"/>
        <w:tabs>
          <w:tab w:leader="none" w:pos="1560" w:val="left"/>
        </w:tabs>
        <w:rPr>
          <w:sz w:val="20"/>
          <w:szCs w:val="20"/>
          <w:color w:val="auto"/>
        </w:rPr>
      </w:pPr>
      <w:r>
        <w:rPr>
          <w:rFonts w:ascii="Arial" w:cs="Arial" w:eastAsia="Arial" w:hAnsi="Arial"/>
          <w:sz w:val="16"/>
          <w:szCs w:val="16"/>
          <w:color w:val="auto"/>
        </w:rPr>
        <w:t>WITH:</w:t>
      </w:r>
      <w:r>
        <w:rPr>
          <w:sz w:val="20"/>
          <w:szCs w:val="20"/>
          <w:color w:val="auto"/>
        </w:rPr>
        <w:tab/>
      </w:r>
      <w:r>
        <w:rPr>
          <w:rFonts w:ascii="Arial" w:cs="Arial" w:eastAsia="Arial" w:hAnsi="Arial"/>
          <w:sz w:val="28"/>
          <w:szCs w:val="2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5466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466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-181610</wp:posOffset>
            </wp:positionV>
            <wp:extent cx="5994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15,757,400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40640</wp:posOffset>
            </wp:positionV>
            <wp:extent cx="5994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40640</wp:posOffset>
            </wp:positionV>
            <wp:extent cx="5994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15,757,400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40640</wp:posOffset>
            </wp:positionV>
            <wp:extent cx="5994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40640</wp:posOffset>
            </wp:positionV>
            <wp:extent cx="6740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740" w:space="360"/>
            <w:col w:w="8119"/>
          </w:cols>
          <w:pgMar w:left="240" w:top="517" w:right="1440"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-123190</wp:posOffset>
            </wp:positionV>
            <wp:extent cx="8890"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p>
      <w:pPr>
        <w:spacing w:after="0" w:line="169"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49530</wp:posOffset>
            </wp:positionV>
            <wp:extent cx="368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78740</wp:posOffset>
            </wp:positionV>
            <wp:extent cx="368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15,757,400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82625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6250" cy="20574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-123190</wp:posOffset>
            </wp:positionV>
            <wp:extent cx="8890" cy="497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49720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36830</wp:posOffset>
            </wp:positionV>
            <wp:extent cx="682625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26250" cy="342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8890"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80" w:space="320"/>
            <w:col w:w="9419"/>
          </w:cols>
          <w:pgMar w:left="240" w:top="517" w:right="1440" w:bottom="1440" w:gutter="0" w:footer="0" w:header="0"/>
          <w:type w:val="continuous"/>
        </w:sectPr>
      </w:pPr>
    </w:p>
    <w:p>
      <w:pPr>
        <w:ind w:left="180"/>
        <w:spacing w:after="0"/>
        <w:rPr>
          <w:sz w:val="20"/>
          <w:szCs w:val="20"/>
          <w:color w:val="auto"/>
        </w:rPr>
      </w:pPr>
      <w:r>
        <w:rPr>
          <w:rFonts w:ascii="Arial" w:cs="Arial" w:eastAsia="Arial" w:hAnsi="Arial"/>
          <w:sz w:val="32"/>
          <w:szCs w:val="3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-121285</wp:posOffset>
            </wp:positionV>
            <wp:extent cx="721233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205740"/>
                    </a:xfrm>
                    <a:prstGeom prst="rect">
                      <a:avLst/>
                    </a:prstGeom>
                    <a:noFill/>
                  </pic:spPr>
                </pic:pic>
              </a:graphicData>
            </a:graphic>
          </wp:anchor>
        </w:drawing>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-115570</wp:posOffset>
            </wp:positionV>
            <wp:extent cx="8890"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61"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-121285</wp:posOffset>
            </wp:positionV>
            <wp:extent cx="721233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800" w:hanging="644"/>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Amdocs Ltd</w:t>
      </w:r>
    </w:p>
    <w:p>
      <w:pPr>
        <w:spacing w:after="0" w:line="150" w:lineRule="exact"/>
        <w:rPr>
          <w:rFonts w:ascii="Arial" w:cs="Arial" w:eastAsia="Arial" w:hAnsi="Arial"/>
          <w:sz w:val="16"/>
          <w:szCs w:val="16"/>
          <w:color w:val="auto"/>
        </w:rPr>
      </w:pPr>
    </w:p>
    <w:p>
      <w:pPr>
        <w:ind w:left="1300" w:right="6480" w:hanging="644"/>
        <w:spacing w:after="0" w:line="29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Issuer’s Principal Executive Offices Suite 5, Tower Hill House Le Bordage</w:t>
      </w:r>
    </w:p>
    <w:p>
      <w:pPr>
        <w:ind w:left="1300" w:right="8520"/>
        <w:spacing w:after="0" w:line="323" w:lineRule="auto"/>
        <w:rPr>
          <w:rFonts w:ascii="Arial" w:cs="Arial" w:eastAsia="Arial" w:hAnsi="Arial"/>
          <w:sz w:val="16"/>
          <w:szCs w:val="16"/>
          <w:color w:val="auto"/>
        </w:rPr>
      </w:pPr>
      <w:r>
        <w:rPr>
          <w:rFonts w:ascii="Arial" w:cs="Arial" w:eastAsia="Arial" w:hAnsi="Arial"/>
          <w:sz w:val="16"/>
          <w:szCs w:val="16"/>
          <w:color w:val="auto"/>
        </w:rPr>
        <w:t>St Peter Port Island of Guernsey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Thornburg Investment Management Inc</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2300 North Ridgetop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Santa Fe New Mexico 87506</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15,757,400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8.22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15,757,400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15,757,400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Thornburg Investment Management Inc.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January 24, 2011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Sophia Franco-Marquez</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Sophia Franco-Marquez</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Compliance Specialist</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x"/>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2019-12-10T18:20:25Z</dcterms:created>
  <dcterms:modified xsi:type="dcterms:W3CDTF">2019-12-10T18:20:25Z</dcterms:modified>
</cp:coreProperties>
</file>