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#G02602103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835,485</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10,126,935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10,126,935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6.735%</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#G02602103</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10,126,935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10,126,935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6.735%</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AMDOCS LIMITED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SUITE 5, TOWER HILL HOUSE LE BORDAGE</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ST PETER PORT, ISLAND OF GUERNSEY X0 GY1 3QT</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England</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G02602103</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10,126,935</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6.735%</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835,485</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10,126,935</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238" w:lineRule="auto"/>
        <w:rPr>
          <w:sz w:val="20"/>
          <w:szCs w:val="20"/>
          <w:color w:val="auto"/>
        </w:rPr>
      </w:pPr>
      <w:r>
        <w:rPr>
          <w:rFonts w:ascii="Courier New" w:cs="Courier New" w:eastAsia="Courier New" w:hAnsi="Courier New"/>
          <w:sz w:val="18"/>
          <w:szCs w:val="18"/>
          <w:color w:val="auto"/>
        </w:rPr>
        <w:t>FIDELITY INSTITUTIONAL ASSET MANAGEMENT TRUST COMPANY (formerly known as</w:t>
      </w:r>
    </w:p>
    <w:p>
      <w:pPr>
        <w:spacing w:after="0" w:line="5" w:lineRule="exact"/>
        <w:rPr>
          <w:sz w:val="20"/>
          <w:szCs w:val="20"/>
          <w:color w:val="auto"/>
        </w:rPr>
      </w:pPr>
    </w:p>
    <w:p>
      <w:pPr>
        <w:ind w:right="4939" w:firstLine="843"/>
        <w:spacing w:after="0" w:line="235" w:lineRule="auto"/>
        <w:rPr>
          <w:sz w:val="20"/>
          <w:szCs w:val="20"/>
          <w:color w:val="auto"/>
        </w:rPr>
      </w:pPr>
      <w:r>
        <w:rPr>
          <w:rFonts w:ascii="Courier New" w:cs="Courier New" w:eastAsia="Courier New" w:hAnsi="Courier New"/>
          <w:sz w:val="18"/>
          <w:szCs w:val="18"/>
          <w:color w:val="auto"/>
        </w:rPr>
        <w:t>PYRAMIS GLOBAL ADVISORS TRUST COMPANY) BK FMR CO., INC * IA</w:t>
      </w:r>
    </w:p>
    <w:p>
      <w:pPr>
        <w:spacing w:after="0"/>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AMDOCS LIMITED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sectPr>
      <w:pgSz w:w="11900" w:h="16838" w:orient="portrait"/>
      <w:cols w:equalWidth="0" w:num="1">
        <w:col w:w="10219"/>
      </w:cols>
      <w:pgMar w:left="240" w:top="136" w:right="1440" w:bottom="3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2019-12-06T23:02:21Z</dcterms:created>
  <dcterms:modified xsi:type="dcterms:W3CDTF">2019-12-06T23:02:21Z</dcterms:modified>
</cp:coreProperties>
</file>