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Ordinary Shares, 0.01 GBp par value per share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G02602103</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16, 2008</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280"/>
        <w:spacing w:after="0"/>
        <w:tabs>
          <w:tab w:leader="none" w:pos="3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280" w:right="4939" w:hanging="6"/>
        <w:spacing w:after="0" w:line="536" w:lineRule="auto"/>
        <w:tabs>
          <w:tab w:leader="none" w:pos="391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Page 1 of 9 Pages</w:t>
      </w:r>
    </w:p>
    <w:p>
      <w:pPr>
        <w:jc w:val="center"/>
        <w:ind w:right="1679"/>
        <w:spacing w:after="0"/>
        <w:rPr>
          <w:sz w:val="20"/>
          <w:szCs w:val="20"/>
          <w:color w:val="auto"/>
        </w:rPr>
      </w:pPr>
      <w:r>
        <w:rPr>
          <w:rFonts w:ascii="Courier New" w:cs="Courier New" w:eastAsia="Courier New" w:hAnsi="Courier New"/>
          <w:sz w:val="18"/>
          <w:szCs w:val="18"/>
          <w:color w:val="auto"/>
        </w:rPr>
        <w:t>Exhibit Index: Page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6440"/>
        <w:spacing w:after="0"/>
        <w:rPr>
          <w:sz w:val="20"/>
          <w:szCs w:val="20"/>
          <w:color w:val="auto"/>
        </w:rPr>
      </w:pPr>
      <w:r>
        <w:rPr>
          <w:rFonts w:ascii="Courier New" w:cs="Courier New" w:eastAsia="Courier New" w:hAnsi="Courier New"/>
          <w:sz w:val="18"/>
          <w:szCs w:val="18"/>
          <w:color w:val="auto"/>
        </w:rPr>
        <w:t>Page 2 of 9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GLENVIEW CAPITAL MANAGEMENT,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3"/>
              </w:rPr>
              <w:t>.........................................................</w:t>
            </w:r>
          </w:p>
        </w:tc>
        <w:tc>
          <w:tcPr>
            <w:tcW w:w="1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11,639,877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5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3"/>
              </w:rPr>
              <w:t>.........................................................</w:t>
            </w:r>
          </w:p>
        </w:tc>
        <w:tc>
          <w:tcPr>
            <w:tcW w:w="1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5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3"/>
              </w:rPr>
              <w:t>.........................................................</w:t>
            </w:r>
          </w:p>
        </w:tc>
        <w:tc>
          <w:tcPr>
            <w:tcW w:w="16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11,639,877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11,639,877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51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5.55% based on 209,762,394 shares outstanding as of Septmeber 30, 2007.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36" w:right="1440" w:bottom="1440" w:gutter="0" w:footer="0" w:header="0"/>
        </w:sectPr>
      </w:pPr>
    </w:p>
    <w:bookmarkStart w:id="2" w:name="page3"/>
    <w:bookmarkEnd w:id="2"/>
    <w:p>
      <w:pPr>
        <w:ind w:left="6440"/>
        <w:spacing w:after="0"/>
        <w:rPr>
          <w:sz w:val="20"/>
          <w:szCs w:val="20"/>
          <w:color w:val="auto"/>
        </w:rPr>
      </w:pPr>
      <w:r>
        <w:rPr>
          <w:rFonts w:ascii="Courier New" w:cs="Courier New" w:eastAsia="Courier New" w:hAnsi="Courier New"/>
          <w:sz w:val="18"/>
          <w:szCs w:val="18"/>
          <w:color w:val="auto"/>
        </w:rPr>
        <w:t>Page 3 of 9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LAWRENCE M. ROBBINS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3"/>
              </w:rPr>
              <w:t>.........................................................</w:t>
            </w:r>
          </w:p>
        </w:tc>
        <w:tc>
          <w:tcPr>
            <w:tcW w:w="1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11,639,877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5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3"/>
              </w:rPr>
              <w:t>.........................................................</w:t>
            </w:r>
          </w:p>
        </w:tc>
        <w:tc>
          <w:tcPr>
            <w:tcW w:w="164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5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73"/>
              </w:rPr>
              <w:t>.........................................................</w:t>
            </w:r>
          </w:p>
        </w:tc>
        <w:tc>
          <w:tcPr>
            <w:tcW w:w="164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11,639,877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11,639,877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51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5.55% based on 209,762,394 shares outstanding as of Septmeber 30, 2007.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919" w:right="1440" w:bottom="1440" w:gutter="0" w:footer="0" w:header="0"/>
        </w:sectPr>
      </w:pPr>
    </w:p>
    <w:bookmarkStart w:id="3" w:name="page4"/>
    <w:bookmarkEnd w:id="3"/>
    <w:p>
      <w:pPr>
        <w:ind w:left="6440"/>
        <w:spacing w:after="0"/>
        <w:rPr>
          <w:sz w:val="20"/>
          <w:szCs w:val="20"/>
          <w:color w:val="auto"/>
        </w:rPr>
      </w:pPr>
      <w:r>
        <w:rPr>
          <w:rFonts w:ascii="Courier New" w:cs="Courier New" w:eastAsia="Courier New" w:hAnsi="Courier New"/>
          <w:sz w:val="18"/>
          <w:szCs w:val="18"/>
          <w:color w:val="auto"/>
        </w:rPr>
        <w:t>Page 4 of 9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Amdocs Limited (the "Issuer")</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1580" w:right="1879"/>
        <w:spacing w:after="0" w:line="235" w:lineRule="auto"/>
        <w:rPr>
          <w:sz w:val="20"/>
          <w:szCs w:val="20"/>
          <w:color w:val="auto"/>
        </w:rPr>
      </w:pPr>
      <w:r>
        <w:rPr>
          <w:rFonts w:ascii="Courier New" w:cs="Courier New" w:eastAsia="Courier New" w:hAnsi="Courier New"/>
          <w:sz w:val="18"/>
          <w:szCs w:val="18"/>
          <w:color w:val="auto"/>
        </w:rPr>
        <w:t>Suite 5, Tower Hill House, Le Bordage, St. Peter Port, Island of Guernsey, GY1 3QT Channel Islands</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1879" w:firstLine="1580"/>
        <w:spacing w:after="0" w:line="235"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203" w:lineRule="exact"/>
        <w:rPr>
          <w:sz w:val="20"/>
          <w:szCs w:val="20"/>
          <w:color w:val="auto"/>
        </w:rPr>
      </w:pPr>
    </w:p>
    <w:p>
      <w:pPr>
        <w:ind w:left="1580"/>
        <w:spacing w:after="0"/>
        <w:tabs>
          <w:tab w:leader="none" w:pos="1980" w:val="left"/>
        </w:tabs>
        <w:rPr>
          <w:sz w:val="20"/>
          <w:szCs w:val="20"/>
          <w:color w:val="auto"/>
        </w:rPr>
      </w:pPr>
      <w:r>
        <w:rPr>
          <w:rFonts w:ascii="Courier New" w:cs="Courier New" w:eastAsia="Courier New" w:hAnsi="Courier New"/>
          <w:sz w:val="18"/>
          <w:szCs w:val="18"/>
          <w:color w:val="auto"/>
        </w:rPr>
        <w:t>i)</w:t>
        <w:tab/>
        <w:t>Glenview Capital Management, LLC ("Glenview Capital</w:t>
      </w:r>
    </w:p>
    <w:p>
      <w:pPr>
        <w:spacing w:after="0" w:line="238" w:lineRule="auto"/>
        <w:rPr>
          <w:sz w:val="20"/>
          <w:szCs w:val="20"/>
          <w:color w:val="auto"/>
        </w:rPr>
      </w:pPr>
      <w:r>
        <w:rPr>
          <w:rFonts w:ascii="Courier New" w:cs="Courier New" w:eastAsia="Courier New" w:hAnsi="Courier New"/>
          <w:sz w:val="18"/>
          <w:szCs w:val="18"/>
          <w:color w:val="auto"/>
        </w:rPr>
        <w:t>Management");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 Lawrence M. Robbins ("Mr. Robbins").</w:t>
      </w:r>
    </w:p>
    <w:p>
      <w:pPr>
        <w:spacing w:after="0" w:line="207" w:lineRule="exact"/>
        <w:rPr>
          <w:sz w:val="20"/>
          <w:szCs w:val="20"/>
          <w:color w:val="auto"/>
        </w:rPr>
      </w:pPr>
    </w:p>
    <w:p>
      <w:pPr>
        <w:jc w:val="both"/>
        <w:ind w:right="1779" w:firstLine="1580"/>
        <w:spacing w:after="0" w:line="238" w:lineRule="auto"/>
        <w:rPr>
          <w:sz w:val="20"/>
          <w:szCs w:val="20"/>
          <w:color w:val="auto"/>
        </w:rPr>
      </w:pPr>
      <w:r>
        <w:rPr>
          <w:rFonts w:ascii="Courier New" w:cs="Courier New" w:eastAsia="Courier New" w:hAnsi="Courier New"/>
          <w:sz w:val="18"/>
          <w:szCs w:val="18"/>
          <w:color w:val="auto"/>
        </w:rPr>
        <w:t>This Statement relates to Shares (as defined herein) held for the accounts of Glenview Capital Partners, L.P., a Delaware limited partnership ("Glenview Capital Partners"), Glenview Capital Master Fund, Ltd., a Cayman Islands exempted company ("Glenview Capital Master Fund"), Glenview Institutional Partners, L.P., a Delaware limited partnership ("Glenview Institutional Partners"), Glenview Offshore Opportunity Master Fund, Ltd., a Cayman Islands exempted company ("Glenview Offshore Opportunity Master Fund"), Glenview Capital Opportunity Fund, L.P., a Delaware limited partnership ("Glenview Capital Opportunity Fund"), GCM Little Arbor Master Fund, Ltd., a Cayman Islands exempted company ("GCM Little Arbor Master Fund"); GCM Little Arbor Institutional Partners, L.P., a Delaware limited partnership ("GCM Little Arbor Institutional Partners"), GCM Little Arbor Partners, L.P., a Delaware limited partnership ("GCM Little Arbor Partners") and GCM Opportunity Fund, L.P., a Delaware limited partnership ("GCM Opportunity Fund").</w:t>
      </w:r>
    </w:p>
    <w:p>
      <w:pPr>
        <w:spacing w:after="0" w:line="208"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Glenview Capital Management serves as investment manager to each of Glenview Capital Partners, Glenview Capital Master Fund, Glenview Institutional Partners, Glenview Offshore Opportunity Master Fund, Glenview Capital Opportunity Fund, GCM Little Arbor Master Fund, GCM Little Arbor Institutional Partners, GCM Little Arbor Partners and GCM Opportunity Fund. In such capacity, Glenview Capital Management may be deemed to have voting and dispositive power over the Shares held for such accounts. Mr. Robbins is the Chief Executive Officer of Glenview Capital Management.</w:t>
      </w:r>
    </w:p>
    <w:p>
      <w:pPr>
        <w:spacing w:after="0" w:line="200" w:lineRule="exact"/>
        <w:rPr>
          <w:sz w:val="20"/>
          <w:szCs w:val="20"/>
          <w:color w:val="auto"/>
        </w:rPr>
      </w:pPr>
    </w:p>
    <w:p>
      <w:pPr>
        <w:spacing w:after="0" w:line="20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The address of the principal business office of each of Glenview Capital Management and Mr. Robbins is 767 Fifth Avenue, 44th Floor, New York, New York 10153.</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580"/>
        <w:spacing w:after="0"/>
        <w:tabs>
          <w:tab w:leader="none" w:pos="1980" w:val="left"/>
        </w:tabs>
        <w:rPr>
          <w:sz w:val="20"/>
          <w:szCs w:val="20"/>
          <w:color w:val="auto"/>
        </w:rPr>
      </w:pPr>
      <w:r>
        <w:rPr>
          <w:rFonts w:ascii="Courier New" w:cs="Courier New" w:eastAsia="Courier New" w:hAnsi="Courier New"/>
          <w:sz w:val="18"/>
          <w:szCs w:val="18"/>
          <w:color w:val="auto"/>
        </w:rPr>
        <w:t>i)</w:t>
        <w:tab/>
        <w:t>Glenview Capital Management is a Delaware limited liability</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 Mr. Robbins is a citizen of the United States of America.</w:t>
      </w:r>
    </w:p>
    <w:p>
      <w:pPr>
        <w:sectPr>
          <w:pgSz w:w="11900" w:h="16838" w:orient="portrait"/>
          <w:cols w:equalWidth="0" w:num="1">
            <w:col w:w="10219"/>
          </w:cols>
          <w:pgMar w:left="240" w:top="717"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Page 5 of 9 Pages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Ordinary Shares (the "Shares")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0"/>
          <w:szCs w:val="20"/>
          <w:color w:val="auto"/>
        </w:rPr>
      </w:pPr>
    </w:p>
    <w:p>
      <w:pPr>
        <w:ind w:left="1580" w:right="231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ss.ss.240.13d-1(b) or 240.13d-2(b) or (c),</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Amount Beneficially Owned:</w:t>
      </w:r>
    </w:p>
    <w:p>
      <w:pPr>
        <w:spacing w:after="0" w:line="207" w:lineRule="exact"/>
        <w:rPr>
          <w:sz w:val="20"/>
          <w:szCs w:val="20"/>
          <w:color w:val="auto"/>
        </w:rPr>
      </w:pPr>
    </w:p>
    <w:p>
      <w:pPr>
        <w:jc w:val="both"/>
        <w:ind w:right="1779" w:firstLine="1580"/>
        <w:spacing w:after="0" w:line="238" w:lineRule="auto"/>
        <w:rPr>
          <w:sz w:val="20"/>
          <w:szCs w:val="20"/>
          <w:color w:val="auto"/>
        </w:rPr>
      </w:pPr>
      <w:r>
        <w:rPr>
          <w:rFonts w:ascii="Courier New" w:cs="Courier New" w:eastAsia="Courier New" w:hAnsi="Courier New"/>
          <w:sz w:val="18"/>
          <w:szCs w:val="18"/>
          <w:color w:val="auto"/>
        </w:rPr>
        <w:t>As of April 17, 2008, each of Glenview Capital Management and Mr. Robbins may be deemed to be the beneficial owner of 11,639,877 Shares. This amount consists of: (A) 386,390 Shares held for the account of Glenview Capital Partners; (B) 6,377,229 Shares held for the account of Glenview Capital Master Fund; (C) 2,595,536 Shares held for the account of Glenview Institutional Partners; (D) 694,616 Shares held for the account of the GCM Little Arbor Master Fund; (E) 120,812 Shares held for the account of GCM Little Arbor Institutional Partners; (F) 747,059 Shares held for the account of Glenview Capital Opportunity Fund; (G) 686,270 Shares held for the account of Glenview Offshore Opportunity Master Fund, (H) 8,545 Shares held for the account of GCM Little Arbor Partners and (I) 23,420 Shares held for the account of GCM Opportunity Fund.</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w:t>
      </w:r>
    </w:p>
    <w:p>
      <w:pPr>
        <w:spacing w:after="0" w:line="207" w:lineRule="exact"/>
        <w:rPr>
          <w:sz w:val="20"/>
          <w:szCs w:val="20"/>
          <w:color w:val="auto"/>
        </w:rPr>
      </w:pPr>
    </w:p>
    <w:p>
      <w:pPr>
        <w:jc w:val="both"/>
        <w:ind w:right="1779" w:firstLine="1580"/>
        <w:spacing w:after="0" w:line="273" w:lineRule="auto"/>
        <w:rPr>
          <w:sz w:val="20"/>
          <w:szCs w:val="20"/>
          <w:color w:val="auto"/>
        </w:rPr>
      </w:pPr>
      <w:r>
        <w:rPr>
          <w:rFonts w:ascii="Courier New" w:cs="Courier New" w:eastAsia="Courier New" w:hAnsi="Courier New"/>
          <w:sz w:val="16"/>
          <w:szCs w:val="16"/>
          <w:color w:val="auto"/>
        </w:rPr>
        <w:t>The number of Shares of which each of Glenview Capital Management and Mr. Robbins may be deemed to be the beneficial owner constitutes approximately 5.55% of the total number of Shares outstanding (based upon information provided by the Issuer in its most recently-filed annual report on Form 20-F, there were 209,762,394 shares outstanding as of September 30, 2007).</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Page 6 of 9 Pages</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4(c)</w:t>
            </w:r>
          </w:p>
        </w:tc>
        <w:tc>
          <w:tcPr>
            <w:tcW w:w="204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9"/>
              </w:rPr>
              <w:t>Number of Shares</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of which such person has:</w:t>
            </w:r>
          </w:p>
        </w:tc>
        <w:tc>
          <w:tcPr>
            <w:tcW w:w="2060" w:type="dxa"/>
            <w:vAlign w:val="bottom"/>
          </w:tcPr>
          <w:p>
            <w:pPr>
              <w:spacing w:after="0"/>
              <w:rPr>
                <w:sz w:val="24"/>
                <w:szCs w:val="24"/>
                <w:color w:val="auto"/>
              </w:rPr>
            </w:pP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w w:val="98"/>
              </w:rPr>
              <w:t>Glenview Capital Management and</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Mr. Robbins:</w:t>
            </w:r>
          </w:p>
        </w:tc>
        <w:tc>
          <w:tcPr>
            <w:tcW w:w="2060" w:type="dxa"/>
            <w:vAlign w:val="bottom"/>
          </w:tcPr>
          <w:p>
            <w:pPr>
              <w:spacing w:after="0"/>
              <w:rPr>
                <w:sz w:val="24"/>
                <w:szCs w:val="24"/>
                <w:color w:val="auto"/>
              </w:rPr>
            </w:pPr>
          </w:p>
        </w:tc>
      </w:tr>
      <w:tr>
        <w:trPr>
          <w:trHeight w:val="203"/>
        </w:trPr>
        <w:tc>
          <w:tcPr>
            <w:tcW w:w="6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spacing w:after="0"/>
              <w:rPr>
                <w:sz w:val="17"/>
                <w:szCs w:val="17"/>
                <w:color w:val="auto"/>
              </w:rPr>
            </w:pP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(i) Sole power to</w:t>
            </w:r>
          </w:p>
        </w:tc>
        <w:tc>
          <w:tcPr>
            <w:tcW w:w="4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direct the vote:</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(ii) Shared power</w:t>
            </w:r>
          </w:p>
        </w:tc>
        <w:tc>
          <w:tcPr>
            <w:tcW w:w="4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vote or direct the vote:</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11,639,877</w:t>
            </w:r>
          </w:p>
        </w:tc>
      </w:tr>
      <w:tr>
        <w:trPr>
          <w:trHeight w:val="405"/>
        </w:trPr>
        <w:tc>
          <w:tcPr>
            <w:tcW w:w="6280" w:type="dxa"/>
            <w:vAlign w:val="bottom"/>
            <w:gridSpan w:val="4"/>
          </w:tcPr>
          <w:p>
            <w:pPr>
              <w:spacing w:after="0"/>
              <w:rPr>
                <w:sz w:val="20"/>
                <w:szCs w:val="20"/>
                <w:color w:val="auto"/>
              </w:rPr>
            </w:pPr>
            <w:r>
              <w:rPr>
                <w:rFonts w:ascii="Courier New" w:cs="Courier New" w:eastAsia="Courier New" w:hAnsi="Courier New"/>
                <w:sz w:val="18"/>
                <w:szCs w:val="18"/>
                <w:color w:val="auto"/>
              </w:rPr>
              <w:t>(iii) Sole power to dispose or direct the disposition of:</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1860" w:type="dxa"/>
            <w:vAlign w:val="bottom"/>
            <w:gridSpan w:val="2"/>
          </w:tcPr>
          <w:p>
            <w:pPr>
              <w:spacing w:after="0"/>
              <w:rPr>
                <w:sz w:val="20"/>
                <w:szCs w:val="20"/>
                <w:color w:val="auto"/>
              </w:rPr>
            </w:pPr>
            <w:r>
              <w:rPr>
                <w:rFonts w:ascii="Courier New" w:cs="Courier New" w:eastAsia="Courier New" w:hAnsi="Courier New"/>
                <w:sz w:val="18"/>
                <w:szCs w:val="18"/>
                <w:color w:val="auto"/>
              </w:rPr>
              <w:t>(iv) Shared power</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to dispose or</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direct the disposition of:</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11,639,877</w:t>
            </w:r>
          </w:p>
        </w:tc>
      </w:tr>
    </w:tbl>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This Item 5 is 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580" w:right="219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disclosure in Item 2 hereof.</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6" w:name="page7"/>
    <w:bookmarkEnd w:id="6"/>
    <w:p>
      <w:pPr>
        <w:ind w:left="6440"/>
        <w:spacing w:after="0"/>
        <w:rPr>
          <w:sz w:val="20"/>
          <w:szCs w:val="20"/>
          <w:color w:val="auto"/>
        </w:rPr>
      </w:pPr>
      <w:r>
        <w:rPr>
          <w:rFonts w:ascii="Courier New" w:cs="Courier New" w:eastAsia="Courier New" w:hAnsi="Courier New"/>
          <w:sz w:val="18"/>
          <w:szCs w:val="18"/>
          <w:color w:val="auto"/>
        </w:rPr>
        <w:t>Page 7 of 9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18, 2008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GLENVIEW CAPITAL MANAGEMENT, LLC</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22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By:</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Lawrence M. Robbins</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Lawrence M. Robbins</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Title: Chief Executive Officer</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18,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LAWRENCE M. ROBBINS</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226"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 Lawrence M. Robbins</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6440"/>
        <w:spacing w:after="0"/>
        <w:rPr>
          <w:sz w:val="20"/>
          <w:szCs w:val="20"/>
          <w:color w:val="auto"/>
        </w:rPr>
      </w:pPr>
      <w:r>
        <w:rPr>
          <w:rFonts w:ascii="Courier New" w:cs="Courier New" w:eastAsia="Courier New" w:hAnsi="Courier New"/>
          <w:sz w:val="16"/>
          <w:szCs w:val="16"/>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760" w:space="720"/>
            <w:col w:w="2739"/>
          </w:cols>
          <w:pgMar w:left="240" w:top="723" w:right="1440" w:bottom="1440" w:gutter="0" w:footer="0" w:header="0"/>
          <w:type w:val="continuous"/>
        </w:sectPr>
      </w:pPr>
    </w:p>
    <w:p>
      <w:pPr>
        <w:spacing w:after="0" w:line="24" w:lineRule="exact"/>
        <w:rPr>
          <w:sz w:val="20"/>
          <w:szCs w:val="20"/>
          <w:color w:val="auto"/>
        </w:rPr>
      </w:pPr>
    </w:p>
    <w:p>
      <w:pPr>
        <w:ind w:left="420" w:right="20" w:hanging="419"/>
        <w:spacing w:after="0" w:line="290" w:lineRule="auto"/>
        <w:tabs>
          <w:tab w:leader="none" w:pos="4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Joint Filing Agreement, dated April 18, 2008 by and among Glenview Capital Management, LLC and Lawrence M. Robbins....................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2">
            <w:col w:w="7500" w:space="720"/>
            <w:col w:w="1999"/>
          </w:cols>
          <w:pgMar w:left="240" w:top="723" w:right="1440" w:bottom="1440" w:gutter="0" w:footer="0" w:header="0"/>
          <w:type w:val="continuous"/>
        </w:sectPr>
      </w:pPr>
    </w:p>
    <w:bookmarkStart w:id="8" w:name="page9"/>
    <w:bookmarkEnd w:id="8"/>
    <w:p>
      <w:pPr>
        <w:ind w:left="6440"/>
        <w:spacing w:after="0"/>
        <w:rPr>
          <w:sz w:val="20"/>
          <w:szCs w:val="20"/>
          <w:color w:val="auto"/>
        </w:rPr>
      </w:pPr>
      <w:r>
        <w:rPr>
          <w:rFonts w:ascii="Courier New" w:cs="Courier New" w:eastAsia="Courier New" w:hAnsi="Courier New"/>
          <w:sz w:val="18"/>
          <w:szCs w:val="18"/>
          <w:color w:val="auto"/>
        </w:rPr>
        <w:t>Page 9 of 9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undersigned hereby agree that the statement on Schedule 13G with respect to the Common Stock of Amdocs Limited dated as of April 18 2008 is, and any amendments thereto (including amendments on Schedule 13D) signed by each of the undersigned shall be, filed on behalf of each of us pursuant to and in accordance with the provisions of Rule 13d-1(k) under the Securities Exchange Act of 1934, as amended.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18, 2008</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GLENVIEW CAPITAL MANAGEMENT, LLC</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Lawrence M. Robbins</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Lawrence M. Robbins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Title: Chief Executive Officer</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18,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LAWRENCE M. ROBBINS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26"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 Lawrence M. Robbins</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0"/>
    </w:lvl>
  </w:abstractNum>
  <w:abstractNum w:abstractNumId="6">
    <w:nsid w:val="216231B"/>
    <w:multiLevelType w:val="hybridMultilevel"/>
    <w:lvl w:ilvl="0">
      <w:lvlJc w:val="left"/>
      <w:lvlText w:val="%1."/>
      <w:numFmt w:val="decimal"/>
      <w:start w:val="10"/>
    </w:lvl>
    <w:lvl w:ilvl="1">
      <w:lvlJc w:val="left"/>
      <w:lvlText w:val="["/>
      <w:numFmt w:val="bullet"/>
      <w:start w:val="1"/>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lvl w:ilvl="1">
      <w:lvlJc w:val="left"/>
      <w:lvlText w:val="(%2)"/>
      <w:numFmt w:val="lowerLetter"/>
      <w:start w:val="1"/>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0"/>
    </w:lvl>
  </w:abstractNum>
  <w:abstractNum w:abstractNumId="12">
    <w:nsid w:val="109CF92E"/>
    <w:multiLevelType w:val="hybridMultilevel"/>
    <w:lvl w:ilvl="0">
      <w:lvlJc w:val="left"/>
      <w:lvlText w:val="%1."/>
      <w:numFmt w:val="decimal"/>
      <w:start w:val="10"/>
    </w:lvl>
    <w:lvl w:ilvl="1">
      <w:lvlJc w:val="left"/>
      <w:lvlText w:val="["/>
      <w:numFmt w:val="bullet"/>
      <w:start w:val="1"/>
    </w:lvl>
  </w:abstractNum>
  <w:abstractNum w:abstractNumId="13">
    <w:nsid w:val="DED726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2019-12-14T20:08:42Z</dcterms:created>
  <dcterms:modified xsi:type="dcterms:W3CDTF">2019-12-14T20:08:42Z</dcterms:modified>
</cp:coreProperties>
</file>