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320"/>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December 1998.</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Tower Hill House Le Bordage GY1 3QT</w:t>
      </w:r>
    </w:p>
    <w:p>
      <w:pPr>
        <w:ind w:left="1800"/>
        <w:spacing w:after="0" w:line="238" w:lineRule="auto"/>
        <w:rPr>
          <w:sz w:val="20"/>
          <w:szCs w:val="20"/>
          <w:color w:val="auto"/>
        </w:rPr>
      </w:pPr>
      <w:r>
        <w:rPr>
          <w:rFonts w:ascii="Courier New" w:cs="Courier New" w:eastAsia="Courier New" w:hAnsi="Courier New"/>
          <w:sz w:val="18"/>
          <w:szCs w:val="18"/>
          <w:color w:val="auto"/>
        </w:rPr>
        <w:t>St. Peter Port, Island of Guernsey, Channel Islands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Amdoc, Inc.</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1610 Des Peres Road, St. Louis, Missouri 63131</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320"/>
        <w:spacing w:after="0"/>
        <w:tabs>
          <w:tab w:leader="none" w:pos="3780" w:val="left"/>
          <w:tab w:leader="none" w:pos="484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FORM 40-F</w:t>
      </w:r>
    </w:p>
    <w:p>
      <w:pPr>
        <w:spacing w:after="0" w:line="200" w:lineRule="exact"/>
        <w:rPr>
          <w:sz w:val="24"/>
          <w:szCs w:val="24"/>
          <w:color w:val="auto"/>
        </w:rPr>
      </w:pPr>
    </w:p>
    <w:p>
      <w:pPr>
        <w:spacing w:after="0" w:line="209"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 (b) under the Securities Exchange Act of 1934.)</w:t>
      </w:r>
    </w:p>
    <w:p>
      <w:pPr>
        <w:spacing w:after="0" w:line="202" w:lineRule="exact"/>
        <w:rPr>
          <w:sz w:val="24"/>
          <w:szCs w:val="24"/>
          <w:color w:val="auto"/>
        </w:rPr>
      </w:pPr>
    </w:p>
    <w:p>
      <w:pPr>
        <w:ind w:left="2860"/>
        <w:spacing w:after="0"/>
        <w:tabs>
          <w:tab w:leader="none" w:pos="50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 X</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[AMDOCS LIMITED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ANNUAL GENERAL MEETING OF SHAREHOLDERS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27,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annual General Meeting of shareholders of Amdocs Limited ("Amdocs" or the "Company") will be held at 10:00 A.M., local time, on Wednesday, January 27, 1999, at the Drake Swissotel New York, 440 Park Avenue, New York, New York 10022, for the following purposes:</w:t>
      </w:r>
    </w:p>
    <w:p>
      <w:pPr>
        <w:spacing w:after="0" w:line="207" w:lineRule="exact"/>
        <w:rPr>
          <w:sz w:val="20"/>
          <w:szCs w:val="20"/>
          <w:color w:val="auto"/>
        </w:rPr>
      </w:pPr>
    </w:p>
    <w:p>
      <w:pPr>
        <w:ind w:left="960" w:right="1879" w:hanging="425"/>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eleven (11) directors for a one-year term until the next annual general meeting of shareholders or until their respective successors are elected and qualified or their positions are vacated by resignation or otherwise.</w:t>
      </w:r>
    </w:p>
    <w:p>
      <w:pPr>
        <w:spacing w:after="0" w:line="207" w:lineRule="exact"/>
        <w:rPr>
          <w:rFonts w:ascii="Courier New" w:cs="Courier New" w:eastAsia="Courier New" w:hAnsi="Courier New"/>
          <w:sz w:val="18"/>
          <w:szCs w:val="18"/>
          <w:color w:val="auto"/>
        </w:rPr>
      </w:pPr>
    </w:p>
    <w:p>
      <w:pPr>
        <w:ind w:left="960" w:right="231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Company's Consolidated Financial Statements for the fiscal year ended September 30, 1998.</w:t>
      </w:r>
    </w:p>
    <w:p>
      <w:pPr>
        <w:spacing w:after="0" w:line="208"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Ernst &amp; Young LLP as the Company's independent auditors for the fiscal year ending September 30, 1999, and until the next annual general meeting, and to authorize the Company's Board of Directors to fix the remuneration of such auditors in accordance with the extent and nature of their services.</w:t>
      </w:r>
    </w:p>
    <w:p>
      <w:pPr>
        <w:spacing w:after="0" w:line="208" w:lineRule="exact"/>
        <w:rPr>
          <w:rFonts w:ascii="Courier New" w:cs="Courier New" w:eastAsia="Courier New" w:hAnsi="Courier New"/>
          <w:sz w:val="18"/>
          <w:szCs w:val="18"/>
          <w:color w:val="auto"/>
        </w:rPr>
      </w:pPr>
    </w:p>
    <w:p>
      <w:pPr>
        <w:ind w:left="960" w:right="2199" w:hanging="425"/>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Company's 1998 Stock Option and Incentive Plan (the "1998 Plan") to increase the number of ordinary shares of the Company available for grants of options and/or awards under the 1998 Plan.</w:t>
      </w:r>
    </w:p>
    <w:p>
      <w:pPr>
        <w:spacing w:after="0" w:line="207" w:lineRule="exact"/>
        <w:rPr>
          <w:rFonts w:ascii="Courier New" w:cs="Courier New" w:eastAsia="Courier New" w:hAnsi="Courier New"/>
          <w:sz w:val="18"/>
          <w:szCs w:val="18"/>
          <w:color w:val="auto"/>
        </w:rPr>
      </w:pPr>
    </w:p>
    <w:p>
      <w:pPr>
        <w:ind w:left="960" w:right="177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General Meeting.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Board of Directors has fixed the close of business on December 1, 1998 as the record date for the determination of the shareholders of the Company entitled to notice of, and to vote on the matters proposed at, the General Meeting and any adjournments thereof.</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YOUR VOTE IS IMPORTANT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HOLDERS OF THE COMPANY'S VOTING ORDINARY SHARES (WHETHER THEY EXPECT TO ATTEND THE GENERAL MEETING OR NOT) ARE REQUESTED TO COMPLETE, SIGN, DATE AND RETURN PROMPTLY THE PROXY CARD ENCLOSED WITH THIS NOTICE. IF YOU EXECUTE A PROXY, YOU STILL MAY ATTEND THE GENERAL MEETING AND VOTE IN PERSON.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18, 1998</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380" w:right="3159"/>
        <w:spacing w:after="0" w:line="290" w:lineRule="auto"/>
        <w:rPr>
          <w:sz w:val="20"/>
          <w:szCs w:val="20"/>
          <w:color w:val="auto"/>
        </w:rPr>
      </w:pPr>
      <w:r>
        <w:rPr>
          <w:rFonts w:ascii="Courier New" w:cs="Courier New" w:eastAsia="Courier New" w:hAnsi="Courier New"/>
          <w:sz w:val="16"/>
          <w:szCs w:val="16"/>
          <w:color w:val="auto"/>
        </w:rPr>
        <w:t>A proxy card and the Annual Report of the Company for the fiscal year ended September 30, 1998 are enclosed.</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ANNUAL GENERAL MEETING OF SHAREHOLDERS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JANUARY 27, 1999</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This Proxy Statement and the accompanying proxy are being furnished to shareholders of Amdocs Limited ("Amdocs" or the "Company"), a corporation organized under the laws of the Island of Guernsey, in connection with the solicitation by the Company's Board of Directors of proxies from holders of outstanding voting ordinary shares, par value L0.01 per share, of the Company ("Ordinary Shares") for use at the Company's annual General Meeting of shareholders to be held at 10:00 A.M., local time, on Wednesday, January 27, 1999, at the Drake Swissotel New York, 440 Park Avenue, New York, New York 10022, or at any adjournments thereof (the "General Meeting"). This Proxy Statement and the accompanying proxy, together with a copy of the Company's Annual Report to shareholders, are first being mailed or delivered to shareholders of the Company on or about December 18, 1998.</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 the General Meeting, shareholders of the Company as of the close of business on December 1, 1998 (the "Record Date") will be asked to vote upon the following: (i) election of eleven (11) directors for a term of one year until the next annual general meeting of shareholders and until their respective successors are elected and qualified (Proposal I); (ii) approval of the Company's Consolidated Financial Statements for the fiscal year ended September 30, 1998 (Proposal II); (iii) approval of Ernst &amp; Young LLP as the Company's independent auditors for the fiscal year ending September 30, 1999, and until the next annual general meeting, and authorization of the Company's Board of Directors to fix the remuneration of such auditors in accordance with the extent and nature of their services (Proposal III); and (iv) approval of an amendment to the Company's 1998 Stock Option and Incentive Plan (the "1998 Plan") to increase the number of Ordinary Shares available for grants of options and/or awards under the 1998 Plan (Proposal IV).</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enclosed proxy confers discretionary authority with respect to any amendments or modifications of the Company proposals that properly may be brought before the General Meeting. As of the date hereof, the Company is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Record Date, the Company had outstanding 166,565,324 Ordinary Shares and 30,234,700 non-voting ordinary shares, par value L0.01 per share, of the Company ("non-voting Ordinary Shares"). Each Ordinary Share is entitled to one vote on all matters presented at the General Meeting. Only shareholders of record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The holders of a majority of the outstanding Ordinary Shares entitled to vote at the General Meeting constitutes a quorum for purposes of the General Meeting.</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Approval of Proposal I to elect eleven (11) directors, Proposal II to approve the Company's Consolidated Financial Statements, Proposal III to approve Ernst &amp; Young LLP as the Company's independent auditors and to authorize the Company's Board of Directors to fix such auditor's remuneration, and Proposal IV to amend the 1998 Plan to require in each case the affirmative vote of a majority of the Ordinary Shares represented in person or by proxy at the General Meeting.</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enclosed proxy provides that each shareholder may specify that his or her Ordinary Shares be voted "for," "against" or "abstain" from voting with respect to each of the proposals. If the enclosed proxy is properly executed, duly returned to the Company in time for the General Meeting and not revoked, your Ordinary Shares will be voted in accordance with the instructions contained thereon. Where a signed proxy is returned, but no specific instructions are indicated, your Ordinary Shares will be voted FOR each of the proposals.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Proxies will not be counted as voting in respect of any matter as to which abstinence is indicated, but abstentions will be counted as Ordinary Shares that are present for purposes of determining whether a quorum is present. Nominees who are members of the New York Stock Exchange, Inc. ("NYSE") and who, as brokers, hold Ordinary Shares in "street name" for customers have, by NYSE rules, the authority to vote on certain items in the absence of instructions from their customers, the beneficial owners of the Ordinary Shares. Under these rules, brokers that do not receive instructions are entitled to vote on all four proposals to be considered at the General Meeting. Ordinary Shares held by such nominees for their beneficial owners will be counted for purposes of determining whether a quorum is present.</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shareholder who executes and returns a proxy may revoke it in writing before it is voted at the General Meeting by: (i) filing with the Secretary of the Company, at the address of the Company's principal United States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forty-eight (48) hours before the scheduled General Meeting or adjournment thereof, as the case may be; or (ii) attending the General Meeting and voting in person (although attendance at the General Meeting will not in and of itself constitute revocation of a proxy).</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WHETHER OR NOT YOU ATTEND THE GENERAL MEETING, YOUR VOTE IS IMPORTANT. ACCORDINGLY, YOU ARE ASKED TO SIGN AND RETURN THE ACCOMPANYING PROXY REGARDLESS OF THE NUMBER OF ORDINARY SHARES YOU OWN. ORDINARY SHARES CAN BE VOTED AT THE GENERAL MEETING ONLY IF THE HOLDER IS REPRESENTED BY PROXY OR IS PRESENT.</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PROPOSAL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entire Board of Directors of the Company is comprised of eleven directors. The eleven persons listed below are the nominees for election as directors at the General Meeting. Each director elected at this General Meeting will serve for a one-year term until the next annual general meeting of shareholders or until his or her respective successor is elected and qualified or his or her position is earlier vacated by resignation or otherwise.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Ordinary Shares represented by proxies returned duly executed will be voted, unless otherwise specified, in favor of the eleven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Set forth below are the names and ages of the nominees for director, the principal occupations of each nominee currently and for at least the past five years, and, where applicable, the year in which each became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AGE</w:t>
            </w:r>
          </w:p>
        </w:tc>
        <w:tc>
          <w:tcPr>
            <w:tcW w:w="638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Bruce K. Anderson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58</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Anderson has been Chief Executive Officer and Chairman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Board of Directors of the Company since September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 Since August 1978, he has been a general partner of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Welsh, Carson, Anderson &amp; Stowe ("WCAS"), an investment firm</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 specializes in the acquisition of companies in the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information services and health care industries. Mr.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Anderson served for nine years with Automated Data</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Processing, Inc. ("ADP") until his resignation as Executive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and a director of ADP, and President of ADP</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International, effective August 1978. Mr. Anderson serves on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Board of Directors of Medquist, Inc. and several private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companies.</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Robert A. Minicucci</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46</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Minicucci has been Chief Financial Officer and a</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director of the Company since September 1997. He has been a</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partner of WCAS since 1993. From 1992 to 1993, Mr.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Minicucci served as Senior Vice President and Chief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Officer of First Data Corporation, a provider of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information processing and related services for credit card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other payment transactions. From 1991 to 1992, he served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Senior Vice President and Treasurer of the American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Express Company. Mr. Minicucci served for twelve years with</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Lehman Brothers (and its predecessors) until his resignation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a Managing Director in 1991. He is also a director of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several private companies.</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Avinoam Naor</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50</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Naor is a nominee for election as a director at the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Meeting. He currently serves as Chief Executive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 of Amdocs Management Limited, and has overall</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coordination responsibility for the operations and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activities of the Company's operating subsidiaries. Mr. Naor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joined the Company in 1982 and initially served as a Senior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He has been involved with software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development for 27 years, working on projects for the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development of infrastructure software for communications</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systems and developing and marketing directory assistance</w:t>
            </w:r>
          </w:p>
        </w:tc>
      </w:tr>
    </w:tbl>
    <w:p>
      <w:pPr>
        <w:spacing w:after="0" w:line="4" w:lineRule="exact"/>
        <w:rPr>
          <w:sz w:val="20"/>
          <w:szCs w:val="20"/>
          <w:color w:val="auto"/>
        </w:rPr>
      </w:pPr>
    </w:p>
    <w:p>
      <w:pPr>
        <w:jc w:val="both"/>
        <w:ind w:left="2860" w:right="1159"/>
        <w:spacing w:after="0" w:line="236" w:lineRule="auto"/>
        <w:rPr>
          <w:sz w:val="20"/>
          <w:szCs w:val="20"/>
          <w:color w:val="auto"/>
        </w:rPr>
      </w:pPr>
      <w:r>
        <w:rPr>
          <w:rFonts w:ascii="Courier New" w:cs="Courier New" w:eastAsia="Courier New" w:hAnsi="Courier New"/>
          <w:sz w:val="18"/>
          <w:szCs w:val="18"/>
          <w:color w:val="auto"/>
        </w:rPr>
        <w:t>systems. Mr. Naor was a member of the team that established the computerized system for Golden Pages, the Israel Yellow Pages company.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96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840" w:type="dxa"/>
            <w:vAlign w:val="bottom"/>
          </w:tcPr>
          <w:p>
            <w:pPr>
              <w:spacing w:after="0"/>
              <w:rPr>
                <w:sz w:val="17"/>
                <w:szCs w:val="17"/>
                <w:color w:val="auto"/>
              </w:rPr>
            </w:pPr>
          </w:p>
        </w:tc>
        <w:tc>
          <w:tcPr>
            <w:tcW w:w="6380" w:type="dxa"/>
            <w:vAlign w:val="bottom"/>
          </w:tcPr>
          <w:p>
            <w:pPr>
              <w:spacing w:after="0"/>
              <w:rPr>
                <w:sz w:val="17"/>
                <w:szCs w:val="17"/>
                <w:color w:val="auto"/>
              </w:rPr>
            </w:pPr>
          </w:p>
        </w:tc>
      </w:tr>
      <w:tr>
        <w:trPr>
          <w:trHeight w:val="810"/>
        </w:trPr>
        <w:tc>
          <w:tcPr>
            <w:tcW w:w="19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AGE</w:t>
            </w:r>
          </w:p>
        </w:tc>
        <w:tc>
          <w:tcPr>
            <w:tcW w:w="6380" w:type="dxa"/>
            <w:vAlign w:val="bottom"/>
          </w:tcPr>
          <w:p>
            <w:pPr>
              <w:spacing w:after="0"/>
              <w:rPr>
                <w:sz w:val="24"/>
                <w:szCs w:val="24"/>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Adrian Gardner</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36</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Gardner has been a director of the Company since April</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Mr. Gardner is an Executive Director of Lazard</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Brothers &amp; Co., Limited, based in London and working with</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technology and telecommunications-related companies. Prior</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joining Lazard Brothers in 1989, Mr. Gardner qualified as</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 chartered accountant with Price Waterhouse. Mr. Gardner is</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member of the Institute of Chartered Accountants in</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England and Wales and a member of The Securities Institute.</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James S. Kahan</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51</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Kahan has been a director of the Company since April</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1998. Mr. Kahan has worked at SBC Communications Inc. since</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1983, and currently serves as its Senior Vice</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President-Corporate Development, a position he has held</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since 1992. Prior to that Mr. Kahan held positions at</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several telecommunications companies, including Western</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Electric, Bell Laboratories, South Central Bell and AT&amp;T.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Stephen Hermer</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37</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Hermer has been a director of the Company since April</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1998. In 1998, Mr. Hermer joined the law firm Olswang, based</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 London, where he practices corporate and securities law.</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Prior to that, he was a partner with the London law firm of</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Frere Cholmeley Bischoff.</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Paz Littman</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42</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Littman has been a director of the Company since</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1997. Since October 1996, he has served as</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of Aurum Management and Consulting Ltd., a</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privately-held company, which makes and manages investments</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for shareholders of the Aurec Group. From 1991 to 1996, Mr.</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Littman was an active partner with the law firm of Meitar,</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Littman &amp; Co.</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Shmuel Meitar</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55</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Meitar has been a director of the Company since 1989.</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Since 1991, he has been Vice Chairman of Aurec Ltd., a</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leading provider of communications, media and information</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services. Prior to 1991, Mr. Meitar served as President of</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Aurec Group, which includes Golden Channels, the largest</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cable television franchise in Israel, and Golden Pages, the</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Israeli Yellow Pages. Mr. Meitar is also a director of</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Hollinger International Inc.</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Revital Naveh</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31</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Ms. Naveh has been a director of the Company since April</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In July 1997, Ms. Naveh joined Aurum Management and</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Consulting Ltd., a privately held company, which makes and</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manages investments for shareholders of the Aurec Group.</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Prior to that, Ms. Naveh was an associate at the New York</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law firm of Skadden, Arps, Slate, Meagher &amp; Flom LLP.</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Lawrence Perlman</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60</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Perlman has been a director of the Company since April</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He has been Chairman of Ceridian Corporation since</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1992, and its Chief Executive Officer since 1990. Ceridian</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Corporation is a provider of information services to</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employers to administer various human resource functions, as</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well as information services for the transportation and</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electronic media markets. Mr. Perlman is a director and</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Chairman of Seagate Technology, Inc., and a director of The</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Valspar Corporation and Computer Network Technology</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Corporation. Mr. Perlman has been a director of Ceridian</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since 1985.</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Michael J. Price</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40</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Price has been a director of the Company since January</w:t>
            </w:r>
          </w:p>
        </w:tc>
      </w:tr>
      <w:tr>
        <w:trPr>
          <w:trHeight w:val="203"/>
        </w:trPr>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He is co-Chief Executive Officer of FirstMark</w:t>
            </w:r>
          </w:p>
        </w:tc>
      </w:tr>
    </w:tbl>
    <w:p>
      <w:pPr>
        <w:spacing w:after="0" w:line="4" w:lineRule="exact"/>
        <w:rPr>
          <w:sz w:val="20"/>
          <w:szCs w:val="20"/>
          <w:color w:val="auto"/>
        </w:rPr>
      </w:pPr>
    </w:p>
    <w:p>
      <w:pPr>
        <w:ind w:left="2860" w:right="1039"/>
        <w:spacing w:after="0" w:line="271" w:lineRule="auto"/>
        <w:rPr>
          <w:sz w:val="20"/>
          <w:szCs w:val="20"/>
          <w:color w:val="auto"/>
        </w:rPr>
      </w:pPr>
      <w:r>
        <w:rPr>
          <w:rFonts w:ascii="Courier New" w:cs="Courier New" w:eastAsia="Courier New" w:hAnsi="Courier New"/>
          <w:sz w:val="16"/>
          <w:szCs w:val="16"/>
          <w:color w:val="auto"/>
        </w:rPr>
        <w:t>Communications International LLC, a broadband wireless telecommunications company. Prior to that, he worked at Lazard Freres &amp; Co. L.L.C., starting in 1987, serving first as a Vice President and then as Managing Director, where he led their technology and telecommunications group. At Lazard Freres, Mr. Price also served on the firm's Banking, Venture Capital and Principal Oversight Committees.</w:t>
      </w:r>
    </w:p>
    <w:p>
      <w:pPr>
        <w:sectPr>
          <w:pgSz w:w="11900" w:h="16838" w:orient="portrait"/>
          <w:cols w:equalWidth="0" w:num="1">
            <w:col w:w="10219"/>
          </w:cols>
          <w:pgMar w:left="240" w:top="312" w:right="1440" w:bottom="176" w:gutter="0" w:footer="0" w:header="0"/>
        </w:sect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76"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Directors of the Company serve for a one-year term until the next annual general meeting of shareholders of the Company and until their respective successors are elected and qualified.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COMMITTEES</w:t>
      </w:r>
    </w:p>
    <w:p>
      <w:pPr>
        <w:spacing w:after="0" w:line="207"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The Company's Board of Directors has formed three committees set forth below. Members of each committee are appointed by the Board of Directors.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Executive Committee. The Executive Committee acts from time to time instead of the full Board of Directors and has such responsibilities as may be delegated to it by the Board of Directors. The current members of the Executive Committee are Bruce K. Anderson, Robert A. Minicucci, Boaz Dotan, Adrian Gardner and Paz Littman.</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Audit Committee. The Audit Committee reviews, acts on and reports to the Board of Directors with respect to various auditing and accounting matters, including the selection of the Company's auditors, the scope of the annual audits, fees to be paid to the auditors, the performance of the Company's independent auditors and the accounting practices of the Company. The current members of the Audit Committee are Adrian Gardner and Lawrence Perlman.</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Compensation Committee. The Compensation Committee determines the salaries and incentive compensation of the officers of the Company and its subsidiaries and provides recommendations for the salaries and incentive compensation of the other employees and the consultants of the Company. The Compensation Committee also administers the Company's various compensation, stock and benefit plans. The current members of the Compensation Committee are Bruce K. Anderson, Robert A. Minicucci, Boaz Dotan, Adrian Gardner and Paz Littman.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AND COMMITTEE MEETINGS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past fiscal year, the Board of Directors held nine meetings and took numerous other actions by unanimous written consent in lieu of formal meetings. In addition, the Executive Committee held one meeting and the Compensation Committee held four meetings. The Audit Committee, having only recently been formed, held no meetings in fiscal year 1998. The Board of Directors does not have a standing nominating committee.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Company pays its non-employee directors who are not associated with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principal shareholders of the Company (i) $10,000 per annum and (ii)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per meeting of the Board of Directors and $500 per meeting of a committee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Board of Directors. The Company reimburses all of its directors for their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reasonable travel expenses incurred in connection with attending meetings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or committees thereof. Under certain circumstances, directors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also eligible to receive stock options. During fiscal year 1998,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granted options to two directors to purchase an aggregate of 21,000 Ordinary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at a price of $14 per share, with vesting to be completed in three years.</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"RESOLVED, that Bruce K. Anderson, Robert A. Minicucci, Avinoam Naor, Adrian Gardner, James S. Kahan, Stephen Hermer, Paz Littman, Shmuel Meitar, Revital Naveh, Lawrence Perlman and Michael J. Price are, and each hereby is, elected to serve as a director of the Company, until the next annual general meeting or until his or her respective successors are elected and qualified or his or her position is earlier vacated by resignation or otherwise."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Ordinary Shares represented in person or by proxy at the General Meeting is necessary for the approval of the Ordinary Resolution to elect the nominees named above.</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DIRECTOR NOMINEES NAMED ABOVE.</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SECURITY OWNERSHIP OF CERTAIN</w:t>
      </w:r>
    </w:p>
    <w:p>
      <w:pPr>
        <w:ind w:left="2540"/>
        <w:spacing w:after="0" w:line="238" w:lineRule="auto"/>
        <w:rPr>
          <w:sz w:val="20"/>
          <w:szCs w:val="20"/>
          <w:color w:val="auto"/>
        </w:rPr>
      </w:pPr>
      <w:r>
        <w:rPr>
          <w:rFonts w:ascii="Courier New" w:cs="Courier New" w:eastAsia="Courier New" w:hAnsi="Courier New"/>
          <w:sz w:val="18"/>
          <w:szCs w:val="18"/>
          <w:color w:val="auto"/>
        </w:rPr>
        <w:t>BENEFICIAL OWNERS AND MANAGEMENT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with respect to the beneficial ownership as of December 1, 1998 of (i) any person known to be the beneficial owner of more than 10% of the outstanding Ordinary Shares and (ii) all directors and executive officers of the Company as a group.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16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SHARES</w:t>
            </w:r>
          </w:p>
        </w:tc>
        <w:tc>
          <w:tcPr>
            <w:tcW w:w="1900" w:type="dxa"/>
            <w:vAlign w:val="bottom"/>
          </w:tcPr>
          <w:p>
            <w:pPr>
              <w:spacing w:after="0"/>
              <w:rPr>
                <w:sz w:val="17"/>
                <w:szCs w:val="17"/>
                <w:color w:val="auto"/>
              </w:rPr>
            </w:pPr>
          </w:p>
        </w:tc>
      </w:tr>
      <w:tr>
        <w:trPr>
          <w:trHeight w:val="203"/>
        </w:trPr>
        <w:tc>
          <w:tcPr>
            <w:tcW w:w="602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BENEFICIALLY</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PERCENTAGE</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w:t>
            </w:r>
          </w:p>
        </w:tc>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OWNED(1)</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OWNERSHIP(2)</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w w:val="99"/>
              </w:rPr>
              <w:t>Welsh, Carson, Anderson &amp; Stowe(3)(5)...................</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57,372,796</w:t>
            </w:r>
          </w:p>
        </w:tc>
        <w:tc>
          <w:tcPr>
            <w:tcW w:w="1900" w:type="dxa"/>
            <w:vAlign w:val="bottom"/>
          </w:tcPr>
          <w:p>
            <w:pPr>
              <w:ind w:left="640"/>
              <w:spacing w:after="0"/>
              <w:rPr>
                <w:sz w:val="20"/>
                <w:szCs w:val="20"/>
                <w:color w:val="auto"/>
              </w:rPr>
            </w:pPr>
            <w:r>
              <w:rPr>
                <w:rFonts w:ascii="Courier New" w:cs="Courier New" w:eastAsia="Courier New" w:hAnsi="Courier New"/>
                <w:sz w:val="18"/>
                <w:szCs w:val="18"/>
                <w:color w:val="auto"/>
              </w:rPr>
              <w:t>29.2%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320 Park Avenue, Suite 2500</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 10022</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SBC International Inc.(4)...............................</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44,734,700</w:t>
            </w:r>
          </w:p>
        </w:tc>
        <w:tc>
          <w:tcPr>
            <w:tcW w:w="1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22.7</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175 E. Houston Street</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San Antonio, Texas 78205-2233</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Amdocs International Limited(5).........................</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46,078,500</w:t>
            </w:r>
          </w:p>
        </w:tc>
        <w:tc>
          <w:tcPr>
            <w:tcW w:w="1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23.4</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Suite 5, Tower Hill House</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 Bordage, St. Peter Port</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Guernsey GY1 3QT</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Channel Islands</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 officers as a group (19</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persons)(5)(6)........................................</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172,518,824</w:t>
            </w:r>
          </w:p>
        </w:tc>
        <w:tc>
          <w:tcPr>
            <w:tcW w:w="1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87.2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entities and individuals identified in this table have sole voting and investment power with respect to all Ordinary Shares and sole investment power with respect to all non-voting Ordinary Shares shown as beneficially owned by them, subject to community property laws, where applicable.</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percentages shown are based on 166,565,324 Ordinary Shares and</w:t>
      </w:r>
    </w:p>
    <w:p>
      <w:pPr>
        <w:spacing w:after="0" w:line="4" w:lineRule="exact"/>
        <w:rPr>
          <w:rFonts w:ascii="Courier New" w:cs="Courier New" w:eastAsia="Courier New" w:hAnsi="Courier New"/>
          <w:sz w:val="18"/>
          <w:szCs w:val="18"/>
          <w:color w:val="auto"/>
        </w:rPr>
      </w:pPr>
    </w:p>
    <w:p>
      <w:pPr>
        <w:ind w:left="420"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30,234,700 non-voting Ordinary Shares outstanding on December 1, 1998, plus, as to each entity or group listed unless otherwise noted, the number of Ordinary Shares and non-voting Ordinary Shares deemed to be owned by such holder pursuant to Rule 13d-3 under the Securities Exchange Act of 1934, as amended, as of such date, assuming exercise of options held by such holder which are exercisable within 60 days of the date of this Proxy Statement.</w:t>
      </w:r>
    </w:p>
    <w:p>
      <w:pPr>
        <w:spacing w:after="0" w:line="185"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36,761,712 Ordinary Shares held by Welsh, Carson, Anderson &amp; Stowe VII, L.P., 10,542,844 Ordinary Shares held by Welsh, Carson, Anderson &amp; Stowe VI, L.P., 7,354,932 Ordinary Shares held by WCAS Capital Partners III, L.P., 226,512 Ordinary Shares held by WCAS Information Partners, L.P. and 2,486,796 Ordinary Shares held by partners and others affiliated with WCAS. Such partners are also partners of the sole general partner of each of the foregoing limited partnerships. The partners of WCAS who are also directors of the Company are Bruce K. Anderson (Chairman of the Board and Chief Executive Officer of the Company) and Robert A. Minicucci (Chief Financial Officer of the Company), and each may be deemed to be beneficial owners of the Company's Ordinary Shares held by WCAS.</w:t>
      </w:r>
    </w:p>
    <w:p>
      <w:pPr>
        <w:spacing w:after="0" w:line="215"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International Inc. ("SBCI") is a wholly-owned subsidiary of SBC, a company whose shares are publicly traded on the NYSE. The number of shares shown as beneficially owned by SBCI is comprised of 14,500,000 Ordinary Shares and 30,234,700 non-voting Ordinary Shares. SBCI is the only shareholder of the Company that holds non-voting Ordinary Shares.</w:t>
      </w:r>
    </w:p>
    <w:p>
      <w:pPr>
        <w:spacing w:after="0" w:line="208"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recapitalization effected as of May 20, 1998 in advance of the Company's initial public offering on June 19, 1998, investment partnerships affiliated with WCAS and certain entities in which certain members of management have a beneficial interest granted irrevocable proxies with respect to a total of 23,521,899 and 7,226,440 Ordinary Shares, respectively, to a company which is the principal shareholder of Amdocs International Limited ("AIL") and which is beneficially owned by Morris S. Kahn. The proxies granted by the WCAS partnerships expire in ten years, or sooner if at any time the WCAS entities collectively own less than 10.0% of the Company's outstanding capital shares. The proxies granted by management expire ratably over the next two to three years. After giving effect to such</w:t>
      </w:r>
    </w:p>
    <w:p>
      <w:pPr>
        <w:sectPr>
          <w:pgSz w:w="11900" w:h="16838" w:orient="portrait"/>
          <w:cols w:equalWidth="0" w:num="1">
            <w:col w:w="10219"/>
          </w:cols>
          <w:pgMar w:left="240" w:top="312" w:right="1440" w:bottom="176" w:gutter="0" w:footer="0" w:header="0"/>
        </w:sectPr>
      </w:pP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76"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420" w:right="1999"/>
        <w:spacing w:after="0" w:line="236" w:lineRule="auto"/>
        <w:rPr>
          <w:sz w:val="20"/>
          <w:szCs w:val="20"/>
          <w:color w:val="auto"/>
        </w:rPr>
      </w:pPr>
      <w:r>
        <w:rPr>
          <w:rFonts w:ascii="Courier New" w:cs="Courier New" w:eastAsia="Courier New" w:hAnsi="Courier New"/>
          <w:sz w:val="18"/>
          <w:szCs w:val="18"/>
          <w:color w:val="auto"/>
        </w:rPr>
        <w:t>proxies, AIL and its principal shareholder will together have the right to vote 46.1% of the Company's voting Ordinary Shares and WCAS will have the right to vote 23.4% of such shares.</w:t>
      </w:r>
    </w:p>
    <w:p>
      <w:pPr>
        <w:spacing w:after="0" w:line="209" w:lineRule="exact"/>
        <w:rPr>
          <w:sz w:val="20"/>
          <w:szCs w:val="20"/>
          <w:color w:val="auto"/>
        </w:rPr>
      </w:pPr>
    </w:p>
    <w:p>
      <w:pPr>
        <w:jc w:val="both"/>
        <w:ind w:left="420" w:right="1999" w:hanging="412"/>
        <w:spacing w:after="0" w:line="23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Affiliates of WCAS, SBCI and AIL serve on the Company's Board of Directors and, accordingly, such designees may be deemed to be the beneficial owners of the Ordinary Shares held by such entities.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CALL OPTION AGREEMENT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September 1997, in connection with a Share Subscription Agreement and a Conditional Investment Agreement, investment partnerships affiliated with WCAS and certain other investors, including certain entities in which certain directors and executive officers of the Company's subsidiaries have a beneficial interest (collectively, the "WCAS Investors"), granted to the Company's existing shareholders, SBCI, AIL, certain entities in which directors and executive officers of the Company have a beneficial interest and an irrevocable secular trust (the "Trust") for the benefit of certain employees (such entities and the Trust being referred to collectively as the "Other Investors"), a call option on up to 15,198,040 Ordinary Shares. The call option may be exercised, without the payment of any consideration to the WCAS Investors, if certain revenue and cash flow targets are met in fiscal years 1998 and 1999. The targets in fiscal year 1998 have been satisfied in full. If exercised, the call option would increase the relative ownership of SBCI, AIL and the Other Investors and decrease the relative ownership of the WCAS Investors with no change in the aggregate number of Ordinary Shares outstanding.</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illustrates the Ordinary Share ownership of the entities party to the call option agreement (i) if the conditions under the call option agreement are not satisfied, and (ii) if all of the revenue and cash flow tests under such agreement were to be achieved in full.</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 OWNER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BENEFICIAL OWNERSHIP IF:</w:t>
      </w:r>
    </w:p>
    <w:p>
      <w:pPr>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tabs>
          <w:tab w:leader="none" w:pos="3040" w:val="left"/>
        </w:tabs>
        <w:rPr>
          <w:sz w:val="20"/>
          <w:szCs w:val="20"/>
          <w:color w:val="auto"/>
        </w:rPr>
      </w:pPr>
      <w:r>
        <w:rPr>
          <w:rFonts w:ascii="Courier New" w:cs="Courier New" w:eastAsia="Courier New" w:hAnsi="Courier New"/>
          <w:sz w:val="18"/>
          <w:szCs w:val="18"/>
          <w:color w:val="auto"/>
        </w:rPr>
        <w:t>CONDITIONS OF</w:t>
      </w:r>
      <w:r>
        <w:rPr>
          <w:sz w:val="20"/>
          <w:szCs w:val="20"/>
          <w:color w:val="auto"/>
        </w:rPr>
        <w:tab/>
      </w:r>
      <w:r>
        <w:rPr>
          <w:rFonts w:ascii="Courier New" w:cs="Courier New" w:eastAsia="Courier New" w:hAnsi="Courier New"/>
          <w:sz w:val="16"/>
          <w:szCs w:val="16"/>
          <w:color w:val="auto"/>
        </w:rPr>
        <w:t>CONDITIONS OF</w:t>
      </w:r>
    </w:p>
    <w:p>
      <w:pPr>
        <w:ind w:left="520"/>
        <w:spacing w:after="0"/>
        <w:tabs>
          <w:tab w:leader="none" w:pos="3140" w:val="left"/>
        </w:tabs>
        <w:rPr>
          <w:sz w:val="20"/>
          <w:szCs w:val="20"/>
          <w:color w:val="auto"/>
        </w:rPr>
      </w:pPr>
      <w:r>
        <w:rPr>
          <w:rFonts w:ascii="Courier New" w:cs="Courier New" w:eastAsia="Courier New" w:hAnsi="Courier New"/>
          <w:sz w:val="18"/>
          <w:szCs w:val="18"/>
          <w:color w:val="auto"/>
        </w:rPr>
        <w:t>CALL OPTION</w:t>
      </w:r>
      <w:r>
        <w:rPr>
          <w:sz w:val="20"/>
          <w:szCs w:val="20"/>
          <w:color w:val="auto"/>
        </w:rPr>
        <w:tab/>
      </w:r>
      <w:r>
        <w:rPr>
          <w:rFonts w:ascii="Courier New" w:cs="Courier New" w:eastAsia="Courier New" w:hAnsi="Courier New"/>
          <w:sz w:val="16"/>
          <w:szCs w:val="16"/>
          <w:color w:val="auto"/>
        </w:rPr>
        <w:t>CALL OPTION</w:t>
      </w:r>
    </w:p>
    <w:p>
      <w:pPr>
        <w:ind w:left="620"/>
        <w:spacing w:after="0" w:line="238" w:lineRule="auto"/>
        <w:tabs>
          <w:tab w:leader="none" w:pos="3240" w:val="left"/>
        </w:tabs>
        <w:rPr>
          <w:sz w:val="20"/>
          <w:szCs w:val="20"/>
          <w:color w:val="auto"/>
        </w:rPr>
      </w:pPr>
      <w:r>
        <w:rPr>
          <w:rFonts w:ascii="Courier New" w:cs="Courier New" w:eastAsia="Courier New" w:hAnsi="Courier New"/>
          <w:sz w:val="18"/>
          <w:szCs w:val="18"/>
          <w:color w:val="auto"/>
        </w:rPr>
        <w:t>AGREEMENT</w:t>
      </w:r>
      <w:r>
        <w:rPr>
          <w:sz w:val="20"/>
          <w:szCs w:val="20"/>
          <w:color w:val="auto"/>
        </w:rPr>
        <w:tab/>
      </w:r>
      <w:r>
        <w:rPr>
          <w:rFonts w:ascii="Courier New" w:cs="Courier New" w:eastAsia="Courier New" w:hAnsi="Courier New"/>
          <w:sz w:val="18"/>
          <w:szCs w:val="18"/>
          <w:color w:val="auto"/>
        </w:rPr>
        <w:t>AGREEMENT</w:t>
      </w:r>
    </w:p>
    <w:p>
      <w:pPr>
        <w:ind w:left="320"/>
        <w:spacing w:after="0"/>
        <w:tabs>
          <w:tab w:leader="none" w:pos="2720" w:val="left"/>
        </w:tabs>
        <w:rPr>
          <w:sz w:val="20"/>
          <w:szCs w:val="20"/>
          <w:color w:val="auto"/>
        </w:rPr>
      </w:pPr>
      <w:r>
        <w:rPr>
          <w:rFonts w:ascii="Courier New" w:cs="Courier New" w:eastAsia="Courier New" w:hAnsi="Courier New"/>
          <w:sz w:val="18"/>
          <w:szCs w:val="18"/>
          <w:color w:val="auto"/>
        </w:rPr>
        <w:t>ARE ALL NOT MET</w:t>
      </w:r>
      <w:r>
        <w:rPr>
          <w:sz w:val="20"/>
          <w:szCs w:val="20"/>
          <w:color w:val="auto"/>
        </w:rPr>
        <w:tab/>
      </w:r>
      <w:r>
        <w:rPr>
          <w:rFonts w:ascii="Courier New" w:cs="Courier New" w:eastAsia="Courier New" w:hAnsi="Courier New"/>
          <w:sz w:val="16"/>
          <w:szCs w:val="16"/>
          <w:color w:val="auto"/>
        </w:rPr>
        <w:t>ARE ALL MET IN FULL</w:t>
      </w:r>
    </w:p>
    <w:p>
      <w:pPr>
        <w:spacing w:after="0" w:line="237" w:lineRule="auto"/>
        <w:tabs>
          <w:tab w:leader="none" w:pos="2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00"/>
        <w:spacing w:after="0"/>
        <w:tabs>
          <w:tab w:leader="none" w:pos="1460" w:val="left"/>
          <w:tab w:leader="none" w:pos="2820" w:val="left"/>
          <w:tab w:leader="none" w:pos="40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PERCENT</w:t>
      </w:r>
      <w:r>
        <w:rPr>
          <w:sz w:val="20"/>
          <w:szCs w:val="20"/>
          <w:color w:val="auto"/>
        </w:rPr>
        <w:tab/>
      </w: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6"/>
          <w:szCs w:val="16"/>
          <w:color w:val="auto"/>
        </w:rPr>
        <w:t>PERCENT</w:t>
      </w:r>
    </w:p>
    <w:p>
      <w:pPr>
        <w:ind w:left="200"/>
        <w:spacing w:after="0"/>
        <w:tabs>
          <w:tab w:leader="none" w:pos="1660" w:val="left"/>
          <w:tab w:leader="none" w:pos="2820" w:val="left"/>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20" w:space="720"/>
            <w:col w:w="567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WCAS Investors...........................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SBCI.....................................</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AIL......................................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62,580,024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44,734,700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46,078,500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24,063,000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22.7</w:t>
      </w:r>
    </w:p>
    <w:p>
      <w:pPr>
        <w:spacing w:after="0" w:line="238" w:lineRule="auto"/>
        <w:rPr>
          <w:sz w:val="20"/>
          <w:szCs w:val="20"/>
          <w:color w:val="auto"/>
        </w:rPr>
      </w:pPr>
      <w:r>
        <w:rPr>
          <w:rFonts w:ascii="Courier New" w:cs="Courier New" w:eastAsia="Courier New" w:hAnsi="Courier New"/>
          <w:sz w:val="18"/>
          <w:szCs w:val="18"/>
          <w:color w:val="auto"/>
        </w:rPr>
        <w:t>23.4</w:t>
      </w:r>
    </w:p>
    <w:p>
      <w:pPr>
        <w:spacing w:after="0"/>
        <w:rPr>
          <w:sz w:val="20"/>
          <w:szCs w:val="20"/>
          <w:color w:val="auto"/>
        </w:rPr>
      </w:pPr>
      <w:r>
        <w:rPr>
          <w:rFonts w:ascii="Courier New" w:cs="Courier New" w:eastAsia="Courier New" w:hAnsi="Courier New"/>
          <w:sz w:val="18"/>
          <w:szCs w:val="18"/>
          <w:color w:val="auto"/>
        </w:rPr>
        <w:t>12.2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47,381,984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50,888,838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52,232,638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26,952,764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24.1%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25.9</w:t>
      </w:r>
    </w:p>
    <w:p>
      <w:pPr>
        <w:spacing w:after="0" w:line="238" w:lineRule="auto"/>
        <w:rPr>
          <w:sz w:val="20"/>
          <w:szCs w:val="20"/>
          <w:color w:val="auto"/>
        </w:rPr>
      </w:pPr>
      <w:r>
        <w:rPr>
          <w:rFonts w:ascii="Courier New" w:cs="Courier New" w:eastAsia="Courier New" w:hAnsi="Courier New"/>
          <w:sz w:val="18"/>
          <w:szCs w:val="18"/>
          <w:color w:val="auto"/>
        </w:rPr>
        <w:t>26.5</w:t>
      </w:r>
    </w:p>
    <w:p>
      <w:pPr>
        <w:spacing w:after="0"/>
        <w:rPr>
          <w:sz w:val="20"/>
          <w:szCs w:val="20"/>
          <w:color w:val="auto"/>
        </w:rPr>
      </w:pPr>
      <w:r>
        <w:rPr>
          <w:rFonts w:ascii="Courier New" w:cs="Courier New" w:eastAsia="Courier New" w:hAnsi="Courier New"/>
          <w:sz w:val="18"/>
          <w:szCs w:val="18"/>
          <w:color w:val="auto"/>
        </w:rPr>
        <w:t>13.7</w:t>
      </w:r>
    </w:p>
    <w:p>
      <w:pPr>
        <w:spacing w:after="0" w:line="200" w:lineRule="exact"/>
        <w:rPr>
          <w:sz w:val="20"/>
          <w:szCs w:val="20"/>
          <w:color w:val="auto"/>
        </w:rPr>
      </w:pPr>
    </w:p>
    <w:p>
      <w:pPr>
        <w:sectPr>
          <w:pgSz w:w="11900" w:h="16838" w:orient="portrait"/>
          <w:cols w:equalWidth="0" w:num="5">
            <w:col w:w="4320" w:space="220"/>
            <w:col w:w="1060" w:space="520"/>
            <w:col w:w="520" w:space="540"/>
            <w:col w:w="1040" w:space="540"/>
            <w:col w:w="1459"/>
          </w:cols>
          <w:pgMar w:left="240" w:top="312" w:right="1440" w:bottom="1440" w:gutter="0" w:footer="0" w:header="0"/>
          <w:type w:val="continuous"/>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PROPOSAL 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APPROVAL OF CONSOLIDATED FINANCIAL STATEMENTS</w:t>
      </w:r>
    </w:p>
    <w:p>
      <w:pPr>
        <w:jc w:val="center"/>
        <w:ind w:right="1899"/>
        <w:spacing w:after="0" w:line="238" w:lineRule="auto"/>
        <w:rPr>
          <w:sz w:val="20"/>
          <w:szCs w:val="20"/>
          <w:color w:val="auto"/>
        </w:rPr>
      </w:pPr>
      <w:r>
        <w:rPr>
          <w:rFonts w:ascii="Courier New" w:cs="Courier New" w:eastAsia="Courier New" w:hAnsi="Courier New"/>
          <w:sz w:val="18"/>
          <w:szCs w:val="18"/>
          <w:color w:val="auto"/>
        </w:rPr>
        <w:t>OF THE COMPANY FOR THE FISCAL YEAR ENDED SEPTEMBER 30, 1998</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Annual Report for the fiscal year ended September 30, 1998 is being mailed to the Company's shareholders together with this Proxy Statement. The Company's Consolidated Financial Statements for the fiscal year ended September 30, 1998 are included in such report. At the General Meeting, the Company will review the management's discussion and analysis of results of operations and financial condition as presented in the Company's Annual Report for the fiscal year ended September 30, 1998 and will answer appropriate questions related thereto.</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"RESOLVED, that the Consolidated Financial Statements for the Company for the fiscal year ended September 30, 1998 be, and the same hereby are, approved."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Ordinary Shares represented in person or by proxy at the General Meeting is necessary for the approval of the Ordinary Resolution to approve the Consolidated Financial Statements.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APPROVAL OF THE COMPANY'S CONSOLIDATED FINANCIAL STATEMENTS.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III</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APPROVAL OF INDEPENDENT AUDITORS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Upon recommendation of the Audit Committee, the Company's Board of Directors has selected and recommends to the shareholders that they (i) approve the firm of Ernst &amp; Young LLP to serve as independent auditors of the Company for the fiscal year ending September 30, 1999, and until the next annual general meeting, and (ii) authorize the Company's Board of Directors to fix the remuneration of such auditors. Ernst &amp; Young LLP has audited the Company's books and accounts for the fiscal year ended September 30, 1998 and has served as the Company's independent auditors since 1996. One or more representatives of Ernst</w:t>
      </w:r>
    </w:p>
    <w:p>
      <w:pPr>
        <w:spacing w:after="0" w:line="1" w:lineRule="exact"/>
        <w:rPr>
          <w:sz w:val="20"/>
          <w:szCs w:val="20"/>
          <w:color w:val="auto"/>
        </w:rPr>
      </w:pPr>
    </w:p>
    <w:p>
      <w:pPr>
        <w:ind w:right="177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Young LLP are expected to be present at the General Meeting, will have an opportunity to make a statement if he or she so desires and will be available to respond to appropriate questions.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"RESOLVED, that (i) the appointment of Ernst &amp; Young LLP, as the Company's independent auditors for the fiscal year ending September 30, 1999, and until the Company's next annual general meeting be, and it hereby is, approved, and</w:t>
      </w:r>
    </w:p>
    <w:p>
      <w:pPr>
        <w:spacing w:after="0" w:line="1" w:lineRule="exact"/>
        <w:rPr>
          <w:sz w:val="20"/>
          <w:szCs w:val="20"/>
          <w:color w:val="auto"/>
        </w:rPr>
      </w:pPr>
    </w:p>
    <w:p>
      <w:pPr>
        <w:ind w:right="2319" w:firstLine="8"/>
        <w:spacing w:after="0" w:line="236"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be, and it hereby is, authorized to fix the remuneration of such independent auditors in accordance with the extent and nature of their services."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affirmative vote of a majority of the Ordinary Shares represented in person or by proxy at the General Meeting is necessary for the approval of Ernst</w:t>
      </w:r>
    </w:p>
    <w:p>
      <w:pPr>
        <w:ind w:right="261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Young LLP and the authorization of the Board of Directors to fix their remuneration.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BOARD OF DIRECTORS RECOMMENDS A VOTE "FOR" PROPOSAL III.</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PROPOSAL IV</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AMENDMENT TO 1998 STOCK OPTION AND INCENTIVE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has approved and recommends to the shareholders that they approve a proposal to amend the 1998 Stock Option and Incentive Plan (the "1998 Plan") to increase the number of Ordinary Shares available for grant under the 1998 Plan from 4,100,000 Ordinary Shares to 6,600,000 Ordinary Shares, an increase of 2,500,000 Ordinary Shares. The text of the proposed amendment to the 1998 Plan is set forth below.</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Company adopted the 1998 Plan in January 1998. The 1998 Plan provides for the grant and/or award by the Company of options or restricted shares to officers, directors, employees or consultants of the Company or any of its subsidiaries. In June 1998, the Company increased the number of Ordinary Shares available under the Option from 2,600,000 to 4,100,000 Ordinary Shares.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purpose of the 1998 Plan is to enable the Company to attract and retain qualified personnel and to motivate such persons by providing them with an equity participation in the Company. The 1998 Plan is administered by the Compensation Committee of the Company's Board of Directors and expires ten years after the date of its adoption.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of December 1, 1998, options to purchase an aggregate of 3,539,600 Ordinary Shares have been granted and 560,400 Ordinary Shares remain available for future grants.</w:t>
      </w:r>
    </w:p>
    <w:p>
      <w:pPr>
        <w:spacing w:after="0" w:line="20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Ordinary Shares acquired upon exercise of an option and the restricted shares that may be granted under the 1998 Plan are subject to certain restrictions on transfer, sale or hypothecation. Options are exercisable and restrictions on disposition of shares lapse pursuant to the terms of the individual agreements under which such options are granted or shares issued.</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Board of Directors has determined that the amendment to the 1998 Plan is in the best interest of the Company and its shareholders. The proposed amendment would provide additional Ordinary Shares for grants to employees of the Company and others. The Company's Board of Directors believes that grants of options and/or awards are an effective method to attract and to retain employees and others and that the availability of Ordinary Shares for future grants under the 1998 Plan is important to the Company's business prospects and operations.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"RESOLVED, that Section 5 of the Amdocs Limited 1998 Stock Option and Incentive Plan, as amended as of June 17, 1998 (the "1998 Plan"), is hereby amended by deleting the first paragraph of said Section 5 in its entirety, and replacing it with the following:</w:t>
      </w:r>
    </w:p>
    <w:p>
      <w:pPr>
        <w:spacing w:after="0" w:line="207"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"The maximum number of shares of Ordinary Shares reserved for grant of awards under the Plan shall be 6,600,000. Such shares may, in whole or in part, be authorized but unissued shares. The foregoing numbers of shares may be increased or decreased by the events set forth in Section</w:t>
      </w:r>
    </w:p>
    <w:p>
      <w:pPr>
        <w:ind w:left="1160" w:hanging="309"/>
        <w:spacing w:after="0" w:line="234"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Ordinary Shares represented in person or by proxy at the General Meeting is necessary for the approval of the Ordinary Resolution to approve the amendment to the 1998 Plan.</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BOARD OF DIRECTORS BELIEVES THAT THE PROPOSAL IS IN THE BEST INTERESTS OF THE COMPANY AND ITS SHAREHOLDERS AND RECOMMENDS A VOTE "FOR" THE AMENDMENT TO THE 1998 PLAN.</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TO SHAREHOLDERS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annual report of the Company for the fiscal year ended September 30, 1998, including audited financial statements, accompanies this Proxy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ON FORM 20-F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Beginning on or around January 15, 1999, the Company will be able to provide without charge, at the written request of any beneficial shareholder as of the Record Date, a copy of the Company's Annual Report on Form 20-F, including the financial statements, financial statement schedules and exhibits, as filed with the Securities and Exchange Commission ("SEC"). The Company's Annual Report on Form 20-F will also be accessible to the general public via the Internet at the SEC's web site located at http://www.sec.gov. Requests for copies of the Company's Annual Report on Form 20-F should be mailed to the Company's principal United States subsidiary at:</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Amdocs, Inc.</w:t>
      </w:r>
    </w:p>
    <w:p>
      <w:pPr>
        <w:ind w:left="960"/>
        <w:spacing w:after="0" w:line="238" w:lineRule="auto"/>
        <w:rPr>
          <w:sz w:val="20"/>
          <w:szCs w:val="20"/>
          <w:color w:val="auto"/>
        </w:rPr>
      </w:pPr>
      <w:r>
        <w:rPr>
          <w:rFonts w:ascii="Courier New" w:cs="Courier New" w:eastAsia="Courier New" w:hAnsi="Courier New"/>
          <w:sz w:val="18"/>
          <w:szCs w:val="18"/>
          <w:color w:val="auto"/>
        </w:rPr>
        <w:t>1610 Des Peres Road</w:t>
      </w:r>
    </w:p>
    <w:p>
      <w:pPr>
        <w:ind w:left="960"/>
        <w:spacing w:after="0"/>
        <w:rPr>
          <w:sz w:val="20"/>
          <w:szCs w:val="20"/>
          <w:color w:val="auto"/>
        </w:rPr>
      </w:pPr>
      <w:r>
        <w:rPr>
          <w:rFonts w:ascii="Courier New" w:cs="Courier New" w:eastAsia="Courier New" w:hAnsi="Courier New"/>
          <w:sz w:val="18"/>
          <w:szCs w:val="18"/>
          <w:color w:val="auto"/>
        </w:rPr>
        <w:t>St. Louis, Missouri 63131</w:t>
      </w:r>
    </w:p>
    <w:p>
      <w:pPr>
        <w:ind w:left="960"/>
        <w:spacing w:after="0" w:line="237" w:lineRule="auto"/>
        <w:rPr>
          <w:sz w:val="20"/>
          <w:szCs w:val="20"/>
          <w:color w:val="auto"/>
        </w:rPr>
      </w:pPr>
      <w:r>
        <w:rPr>
          <w:rFonts w:ascii="Courier New" w:cs="Courier New" w:eastAsia="Courier New" w:hAnsi="Courier New"/>
          <w:sz w:val="18"/>
          <w:szCs w:val="18"/>
          <w:color w:val="auto"/>
        </w:rPr>
        <w:t>Fax: (314) 957-8358</w:t>
      </w:r>
    </w:p>
    <w:p>
      <w:pPr>
        <w:ind w:left="960"/>
        <w:spacing w:after="0" w:line="238" w:lineRule="auto"/>
        <w:rPr>
          <w:sz w:val="20"/>
          <w:szCs w:val="20"/>
          <w:color w:val="auto"/>
        </w:rPr>
      </w:pPr>
      <w:r>
        <w:rPr>
          <w:rFonts w:ascii="Courier New" w:cs="Courier New" w:eastAsia="Courier New" w:hAnsi="Courier New"/>
          <w:sz w:val="18"/>
          <w:szCs w:val="18"/>
          <w:color w:val="auto"/>
        </w:rPr>
        <w:t>E-mail: info@amdocs.com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Attention: Mr. Thomas G. O'Brien</w:t>
      </w:r>
    </w:p>
    <w:p>
      <w:pPr>
        <w:ind w:left="1800"/>
        <w:spacing w:after="0" w:line="238" w:lineRule="auto"/>
        <w:rPr>
          <w:sz w:val="20"/>
          <w:szCs w:val="20"/>
          <w:color w:val="auto"/>
        </w:rPr>
      </w:pPr>
      <w:r>
        <w:rPr>
          <w:rFonts w:ascii="Courier New" w:cs="Courier New" w:eastAsia="Courier New" w:hAnsi="Courier New"/>
          <w:sz w:val="18"/>
          <w:szCs w:val="18"/>
          <w:color w:val="auto"/>
        </w:rPr>
        <w:t>Secretary and Treasurer of Amdocs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SOLICITATION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cost of solicitation of proxies in the accompanying form will be borne by the Company, including expenses in connection with preparing and mailing this Proxy Statement. In addition to solicitation of proxies by mail, directors, officers and employees of the Company (who will receive no additional compensation therefor) may solicit the return of proxies by telephone, telegram or personal interview. In addition, the Company has retained American Stock Transfer &amp; Trust Company to assist in the solicitation of proxies. The Company will also reimburse brokerage houses and other custodians, nominees and fiduciaries for their expenses in accordance with the regulations of the NYSE concerning the sending of proxies and proxy materials to the beneficial owners of the Company's Ordinary Shares.</w:t>
      </w: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18, 1998</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Thomas G. O'Brien</w:t>
      </w:r>
    </w:p>
    <w:p>
      <w:pPr>
        <w:ind w:left="45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540"/>
        <w:spacing w:after="0"/>
        <w:rPr>
          <w:sz w:val="20"/>
          <w:szCs w:val="20"/>
          <w:color w:val="auto"/>
        </w:rPr>
      </w:pPr>
      <w:r>
        <w:rPr>
          <w:rFonts w:ascii="Courier New" w:cs="Courier New" w:eastAsia="Courier New" w:hAnsi="Courier New"/>
          <w:sz w:val="18"/>
          <w:szCs w:val="18"/>
          <w:color w:val="auto"/>
        </w:rPr>
        <w:t>Authorized U. S. Representative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18,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amp;"/>
      <w:numFmt w:val="bullet"/>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amp;"/>
      <w:numFmt w:val="bullet"/>
      <w:start w:val="1"/>
    </w:lvl>
  </w:abstractNum>
  <w:abstractNum w:abstractNumId="8">
    <w:nsid w:val="5BD062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2019-12-14T21:21:48Z</dcterms:created>
  <dcterms:modified xsi:type="dcterms:W3CDTF">2019-12-14T21:21:48Z</dcterms:modified>
</cp:coreProperties>
</file>