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360" w:right="11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Ordinary Shares, par value (pound)0.01</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G02602 10 3</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700"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28, 2002</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620" w:val="left"/>
          <w:tab w:leader="none" w:pos="63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7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SBC</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COMMUNICATIONS INC.</w:t>
            </w:r>
          </w:p>
        </w:tc>
      </w:tr>
      <w:tr>
        <w:trPr>
          <w:trHeight w:val="0"/>
        </w:trPr>
        <w:tc>
          <w:tcPr>
            <w:tcW w:w="480" w:type="dxa"/>
            <w:vAlign w:val="bottom"/>
          </w:tcPr>
          <w:p>
            <w:pPr>
              <w:spacing w:after="0" w:line="20" w:lineRule="exact"/>
              <w:rPr>
                <w:sz w:val="1"/>
                <w:szCs w:val="1"/>
                <w:color w:val="auto"/>
              </w:rPr>
            </w:pPr>
          </w:p>
        </w:tc>
        <w:tc>
          <w:tcPr>
            <w:tcW w:w="840" w:type="dxa"/>
            <w:vAlign w:val="bottom"/>
          </w:tcPr>
          <w:p>
            <w:pPr>
              <w:ind w:left="380"/>
              <w:spacing w:after="0" w:line="198"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OR</w:t>
            </w:r>
          </w:p>
        </w:tc>
        <w:tc>
          <w:tcPr>
            <w:tcW w:w="44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8"/>
              </w:rPr>
              <w:t>I.R.S. IDENTIFICATION NO. OF ABOVE PERSON</w:t>
            </w:r>
          </w:p>
        </w:tc>
        <w:tc>
          <w:tcPr>
            <w:tcW w:w="20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43-1301883</w:t>
            </w:r>
          </w:p>
        </w:tc>
      </w:tr>
    </w:tbl>
    <w:p>
      <w:pPr>
        <w:spacing w:after="0" w:line="207" w:lineRule="exact"/>
        <w:rPr>
          <w:sz w:val="24"/>
          <w:szCs w:val="24"/>
          <w:color w:val="auto"/>
        </w:rPr>
      </w:pPr>
    </w:p>
    <w:p>
      <w:pPr>
        <w:ind w:right="1879"/>
        <w:spacing w:after="0"/>
        <w:rPr>
          <w:sz w:val="20"/>
          <w:szCs w:val="20"/>
          <w:color w:val="auto"/>
        </w:rPr>
      </w:pPr>
      <w:r>
        <w:rPr>
          <w:rFonts w:ascii="Courier New" w:cs="Courier New" w:eastAsia="Courier New" w:hAnsi="Courier New"/>
          <w:sz w:val="18"/>
          <w:szCs w:val="18"/>
          <w:color w:val="auto"/>
        </w:rPr>
        <w:t>- ------- --------------------------------------------------------------------- 2 CHECK THE APPROPRIATE BOX IF A MEMBER OF A GROUP (a) [ ] (b) [ ]</w:t>
      </w:r>
    </w:p>
    <w:p>
      <w:pPr>
        <w:spacing w:after="0" w:line="200"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680" w:val="left"/>
          <w:tab w:leader="none" w:pos="80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32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30,654,138*</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spacing w:after="0"/>
              <w:rPr>
                <w:sz w:val="17"/>
                <w:szCs w:val="17"/>
                <w:color w:val="auto"/>
              </w:rPr>
            </w:pP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Does not include 5,675,798 non-voting Shares.</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26,329,936*</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840" w:type="dxa"/>
            <w:vAlign w:val="bottom"/>
          </w:tcPr>
          <w:p>
            <w:pPr>
              <w:spacing w:after="0"/>
              <w:rPr>
                <w:sz w:val="17"/>
                <w:szCs w:val="17"/>
                <w:color w:val="auto"/>
              </w:rPr>
            </w:pP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Does not include 10,000,000 Shares for which</w:t>
            </w:r>
          </w:p>
        </w:tc>
      </w:tr>
    </w:tbl>
    <w:p>
      <w:pPr>
        <w:sectPr>
          <w:pgSz w:w="11900" w:h="16838" w:orient="portrait"/>
          <w:cols w:equalWidth="0" w:num="1">
            <w:col w:w="10219"/>
          </w:cols>
          <w:pgMar w:left="240" w:top="244" w:right="1440" w:bottom="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the reporting person has voting rights only.</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36,329,936</w:t>
            </w:r>
          </w:p>
        </w:tc>
      </w:tr>
    </w:tbl>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680" w:val="left"/>
          <w:tab w:leader="none" w:pos="81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136" w:right="1440" w:bottom="1440" w:gutter="0" w:footer="0" w:header="0"/>
        </w:sectPr>
      </w:pPr>
    </w:p>
    <w:bookmarkStart w:id="2" w:name="page3"/>
    <w:bookmarkEnd w:id="2"/>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tabs>
          <w:tab w:leader="none" w:pos="3460" w:val="left"/>
          <w:tab w:leader="none" w:pos="620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7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I.R.S. IDENTIFICATION NO. OF ABOVE PERSON</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 ------- -------------------------------------------------------------------- 2 CHECK THE APPROPRIATE BOX IF A MEMBER OF A GROUP (a) [ ]</w:t>
      </w:r>
    </w:p>
    <w:p>
      <w:pPr>
        <w:spacing w:after="0" w:line="203" w:lineRule="exact"/>
        <w:rPr>
          <w:sz w:val="20"/>
          <w:szCs w:val="20"/>
          <w:color w:val="auto"/>
        </w:rPr>
      </w:pPr>
    </w:p>
    <w:p>
      <w:pPr>
        <w:ind w:left="1280" w:hanging="429"/>
        <w:spacing w:after="0"/>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tabs>
          <w:tab w:leader="none" w:pos="840" w:val="left"/>
          <w:tab w:leader="none" w:pos="77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ind w:left="220" w:hanging="212"/>
        <w:spacing w:after="0" w:line="237"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580" w:val="left"/>
          <w:tab w:leader="none" w:pos="788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237" w:lineRule="auto"/>
        <w:rPr>
          <w:sz w:val="20"/>
          <w:szCs w:val="20"/>
          <w:color w:val="auto"/>
        </w:rPr>
      </w:pPr>
      <w:r>
        <w:rPr>
          <w:rFonts w:ascii="Courier New" w:cs="Courier New" w:eastAsia="Courier New" w:hAnsi="Courier New"/>
          <w:sz w:val="18"/>
          <w:szCs w:val="18"/>
          <w:color w:val="auto"/>
        </w:rPr>
        <w:t>- ------- --------------------------------------------------------------------</w:t>
      </w:r>
    </w:p>
    <w:p>
      <w:pPr>
        <w:spacing w:after="0"/>
        <w:tabs>
          <w:tab w:leader="none" w:pos="840" w:val="left"/>
          <w:tab w:leader="none" w:pos="71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rPr>
          <w:sz w:val="20"/>
          <w:szCs w:val="20"/>
          <w:color w:val="auto"/>
        </w:rPr>
      </w:pPr>
      <w:r>
        <w:rPr>
          <w:rFonts w:ascii="Courier New" w:cs="Courier New" w:eastAsia="Courier New" w:hAnsi="Courier New"/>
          <w:sz w:val="18"/>
          <w:szCs w:val="18"/>
          <w:color w:val="auto"/>
        </w:rPr>
        <w:t>- ------- --------------------------------------------------------------------</w:t>
      </w:r>
    </w:p>
    <w:tbl>
      <w:tblPr>
        <w:tblLayout w:type="fixed"/>
        <w:tblInd w:w="540" w:type="dxa"/>
        <w:tblCellMar>
          <w:top w:w="0" w:type="dxa"/>
          <w:left w:w="0" w:type="dxa"/>
          <w:bottom w:w="0" w:type="dxa"/>
          <w:right w:w="0" w:type="dxa"/>
        </w:tblCellMar>
      </w:tblPr>
      <w:tr>
        <w:trPr>
          <w:trHeight w:val="202"/>
        </w:trPr>
        <w:tc>
          <w:tcPr>
            <w:tcW w:w="1680" w:type="dxa"/>
            <w:vAlign w:val="bottom"/>
          </w:tcPr>
          <w:p>
            <w:pPr>
              <w:ind w:left="200"/>
              <w:spacing w:after="0" w:line="202" w:lineRule="exact"/>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rPr>
              <w:t>7</w:t>
            </w:r>
          </w:p>
        </w:tc>
        <w:tc>
          <w:tcPr>
            <w:tcW w:w="3260" w:type="dxa"/>
            <w:vAlign w:val="bottom"/>
            <w:gridSpan w:val="3"/>
          </w:tcPr>
          <w:p>
            <w:pPr>
              <w:ind w:left="220"/>
              <w:spacing w:after="0" w:line="202" w:lineRule="exact"/>
              <w:rPr>
                <w:sz w:val="20"/>
                <w:szCs w:val="20"/>
                <w:color w:val="auto"/>
              </w:rPr>
            </w:pPr>
            <w:r>
              <w:rPr>
                <w:rFonts w:ascii="Courier New" w:cs="Courier New" w:eastAsia="Courier New" w:hAnsi="Courier New"/>
                <w:sz w:val="18"/>
                <w:szCs w:val="18"/>
                <w:color w:val="auto"/>
              </w:rPr>
              <w:t>SOLE VOTING POWER</w:t>
            </w:r>
          </w:p>
        </w:tc>
        <w:tc>
          <w:tcPr>
            <w:tcW w:w="202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2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30,654,138*</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spacing w:after="0"/>
              <w:rPr>
                <w:sz w:val="17"/>
                <w:szCs w:val="17"/>
                <w:color w:val="auto"/>
              </w:rPr>
            </w:pP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8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Does not include 5,675,798 non-voting Shares.</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2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26,329,936*</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40" w:type="dxa"/>
            <w:vAlign w:val="bottom"/>
          </w:tcPr>
          <w:p>
            <w:pPr>
              <w:spacing w:after="0"/>
              <w:rPr>
                <w:sz w:val="17"/>
                <w:szCs w:val="17"/>
                <w:color w:val="auto"/>
              </w:rPr>
            </w:pP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8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Does not include 10,000,000 Shares for which</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reporting person has voting rights only.</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1060" w:type="dxa"/>
        <w:tblCellMar>
          <w:top w:w="0" w:type="dxa"/>
          <w:left w:w="0" w:type="dxa"/>
          <w:bottom w:w="0" w:type="dxa"/>
          <w:right w:w="0" w:type="dxa"/>
        </w:tblCellMar>
      </w:tblPr>
      <w:tr>
        <w:trPr>
          <w:trHeight w:val="203"/>
        </w:trPr>
        <w:tc>
          <w:tcPr>
            <w:tcW w:w="43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36,329,936</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16.3%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1040" w:val="left"/>
          <w:tab w:leader="none" w:pos="81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679"/>
        <w:spacing w:after="0" w:line="236" w:lineRule="auto"/>
        <w:rPr>
          <w:sz w:val="20"/>
          <w:szCs w:val="20"/>
          <w:color w:val="auto"/>
        </w:rPr>
      </w:pPr>
      <w:r>
        <w:rPr>
          <w:rFonts w:ascii="Courier New" w:cs="Courier New" w:eastAsia="Courier New" w:hAnsi="Courier New"/>
          <w:sz w:val="18"/>
          <w:szCs w:val="18"/>
          <w:color w:val="auto"/>
        </w:rPr>
        <w:t>CUSIP NO. G02602 10 3 13D/A Page 4 of 7 Pages - ------- ----------------------------------------------------------------------- 1 NAME OF REPORTING PERSON SBC OPTION DELIVERY, LLC</w:t>
      </w:r>
    </w:p>
    <w:p>
      <w:pPr>
        <w:spacing w:after="0" w:line="1" w:lineRule="exact"/>
        <w:rPr>
          <w:sz w:val="20"/>
          <w:szCs w:val="20"/>
          <w:color w:val="auto"/>
        </w:rPr>
      </w:pPr>
    </w:p>
    <w:p>
      <w:pPr>
        <w:ind w:left="1380" w:hanging="529"/>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44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12,945,823</w:t>
            </w:r>
          </w:p>
        </w:tc>
      </w:tr>
      <w:tr>
        <w:trPr>
          <w:trHeight w:val="203"/>
        </w:trPr>
        <w:tc>
          <w:tcPr>
            <w:tcW w:w="16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12,945,823</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12,945,823</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84"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8"/>
          <w:szCs w:val="18"/>
          <w:color w:val="auto"/>
        </w:rPr>
        <w:t>13 PERCENT OF CLASS REPRESENTED BY AMOUNT IN ROW (11) 5.8% - -------- ---------------------------------------------------------------------- 14 TYPE OF REPORTING PERSON CO - -------- ----------------------------------------------------------------------</w:t>
      </w:r>
    </w:p>
    <w:p>
      <w:pPr>
        <w:sectPr>
          <w:pgSz w:w="11900" w:h="16838" w:orient="portrait"/>
          <w:cols w:equalWidth="0" w:num="1">
            <w:col w:w="10219"/>
          </w:cols>
          <w:pgMar w:left="240" w:top="1440" w:right="1440" w:bottom="1440" w:gutter="0" w:footer="0" w:header="0"/>
        </w:sectPr>
      </w:pPr>
    </w:p>
    <w:bookmarkStart w:id="4" w:name="page5"/>
    <w:bookmarkEnd w:id="4"/>
    <w:p>
      <w:pPr>
        <w:ind w:left="6540"/>
        <w:spacing w:after="0"/>
        <w:rPr>
          <w:sz w:val="20"/>
          <w:szCs w:val="20"/>
          <w:color w:val="auto"/>
        </w:rPr>
      </w:pPr>
      <w:r>
        <w:rPr>
          <w:rFonts w:ascii="Courier New" w:cs="Courier New" w:eastAsia="Courier New" w:hAnsi="Courier New"/>
          <w:sz w:val="18"/>
          <w:szCs w:val="18"/>
          <w:color w:val="auto"/>
        </w:rPr>
        <w:t>Page 5 of 7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6 TO 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5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Amendment No. 6 to the Schedule 13D filed on February 22, 2000 (the "Original 13D"), by SBC Communications Inc. ("SBC") and SBC International, Inc. ("SBCI") is being filed to report the disposition of ordinary shares of Amdocs Limited (the "Company"). Item 1. Security and Issuer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Since the filing of Amendment No. 5 on December 7, 2002, SBC has disposed of 2,928,000 Shares through open market sales.</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540" w:right="2319" w:hanging="532"/>
        <w:spacing w:after="0" w:line="271"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SBCI beneficially owns 36,329,936 Shares representing 16.3% of the outstanding ordinary Shares class. SBCO beneficially owns 12,945,823 Shares representing 5.8% of the outstanding ordinary Shares class. As of November 30, 2001, the capital structure of the Company consists of 222,742,898 Shares (according to Form 6-K filed by the Company on December 27, 2001). SBC possesses ultimate beneficial ownership of the reported Shares by virtue of its ownership of SBCI and SBCO.</w:t>
      </w:r>
    </w:p>
    <w:p>
      <w:pPr>
        <w:spacing w:after="0" w:line="18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 1,2:</w:t>
      </w:r>
    </w:p>
    <w:tbl>
      <w:tblPr>
        <w:tblLayout w:type="fixed"/>
        <w:tblInd w:w="740" w:type="dxa"/>
        <w:tblCellMar>
          <w:top w:w="0" w:type="dxa"/>
          <w:left w:w="0" w:type="dxa"/>
          <w:bottom w:w="0" w:type="dxa"/>
          <w:right w:w="0" w:type="dxa"/>
        </w:tblCellMar>
      </w:tblPr>
      <w:tr>
        <w:trPr>
          <w:trHeight w:val="203"/>
        </w:trPr>
        <w:tc>
          <w:tcPr>
            <w:tcW w:w="1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Percent of</w:t>
            </w:r>
          </w:p>
        </w:tc>
        <w:tc>
          <w:tcPr>
            <w:tcW w:w="4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class............................................</w:t>
            </w: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c>
          <w:tcPr>
            <w:tcW w:w="7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4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to vote or to direct the vote.................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power to vote or to direct the vote......</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30,654,138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4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to dispose or to direct the disposition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4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3"/>
              </w:rPr>
              <w:t>power to dispose or direct the disposition of...</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26,329,936</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ectPr>
          <w:pgSz w:w="11900" w:h="16838" w:orient="portrait"/>
          <w:cols w:equalWidth="0" w:num="1">
            <w:col w:w="10219"/>
          </w:cols>
          <w:pgMar w:left="240" w:top="919" w:right="1440" w:bottom="1440" w:gutter="0" w:footer="0" w:header="0"/>
        </w:sectPr>
      </w:pPr>
    </w:p>
    <w:bookmarkStart w:id="5" w:name="page6"/>
    <w:bookmarkEnd w:id="5"/>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Page 6 of 7 Pages</w:t>
            </w:r>
          </w:p>
        </w:tc>
      </w:tr>
      <w:tr>
        <w:trPr>
          <w:trHeight w:val="405"/>
        </w:trPr>
        <w:tc>
          <w:tcPr>
            <w:tcW w:w="2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6"/>
              </w:rPr>
              <w:t>SBCO beneficial ownership</w:t>
            </w:r>
          </w:p>
        </w:tc>
        <w:tc>
          <w:tcPr>
            <w:tcW w:w="3260" w:type="dxa"/>
            <w:vAlign w:val="bottom"/>
          </w:tcPr>
          <w:p>
            <w:pPr>
              <w:jc w:val="right"/>
              <w:ind w:right="2012"/>
              <w:spacing w:after="0"/>
              <w:rPr>
                <w:sz w:val="20"/>
                <w:szCs w:val="20"/>
                <w:color w:val="auto"/>
              </w:rPr>
            </w:pPr>
            <w:r>
              <w:rPr>
                <w:rFonts w:ascii="Courier New" w:cs="Courier New" w:eastAsia="Courier New" w:hAnsi="Courier New"/>
                <w:sz w:val="18"/>
                <w:szCs w:val="18"/>
                <w:color w:val="auto"/>
                <w:w w:val="95"/>
              </w:rPr>
              <w:t>interest 3:</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class.....................................................</w:t>
            </w:r>
          </w:p>
        </w:tc>
        <w:tc>
          <w:tcPr>
            <w:tcW w:w="11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to vote or to</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Shared power 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12,945,823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to dispose or</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Shared power to dispose or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12,945,823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1" w:lineRule="exact"/>
        <w:rPr>
          <w:sz w:val="20"/>
          <w:szCs w:val="20"/>
          <w:color w:val="auto"/>
        </w:rPr>
      </w:pPr>
    </w:p>
    <w:p>
      <w:pPr>
        <w:ind w:left="1380" w:hanging="424"/>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and SBCI have shared voting power, but not dispositive power,</w:t>
      </w:r>
    </w:p>
    <w:p>
      <w:pPr>
        <w:spacing w:after="0" w:line="4" w:lineRule="exact"/>
        <w:rPr>
          <w:sz w:val="20"/>
          <w:szCs w:val="20"/>
          <w:color w:val="auto"/>
        </w:rPr>
      </w:pPr>
    </w:p>
    <w:p>
      <w:pPr>
        <w:ind w:left="1380" w:right="1879"/>
        <w:spacing w:after="0" w:line="236" w:lineRule="auto"/>
        <w:rPr>
          <w:sz w:val="20"/>
          <w:szCs w:val="20"/>
          <w:color w:val="auto"/>
        </w:rPr>
      </w:pPr>
      <w:r>
        <w:rPr>
          <w:rFonts w:ascii="Courier New" w:cs="Courier New" w:eastAsia="Courier New" w:hAnsi="Courier New"/>
          <w:sz w:val="18"/>
          <w:szCs w:val="18"/>
          <w:color w:val="auto"/>
        </w:rPr>
        <w:t>over 10,000,000 Shares pursuant to an irrevocable proxy granted by Amdocs International Limited to SBCI (proxy expires on June 11, 2002).</w:t>
      </w:r>
    </w:p>
    <w:p>
      <w:pPr>
        <w:spacing w:after="0" w:line="6" w:lineRule="exact"/>
        <w:rPr>
          <w:sz w:val="20"/>
          <w:szCs w:val="20"/>
          <w:color w:val="auto"/>
        </w:rPr>
      </w:pPr>
    </w:p>
    <w:p>
      <w:pPr>
        <w:ind w:left="1380" w:right="1779" w:hanging="424"/>
        <w:spacing w:after="0" w:line="268" w:lineRule="auto"/>
        <w:tabs>
          <w:tab w:leader="none" w:pos="1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5,675,798 Shares which are non-voting so long as they are directly or indirectly owned by SBC. Each non-voting Share</w:t>
      </w:r>
    </w:p>
    <w:p>
      <w:pPr>
        <w:ind w:left="1380"/>
        <w:spacing w:after="0" w:line="233" w:lineRule="auto"/>
        <w:rPr>
          <w:sz w:val="20"/>
          <w:szCs w:val="20"/>
          <w:color w:val="auto"/>
        </w:rPr>
      </w:pPr>
      <w:r>
        <w:rPr>
          <w:rFonts w:ascii="Courier New" w:cs="Courier New" w:eastAsia="Courier New" w:hAnsi="Courier New"/>
          <w:sz w:val="18"/>
          <w:szCs w:val="18"/>
          <w:color w:val="auto"/>
        </w:rPr>
        <w:t>will convert into one Share with voting rights upon its sale.</w:t>
      </w:r>
    </w:p>
    <w:p>
      <w:pPr>
        <w:spacing w:after="0" w:line="5" w:lineRule="exact"/>
        <w:rPr>
          <w:sz w:val="20"/>
          <w:szCs w:val="20"/>
          <w:color w:val="auto"/>
        </w:rPr>
      </w:pPr>
    </w:p>
    <w:p>
      <w:pPr>
        <w:ind w:left="1380" w:right="2199" w:hanging="424"/>
        <w:spacing w:after="0" w:line="235" w:lineRule="auto"/>
        <w:tabs>
          <w:tab w:leader="none" w:pos="13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and SBCO disposed of Shares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1459"/>
        <w:spacing w:after="0"/>
        <w:tabs>
          <w:tab w:leader="none" w:pos="620" w:val="left"/>
          <w:tab w:leader="none" w:pos="600" w:val="left"/>
          <w:tab w:leader="none" w:pos="620" w:val="left"/>
          <w:tab w:leader="none" w:pos="1040" w:val="left"/>
        </w:tabs>
        <w:rPr>
          <w:sz w:val="20"/>
          <w:szCs w:val="20"/>
          <w:color w:val="auto"/>
        </w:rPr>
      </w:pP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Type of</w:t>
      </w:r>
      <w:r>
        <w:rPr>
          <w:sz w:val="20"/>
          <w:szCs w:val="20"/>
          <w:color w:val="auto"/>
        </w:rPr>
        <w:tab/>
      </w:r>
      <w:r>
        <w:rPr>
          <w:rFonts w:ascii="Courier New" w:cs="Courier New" w:eastAsia="Courier New" w:hAnsi="Courier New"/>
          <w:sz w:val="18"/>
          <w:szCs w:val="18"/>
          <w:color w:val="auto"/>
        </w:rPr>
        <w:t>Selling</w:t>
      </w:r>
      <w:r>
        <w:rPr>
          <w:sz w:val="20"/>
          <w:szCs w:val="20"/>
          <w:color w:val="auto"/>
        </w:rPr>
        <w:tab/>
      </w: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Average Price</w:t>
      </w:r>
    </w:p>
    <w:p>
      <w:pPr>
        <w:jc w:val="center"/>
        <w:ind w:right="1459"/>
        <w:spacing w:after="0"/>
        <w:tabs>
          <w:tab w:leader="none" w:pos="920" w:val="left"/>
          <w:tab w:leader="none" w:pos="180" w:val="left"/>
          <w:tab w:leader="none" w:pos="620" w:val="left"/>
          <w:tab w:leader="none" w:pos="13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Transaction</w:t>
        <w:tab/>
        <w:t>Company</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12/05/01</w:t>
            </w:r>
          </w:p>
        </w:tc>
        <w:tc>
          <w:tcPr>
            <w:tcW w:w="1800" w:type="dxa"/>
            <w:vAlign w:val="bottom"/>
          </w:tcPr>
          <w:p>
            <w:pPr>
              <w:jc w:val="center"/>
              <w:spacing w:after="0"/>
              <w:rPr>
                <w:sz w:val="20"/>
                <w:szCs w:val="20"/>
                <w:color w:val="auto"/>
              </w:rPr>
            </w:pPr>
            <w:r>
              <w:rPr>
                <w:rFonts w:ascii="Courier New" w:cs="Courier New" w:eastAsia="Courier New" w:hAnsi="Courier New"/>
                <w:sz w:val="18"/>
                <w:szCs w:val="18"/>
                <w:color w:val="auto"/>
                <w:w w:val="97"/>
              </w:rPr>
              <w:t>Open Market</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SBCO</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600,000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$34.43</w:t>
            </w:r>
          </w:p>
        </w:tc>
      </w:tr>
      <w:tr>
        <w:trPr>
          <w:trHeight w:val="203"/>
        </w:trPr>
        <w:tc>
          <w:tcPr>
            <w:tcW w:w="1220" w:type="dxa"/>
            <w:vAlign w:val="bottom"/>
          </w:tcPr>
          <w:p>
            <w:pPr>
              <w:spacing w:after="0"/>
              <w:rPr>
                <w:sz w:val="17"/>
                <w:szCs w:val="17"/>
                <w:color w:val="auto"/>
              </w:rPr>
            </w:pPr>
          </w:p>
        </w:tc>
        <w:tc>
          <w:tcPr>
            <w:tcW w:w="18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9"/>
              </w:rPr>
              <w:t>Sales</w:t>
            </w: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860"/>
        <w:spacing w:after="0"/>
        <w:tabs>
          <w:tab w:leader="none" w:pos="5140" w:val="left"/>
          <w:tab w:leader="none" w:pos="7040" w:val="left"/>
        </w:tabs>
        <w:rPr>
          <w:sz w:val="20"/>
          <w:szCs w:val="20"/>
          <w:color w:val="auto"/>
        </w:rPr>
      </w:pPr>
      <w:r>
        <w:rPr>
          <w:rFonts w:ascii="Courier New" w:cs="Courier New" w:eastAsia="Courier New" w:hAnsi="Courier New"/>
          <w:sz w:val="18"/>
          <w:szCs w:val="18"/>
          <w:color w:val="auto"/>
        </w:rPr>
        <w:t>01/09/02</w:t>
      </w:r>
      <w:r>
        <w:rPr>
          <w:sz w:val="20"/>
          <w:szCs w:val="20"/>
          <w:color w:val="auto"/>
        </w:rPr>
        <w:tab/>
      </w:r>
      <w:r>
        <w:rPr>
          <w:rFonts w:ascii="Courier New" w:cs="Courier New" w:eastAsia="Courier New" w:hAnsi="Courier New"/>
          <w:sz w:val="18"/>
          <w:szCs w:val="18"/>
          <w:color w:val="auto"/>
        </w:rPr>
        <w:t>19,500</w:t>
      </w:r>
      <w:r>
        <w:rPr>
          <w:sz w:val="20"/>
          <w:szCs w:val="20"/>
          <w:color w:val="auto"/>
        </w:rPr>
        <w:tab/>
      </w:r>
      <w:r>
        <w:rPr>
          <w:rFonts w:ascii="Courier New" w:cs="Courier New" w:eastAsia="Courier New" w:hAnsi="Courier New"/>
          <w:sz w:val="16"/>
          <w:szCs w:val="16"/>
          <w:color w:val="auto"/>
        </w:rPr>
        <w:t>$38.86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860"/>
        <w:spacing w:after="0"/>
        <w:tabs>
          <w:tab w:leader="none" w:pos="5140" w:val="left"/>
          <w:tab w:leader="none" w:pos="7040" w:val="left"/>
        </w:tabs>
        <w:rPr>
          <w:sz w:val="20"/>
          <w:szCs w:val="20"/>
          <w:color w:val="auto"/>
        </w:rPr>
      </w:pPr>
      <w:r>
        <w:rPr>
          <w:rFonts w:ascii="Courier New" w:cs="Courier New" w:eastAsia="Courier New" w:hAnsi="Courier New"/>
          <w:sz w:val="18"/>
          <w:szCs w:val="18"/>
          <w:color w:val="auto"/>
        </w:rPr>
        <w:t>01/10/02</w:t>
      </w:r>
      <w:r>
        <w:rPr>
          <w:sz w:val="20"/>
          <w:szCs w:val="20"/>
          <w:color w:val="auto"/>
        </w:rPr>
        <w:tab/>
      </w:r>
      <w:r>
        <w:rPr>
          <w:rFonts w:ascii="Courier New" w:cs="Courier New" w:eastAsia="Courier New" w:hAnsi="Courier New"/>
          <w:sz w:val="18"/>
          <w:szCs w:val="18"/>
          <w:color w:val="auto"/>
        </w:rPr>
        <w:t>27,400</w:t>
      </w:r>
      <w:r>
        <w:rPr>
          <w:sz w:val="20"/>
          <w:szCs w:val="20"/>
          <w:color w:val="auto"/>
        </w:rPr>
        <w:tab/>
      </w:r>
      <w:r>
        <w:rPr>
          <w:rFonts w:ascii="Courier New" w:cs="Courier New" w:eastAsia="Courier New" w:hAnsi="Courier New"/>
          <w:sz w:val="16"/>
          <w:szCs w:val="16"/>
          <w:color w:val="auto"/>
        </w:rPr>
        <w:t>$38.00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860"/>
        <w:spacing w:after="0"/>
        <w:tabs>
          <w:tab w:leader="none" w:pos="5040" w:val="left"/>
          <w:tab w:leader="none" w:pos="7040" w:val="left"/>
        </w:tabs>
        <w:rPr>
          <w:sz w:val="20"/>
          <w:szCs w:val="20"/>
          <w:color w:val="auto"/>
        </w:rPr>
      </w:pPr>
      <w:r>
        <w:rPr>
          <w:rFonts w:ascii="Courier New" w:cs="Courier New" w:eastAsia="Courier New" w:hAnsi="Courier New"/>
          <w:sz w:val="18"/>
          <w:szCs w:val="18"/>
          <w:color w:val="auto"/>
        </w:rPr>
        <w:t>01/23/02</w:t>
      </w:r>
      <w:r>
        <w:rPr>
          <w:sz w:val="20"/>
          <w:szCs w:val="20"/>
          <w:color w:val="auto"/>
        </w:rPr>
        <w:tab/>
      </w:r>
      <w:r>
        <w:rPr>
          <w:rFonts w:ascii="Courier New" w:cs="Courier New" w:eastAsia="Courier New" w:hAnsi="Courier New"/>
          <w:sz w:val="18"/>
          <w:szCs w:val="18"/>
          <w:color w:val="auto"/>
        </w:rPr>
        <w:t>207,000</w:t>
      </w:r>
      <w:r>
        <w:rPr>
          <w:sz w:val="20"/>
          <w:szCs w:val="20"/>
          <w:color w:val="auto"/>
        </w:rPr>
        <w:tab/>
      </w:r>
      <w:r>
        <w:rPr>
          <w:rFonts w:ascii="Courier New" w:cs="Courier New" w:eastAsia="Courier New" w:hAnsi="Courier New"/>
          <w:sz w:val="16"/>
          <w:szCs w:val="16"/>
          <w:color w:val="auto"/>
        </w:rPr>
        <w:t>$36.42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860"/>
        <w:spacing w:after="0"/>
        <w:tabs>
          <w:tab w:leader="none" w:pos="5040" w:val="left"/>
          <w:tab w:leader="none" w:pos="7040" w:val="left"/>
        </w:tabs>
        <w:rPr>
          <w:sz w:val="20"/>
          <w:szCs w:val="20"/>
          <w:color w:val="auto"/>
        </w:rPr>
      </w:pPr>
      <w:r>
        <w:rPr>
          <w:rFonts w:ascii="Courier New" w:cs="Courier New" w:eastAsia="Courier New" w:hAnsi="Courier New"/>
          <w:sz w:val="18"/>
          <w:szCs w:val="18"/>
          <w:color w:val="auto"/>
        </w:rPr>
        <w:t>01/24/02</w:t>
      </w:r>
      <w:r>
        <w:rPr>
          <w:sz w:val="20"/>
          <w:szCs w:val="20"/>
          <w:color w:val="auto"/>
        </w:rPr>
        <w:tab/>
      </w:r>
      <w:r>
        <w:rPr>
          <w:rFonts w:ascii="Courier New" w:cs="Courier New" w:eastAsia="Courier New" w:hAnsi="Courier New"/>
          <w:sz w:val="18"/>
          <w:szCs w:val="18"/>
          <w:color w:val="auto"/>
        </w:rPr>
        <w:t>857,000</w:t>
      </w:r>
      <w:r>
        <w:rPr>
          <w:sz w:val="20"/>
          <w:szCs w:val="20"/>
          <w:color w:val="auto"/>
        </w:rPr>
        <w:tab/>
      </w:r>
      <w:r>
        <w:rPr>
          <w:rFonts w:ascii="Courier New" w:cs="Courier New" w:eastAsia="Courier New" w:hAnsi="Courier New"/>
          <w:sz w:val="16"/>
          <w:szCs w:val="16"/>
          <w:color w:val="auto"/>
        </w:rPr>
        <w:t>$36.59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 w:lineRule="exact"/>
        <w:rPr>
          <w:sz w:val="20"/>
          <w:szCs w:val="20"/>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01/25/02                                850,000            $37.22 - ------------------------------ -------------------- --------------------------- 01/28/02                                367,100            $36.22 - ------------------------------ -------------------- ---------------------------</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6" w:name="page7"/>
    <w:bookmarkEnd w:id="6"/>
    <w:p>
      <w:pPr>
        <w:ind w:left="6440"/>
        <w:spacing w:after="0"/>
        <w:rPr>
          <w:sz w:val="20"/>
          <w:szCs w:val="20"/>
          <w:color w:val="auto"/>
        </w:rPr>
      </w:pPr>
      <w:r>
        <w:rPr>
          <w:rFonts w:ascii="Courier New" w:cs="Courier New" w:eastAsia="Courier New" w:hAnsi="Courier New"/>
          <w:sz w:val="18"/>
          <w:szCs w:val="18"/>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3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1900" w:space="720"/>
            <w:col w:w="320" w:space="320"/>
            <w:col w:w="6099"/>
          </w:cols>
          <w:pgMar w:left="240" w:top="919" w:right="1440" w:bottom="1440" w:gutter="0" w:footer="0" w:header="0"/>
          <w:type w:val="continuous"/>
        </w:sectPr>
      </w:pP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3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1900" w:space="720"/>
            <w:col w:w="320" w:space="320"/>
            <w:col w:w="6099"/>
          </w:cols>
          <w:pgMar w:left="240" w:top="919" w:right="1440" w:bottom="1440" w:gutter="0" w:footer="0" w:header="0"/>
          <w:type w:val="continuous"/>
        </w:sectPr>
      </w:pPr>
    </w:p>
    <w:p>
      <w:pPr>
        <w:spacing w:after="0" w:line="2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E.Rainbolt</w:t>
      </w:r>
    </w:p>
    <w:p>
      <w:pPr>
        <w:ind w:left="32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Director, SBC Hedging Management, LLC</w:t>
      </w:r>
    </w:p>
    <w:sectPr>
      <w:pgSz w:w="11900" w:h="16838" w:orient="portrait"/>
      <w:cols w:equalWidth="0" w:num="4">
        <w:col w:w="640" w:space="220"/>
        <w:col w:w="1900" w:space="720"/>
        <w:col w:w="320" w:space="320"/>
        <w:col w:w="609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10"/>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2)"/>
      <w:numFmt w:val="lowerLetter"/>
      <w:start w:val="2"/>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S.%2."/>
      <w:numFmt w:val="upperLetter"/>
      <w:start w:val="19"/>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bullet"/>
      <w:start w:val="1"/>
    </w:lvl>
  </w:abstractNum>
  <w:abstractNum w:abstractNumId="19">
    <w:nsid w:val="628C895D"/>
    <w:multiLevelType w:val="hybridMultilevel"/>
    <w:lvl w:ilvl="0">
      <w:lvlJc w:val="left"/>
      <w:lvlText w:val="2"/>
      <w:numFmt w:val="bullet"/>
      <w:start w:val="1"/>
    </w:lvl>
  </w:abstractNum>
  <w:abstractNum w:abstractNumId="20">
    <w:nsid w:val="333AB105"/>
    <w:multiLevelType w:val="hybridMultilevel"/>
    <w:lvl w:ilvl="0">
      <w:lvlJc w:val="left"/>
      <w:lvlText w:val="(%1)"/>
      <w:numFmt w:val="lowerLetter"/>
      <w:start w:val="2"/>
    </w:lvl>
    <w:lvl w:ilvl="1">
      <w:lvlJc w:val="left"/>
      <w:lvlText w:val="3"/>
      <w:numFmt w:val="bullet"/>
      <w:start w:val="1"/>
    </w:lvl>
  </w:abstractNum>
  <w:abstractNum w:abstractNumId="21">
    <w:nsid w:val="721DA31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2019-12-14T20:10:30Z</dcterms:created>
  <dcterms:modified xsi:type="dcterms:W3CDTF">2019-12-14T20:10:30Z</dcterms:modified>
</cp:coreProperties>
</file>