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AS FILED WITH THE SECURITIES AND EXCHANGE COMMISSION ON MAY 31, 2005</w:t>
      </w:r>
    </w:p>
    <w:p>
      <w:pPr>
        <w:spacing w:after="0" w:line="200" w:lineRule="exact"/>
        <w:rPr>
          <w:sz w:val="24"/>
          <w:szCs w:val="24"/>
          <w:color w:val="auto"/>
        </w:rPr>
      </w:pPr>
    </w:p>
    <w:p>
      <w:pPr>
        <w:spacing w:after="0" w:line="209"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REGISTRATION STATEMENT NO. 333-114344</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 TO</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POST-EFFECTIVE AMENDMENT NO. 6 TO</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F-3</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REGISTRATION STATEMENT</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84"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ISLAND OF GUERNSEY</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84" w:orient="portrait"/>
          <w:cols w:equalWidth="0" w:num="2">
            <w:col w:w="5600" w:space="720"/>
            <w:col w:w="3899"/>
          </w:cols>
          <w:pgMar w:left="240" w:top="852" w:right="1440" w:bottom="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sectPr>
          <w:pgSz w:w="11900" w:h="16884" w:orient="portrait"/>
          <w:cols w:equalWidth="0" w:num="1">
            <w:col w:w="10219"/>
          </w:cols>
          <w:pgMar w:left="240" w:top="852" w:right="1440" w:bottom="0" w:gutter="0" w:footer="0" w:header="0"/>
          <w:type w:val="continuous"/>
        </w:sectPr>
      </w:pP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011-44-1481-728444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and telephone number of registrant's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jc w:val="center"/>
        <w:ind w:right="1879"/>
        <w:spacing w:after="0"/>
        <w:rPr>
          <w:sz w:val="20"/>
          <w:szCs w:val="20"/>
          <w:color w:val="auto"/>
        </w:rPr>
      </w:pPr>
      <w:r>
        <w:rPr>
          <w:rFonts w:ascii="Courier New" w:cs="Courier New" w:eastAsia="Courier New" w:hAnsi="Courier New"/>
          <w:sz w:val="18"/>
          <w:szCs w:val="18"/>
          <w:color w:val="auto"/>
        </w:rPr>
        <w:t>ATTENTION: THOMAS G. O'BRIEN, TREASURER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(314) 212-8328</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address and telephone number of agent for service)</w:t>
      </w:r>
    </w:p>
    <w:p>
      <w:pPr>
        <w:ind w:left="30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THE COMMISSION IS REQUESTED TO SEND COPIES OF ALL COMMUNICATIONS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ROBERT A. SCHWED, ESQ.</w:t>
      </w:r>
    </w:p>
    <w:p>
      <w:pPr>
        <w:ind w:left="2000"/>
        <w:spacing w:after="0" w:line="238" w:lineRule="auto"/>
        <w:rPr>
          <w:sz w:val="20"/>
          <w:szCs w:val="20"/>
          <w:color w:val="auto"/>
        </w:rPr>
      </w:pPr>
      <w:r>
        <w:rPr>
          <w:rFonts w:ascii="Courier New" w:cs="Courier New" w:eastAsia="Courier New" w:hAnsi="Courier New"/>
          <w:sz w:val="18"/>
          <w:szCs w:val="18"/>
          <w:color w:val="auto"/>
        </w:rPr>
        <w:t>WILMER CUTLER PICKERING HALE AND DORR LLP</w:t>
      </w:r>
    </w:p>
    <w:p>
      <w:pPr>
        <w:ind w:left="3380"/>
        <w:spacing w:after="0"/>
        <w:rPr>
          <w:sz w:val="20"/>
          <w:szCs w:val="20"/>
          <w:color w:val="auto"/>
        </w:rPr>
      </w:pPr>
      <w:r>
        <w:rPr>
          <w:rFonts w:ascii="Courier New" w:cs="Courier New" w:eastAsia="Courier New" w:hAnsi="Courier New"/>
          <w:sz w:val="18"/>
          <w:szCs w:val="18"/>
          <w:color w:val="auto"/>
        </w:rPr>
        <w:t>399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3480"/>
        <w:spacing w:after="0" w:line="238" w:lineRule="auto"/>
        <w:rPr>
          <w:sz w:val="20"/>
          <w:szCs w:val="20"/>
          <w:color w:val="auto"/>
        </w:rPr>
      </w:pPr>
      <w:r>
        <w:rPr>
          <w:rFonts w:ascii="Courier New" w:cs="Courier New" w:eastAsia="Courier New" w:hAnsi="Courier New"/>
          <w:sz w:val="18"/>
          <w:szCs w:val="18"/>
          <w:color w:val="auto"/>
        </w:rPr>
        <w:t>(212) 230-8800</w:t>
      </w:r>
    </w:p>
    <w:p>
      <w:pPr>
        <w:spacing w:after="0" w:line="208"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PUBLIC: From time to time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 ____________</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421"/>
        <w:spacing w:after="0" w:line="279" w:lineRule="auto"/>
        <w:rPr>
          <w:sz w:val="20"/>
          <w:szCs w:val="20"/>
          <w:color w:val="auto"/>
        </w:rPr>
      </w:pPr>
      <w:r>
        <w:rPr>
          <w:rFonts w:ascii="Courier New" w:cs="Courier New" w:eastAsia="Courier New" w:hAnsi="Courier New"/>
          <w:sz w:val="16"/>
          <w:szCs w:val="16"/>
          <w:color w:val="auto"/>
        </w:rPr>
        <w:t>THE COMPANY HEREBY AMENDS THIS REGISTRATION STATEMENT ON SUCH DATE OR DATES AS MAY BE NECESSARY TO DELAY ITS EFFECTIVE DATE UNTIL THE COMPANY SHALL FILE A FURTHER AMENDMENT WHICH SPECIFICALLY STATES THAT THIS REGISTRATION STATEMENT</w:t>
      </w:r>
    </w:p>
    <w:p>
      <w:pPr>
        <w:sectPr>
          <w:pgSz w:w="11900" w:h="16884" w:orient="portrait"/>
          <w:cols w:equalWidth="0" w:num="1">
            <w:col w:w="10219"/>
          </w:cols>
          <w:pgMar w:left="240" w:top="852" w:right="1440" w:bottom="0" w:gutter="0" w:footer="0" w:header="0"/>
          <w:type w:val="continuous"/>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SHALL THEREAFTER BECOME EFFECTIVE IN ACCORDANCE WITH SECTION 8(c) OF THE SECURITIES ACT OF 1933 OR UNTIL THE REGISTRATION STATEMENT SHALL BECOME EFFECTIVE ON SUCH DATE AS THE COMMISSION, ACTING PURSUANT TO SAID SECTION 8(c), MAY DETERMINE.</w:t>
      </w:r>
    </w:p>
    <w:p>
      <w:pPr>
        <w:sectPr>
          <w:pgSz w:w="11900" w:h="16838" w:orient="portrait"/>
          <w:cols w:equalWidth="0" w:num="1">
            <w:col w:w="10219"/>
          </w:cols>
          <w:pgMar w:left="240" w:top="142" w:right="1440" w:bottom="144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AMENDMENT NO. 1 TO POST-EFFECTIVE AMENDMENT NO. 6 TO FORM F-3 IS BEING FILED TO ADD THE NAMES AND RESPECTIVE HOLDINGS OF CERTAIN SELLING SECURITYHOLDERS IN THE TABLE UNDER THE CAPTION "SELLING SECURITYHOLDERS" AND TO UPDATE CERTAIN FINANCIAL INFORMATION. CERTAIN OTHER INFORMATION INCLUDED HEREIN HAS ALSO BEEN UPDATED.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PROSPECTUS (SUBJECT TO COMPLETION)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$450,000,000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0.50% CONVERTIBLE SENIOR NOTES DUE 2024</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10,435,995 ORDINARY SHARES ISSUABLE UPON CONVERSION OF THE NOTES</w:t>
      </w:r>
    </w:p>
    <w:p>
      <w:pPr>
        <w:ind w:left="30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211"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Holders may convert each note for a number of ordinary shares, which we refer to as the conversion rate, as follows:</w:t>
      </w:r>
    </w:p>
    <w:p>
      <w:pPr>
        <w:spacing w:after="0" w:line="208" w:lineRule="exact"/>
        <w:rPr>
          <w:sz w:val="20"/>
          <w:szCs w:val="20"/>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credit rating events with respect to the notes;</w:t>
      </w:r>
    </w:p>
    <w:p>
      <w:pPr>
        <w:spacing w:after="0" w:line="208"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207"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notes have been called for redemption, or</w:t>
      </w:r>
    </w:p>
    <w:p>
      <w:pPr>
        <w:spacing w:after="0" w:line="206"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events described under "Description of Notes -- Conversion of Notes -- Conversion Upon Specified Corporate Transactions."</w:t>
      </w:r>
    </w:p>
    <w:p>
      <w:pPr>
        <w:spacing w:after="0" w:line="209"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200" w:lineRule="exact"/>
        <w:rPr>
          <w:sz w:val="20"/>
          <w:szCs w:val="20"/>
          <w:color w:val="auto"/>
        </w:rPr>
      </w:pP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ordinary shares are traded on the New York Stock Exchange under the symbol "DOX." On May 27, 2005, the closing sale price of our ordinary shares on the New York Stock Exchange was $27.71 per share. You are urged to obtain current market quotations for our ordinary shares.</w:t>
      </w: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a more detailed description of the notes, see "Description of Notes"</w:t>
      </w:r>
    </w:p>
    <w:p>
      <w:pPr>
        <w:spacing w:after="0" w:line="238" w:lineRule="auto"/>
        <w:rPr>
          <w:sz w:val="20"/>
          <w:szCs w:val="20"/>
          <w:color w:val="auto"/>
        </w:rPr>
      </w:pPr>
      <w:r>
        <w:rPr>
          <w:rFonts w:ascii="Courier New" w:cs="Courier New" w:eastAsia="Courier New" w:hAnsi="Courier New"/>
          <w:sz w:val="18"/>
          <w:szCs w:val="18"/>
          <w:color w:val="auto"/>
        </w:rPr>
        <w:t>beginning on page 25.</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4" w:name="page5"/>
    <w:bookmarkEnd w:id="4"/>
    <w:p>
      <w:pPr>
        <w:ind w:left="540"/>
        <w:spacing w:after="0"/>
        <w:rPr>
          <w:sz w:val="20"/>
          <w:szCs w:val="20"/>
          <w:color w:val="auto"/>
        </w:rPr>
      </w:pPr>
      <w:r>
        <w:rPr>
          <w:rFonts w:ascii="Courier New" w:cs="Courier New" w:eastAsia="Courier New" w:hAnsi="Courier New"/>
          <w:sz w:val="18"/>
          <w:szCs w:val="18"/>
          <w:color w:val="auto"/>
        </w:rPr>
        <w:t>SEE "RISK FACTORS" BEGINNING ON PAGE 8 TO READ ABOUT FACTORS YOU SHOULD</w:t>
      </w:r>
    </w:p>
    <w:p>
      <w:pPr>
        <w:spacing w:after="0" w:line="238" w:lineRule="auto"/>
        <w:rPr>
          <w:sz w:val="20"/>
          <w:szCs w:val="20"/>
          <w:color w:val="auto"/>
        </w:rPr>
      </w:pPr>
      <w:r>
        <w:rPr>
          <w:rFonts w:ascii="Courier New" w:cs="Courier New" w:eastAsia="Courier New" w:hAnsi="Courier New"/>
          <w:sz w:val="18"/>
          <w:szCs w:val="18"/>
          <w:color w:val="auto"/>
        </w:rPr>
        <w:t>CONSIDER BEFORE INVESTING IN THE NOTES OR OUR ORDINARY SHARES.</w:t>
      </w:r>
    </w:p>
    <w:p>
      <w:pPr>
        <w:ind w:left="3060"/>
        <w:spacing w:after="0"/>
        <w:rPr>
          <w:sz w:val="20"/>
          <w:szCs w:val="20"/>
          <w:color w:val="auto"/>
        </w:rPr>
      </w:pP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 HAS APPROVED OR DISAPPROVED OF THESE SECURITIES OR DETERMINED IF THIS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 IS TRUTHFUL OR COMPLETE. ANY REPRESENTATION TO THE CONTRARY IS A</w:t>
      </w:r>
    </w:p>
    <w:p>
      <w:pPr>
        <w:spacing w:after="0" w:line="238" w:lineRule="auto"/>
        <w:rPr>
          <w:sz w:val="20"/>
          <w:szCs w:val="20"/>
          <w:color w:val="auto"/>
        </w:rPr>
      </w:pPr>
      <w:r>
        <w:rPr>
          <w:rFonts w:ascii="Courier New" w:cs="Courier New" w:eastAsia="Courier New" w:hAnsi="Courier New"/>
          <w:sz w:val="18"/>
          <w:szCs w:val="18"/>
          <w:color w:val="auto"/>
        </w:rPr>
        <w:t>CRIMINAL OFFENSE.</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2005.</w:t>
      </w:r>
    </w:p>
    <w:p>
      <w:pPr>
        <w:sectPr>
          <w:pgSz w:w="11900" w:h="16838" w:orient="portrait"/>
          <w:cols w:equalWidth="0" w:num="2">
            <w:col w:w="5300" w:space="720"/>
            <w:col w:w="4199"/>
          </w:cols>
          <w:pgMar w:left="240" w:top="136" w:right="1440" w:bottom="1440" w:gutter="0" w:footer="0" w:header="0"/>
          <w:type w:val="continuous"/>
        </w:sectPr>
      </w:pPr>
    </w:p>
    <w:bookmarkStart w:id="5" w:name="page6"/>
    <w:bookmarkEnd w:id="5"/>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PAGE ---- PROSPECTUS</w:t>
      </w:r>
    </w:p>
    <w:p>
      <w:pPr>
        <w:ind w:left="280"/>
        <w:spacing w:after="0" w:line="238" w:lineRule="auto"/>
        <w:rPr>
          <w:sz w:val="20"/>
          <w:szCs w:val="20"/>
          <w:color w:val="auto"/>
        </w:rPr>
      </w:pPr>
      <w:r>
        <w:rPr>
          <w:rFonts w:ascii="Courier New" w:cs="Courier New" w:eastAsia="Courier New" w:hAnsi="Courier New"/>
          <w:sz w:val="18"/>
          <w:szCs w:val="18"/>
          <w:color w:val="auto"/>
        </w:rPr>
        <w:t>SUMMARY.......................................... 1 THE</w:t>
      </w:r>
    </w:p>
    <w:p>
      <w:pPr>
        <w:ind w:left="120"/>
        <w:spacing w:after="0"/>
        <w:rPr>
          <w:sz w:val="20"/>
          <w:szCs w:val="20"/>
          <w:color w:val="auto"/>
        </w:rPr>
      </w:pPr>
      <w:r>
        <w:rPr>
          <w:rFonts w:ascii="Courier New" w:cs="Courier New" w:eastAsia="Courier New" w:hAnsi="Courier New"/>
          <w:sz w:val="18"/>
          <w:szCs w:val="18"/>
          <w:color w:val="auto"/>
        </w:rPr>
        <w:t>OFFERING................................................ 3</w:t>
      </w:r>
    </w:p>
    <w:p>
      <w:pPr>
        <w:ind w:left="1000"/>
        <w:spacing w:after="0" w:line="237" w:lineRule="auto"/>
        <w:rPr>
          <w:sz w:val="20"/>
          <w:szCs w:val="20"/>
          <w:color w:val="auto"/>
        </w:rPr>
      </w:pPr>
      <w:r>
        <w:rPr>
          <w:rFonts w:ascii="Courier New" w:cs="Courier New" w:eastAsia="Courier New" w:hAnsi="Courier New"/>
          <w:sz w:val="18"/>
          <w:szCs w:val="18"/>
          <w:color w:val="auto"/>
        </w:rPr>
        <w:t>SUMMARY HISTORICAL CONSOLIDATED FINANCIAL</w:t>
      </w:r>
    </w:p>
    <w:p>
      <w:pPr>
        <w:ind w:left="700"/>
        <w:spacing w:after="0" w:line="238" w:lineRule="auto"/>
        <w:rPr>
          <w:sz w:val="20"/>
          <w:szCs w:val="20"/>
          <w:color w:val="auto"/>
        </w:rPr>
      </w:pPr>
      <w:r>
        <w:rPr>
          <w:rFonts w:ascii="Courier New" w:cs="Courier New" w:eastAsia="Courier New" w:hAnsi="Courier New"/>
          <w:sz w:val="18"/>
          <w:szCs w:val="18"/>
          <w:color w:val="auto"/>
        </w:rPr>
        <w:t>INFORMATION....... 6 RATIO OF EARNINGS TO FIXED</w:t>
      </w:r>
    </w:p>
    <w:p>
      <w:pPr>
        <w:ind w:left="1060"/>
        <w:spacing w:after="0"/>
        <w:rPr>
          <w:sz w:val="20"/>
          <w:szCs w:val="20"/>
          <w:color w:val="auto"/>
        </w:rPr>
      </w:pPr>
      <w:r>
        <w:rPr>
          <w:rFonts w:ascii="Courier New" w:cs="Courier New" w:eastAsia="Courier New" w:hAnsi="Courier New"/>
          <w:sz w:val="18"/>
          <w:szCs w:val="18"/>
          <w:color w:val="auto"/>
        </w:rPr>
        <w:t>CHARGES.......................... 7 RISK</w:t>
      </w:r>
    </w:p>
    <w:p>
      <w:pPr>
        <w:ind w:left="160"/>
        <w:spacing w:after="0" w:line="237" w:lineRule="auto"/>
        <w:rPr>
          <w:sz w:val="20"/>
          <w:szCs w:val="20"/>
          <w:color w:val="auto"/>
        </w:rPr>
      </w:pPr>
      <w:r>
        <w:rPr>
          <w:rFonts w:ascii="Courier New" w:cs="Courier New" w:eastAsia="Courier New" w:hAnsi="Courier New"/>
          <w:sz w:val="18"/>
          <w:szCs w:val="18"/>
          <w:color w:val="auto"/>
        </w:rPr>
        <w:t>FACTORS................................................ 8</w:t>
      </w:r>
    </w:p>
    <w:p>
      <w:pPr>
        <w:ind w:left="1160"/>
        <w:spacing w:after="0"/>
        <w:rPr>
          <w:sz w:val="20"/>
          <w:szCs w:val="20"/>
          <w:color w:val="auto"/>
        </w:rPr>
      </w:pPr>
      <w:r>
        <w:rPr>
          <w:rFonts w:ascii="Courier New" w:cs="Courier New" w:eastAsia="Courier New" w:hAnsi="Courier New"/>
          <w:sz w:val="18"/>
          <w:szCs w:val="18"/>
          <w:color w:val="auto"/>
        </w:rPr>
        <w:t>SPECIAL NOTE REGARDING FORWARD-LOOKING</w:t>
      </w:r>
    </w:p>
    <w:p>
      <w:pPr>
        <w:ind w:left="640"/>
        <w:spacing w:after="0" w:line="237" w:lineRule="auto"/>
        <w:rPr>
          <w:sz w:val="20"/>
          <w:szCs w:val="20"/>
          <w:color w:val="auto"/>
        </w:rPr>
      </w:pPr>
      <w:r>
        <w:rPr>
          <w:rFonts w:ascii="Courier New" w:cs="Courier New" w:eastAsia="Courier New" w:hAnsi="Courier New"/>
          <w:sz w:val="18"/>
          <w:szCs w:val="18"/>
          <w:color w:val="auto"/>
        </w:rPr>
        <w:t>INFORMATION.......... 20 OFFERING STATISTICS AND</w:t>
      </w:r>
    </w:p>
    <w:p>
      <w:pPr>
        <w:ind w:left="280"/>
        <w:spacing w:after="0"/>
        <w:rPr>
          <w:sz w:val="20"/>
          <w:szCs w:val="20"/>
          <w:color w:val="auto"/>
        </w:rPr>
      </w:pPr>
      <w:r>
        <w:rPr>
          <w:rFonts w:ascii="Courier New" w:cs="Courier New" w:eastAsia="Courier New" w:hAnsi="Courier New"/>
          <w:sz w:val="18"/>
          <w:szCs w:val="18"/>
          <w:color w:val="auto"/>
        </w:rPr>
        <w:t>TIMETABLE........................... 21 REASONS FOR THE</w:t>
      </w:r>
    </w:p>
    <w:p>
      <w:pPr>
        <w:ind w:left="220"/>
        <w:spacing w:after="0" w:line="237" w:lineRule="auto"/>
        <w:rPr>
          <w:sz w:val="20"/>
          <w:szCs w:val="20"/>
          <w:color w:val="auto"/>
        </w:rPr>
      </w:pPr>
      <w:r>
        <w:rPr>
          <w:rFonts w:ascii="Courier New" w:cs="Courier New" w:eastAsia="Courier New" w:hAnsi="Courier New"/>
          <w:sz w:val="18"/>
          <w:szCs w:val="18"/>
          <w:color w:val="auto"/>
        </w:rPr>
        <w:t>OFFER AND USE OF PROCEEDS................... 21 DIVIDEND</w:t>
      </w:r>
    </w:p>
    <w:p>
      <w:pPr>
        <w:ind w:left="120"/>
        <w:spacing w:after="0" w:line="238" w:lineRule="auto"/>
        <w:rPr>
          <w:sz w:val="20"/>
          <w:szCs w:val="20"/>
          <w:color w:val="auto"/>
        </w:rPr>
      </w:pPr>
      <w:r>
        <w:rPr>
          <w:rFonts w:ascii="Courier New" w:cs="Courier New" w:eastAsia="Courier New" w:hAnsi="Courier New"/>
          <w:sz w:val="18"/>
          <w:szCs w:val="18"/>
          <w:color w:val="auto"/>
        </w:rPr>
        <w:t>POLICY............................................. 21 THE</w:t>
      </w:r>
    </w:p>
    <w:p>
      <w:pPr>
        <w:ind w:left="60"/>
        <w:spacing w:after="0"/>
        <w:rPr>
          <w:sz w:val="20"/>
          <w:szCs w:val="20"/>
          <w:color w:val="auto"/>
        </w:rPr>
      </w:pPr>
      <w:r>
        <w:rPr>
          <w:rFonts w:ascii="Courier New" w:cs="Courier New" w:eastAsia="Courier New" w:hAnsi="Courier New"/>
          <w:sz w:val="18"/>
          <w:szCs w:val="18"/>
          <w:color w:val="auto"/>
        </w:rPr>
        <w:t>OFFER AND LISTING....................................... 22</w:t>
      </w:r>
    </w:p>
    <w:p>
      <w:pPr>
        <w:spacing w:after="0" w:line="237" w:lineRule="auto"/>
        <w:rPr>
          <w:sz w:val="20"/>
          <w:szCs w:val="20"/>
          <w:color w:val="auto"/>
        </w:rPr>
      </w:pPr>
      <w:r>
        <w:rPr>
          <w:rFonts w:ascii="Courier New" w:cs="Courier New" w:eastAsia="Courier New" w:hAnsi="Courier New"/>
          <w:sz w:val="18"/>
          <w:szCs w:val="18"/>
          <w:color w:val="auto"/>
        </w:rPr>
        <w:t>CAPITALIZATION..............................................</w:t>
      </w:r>
    </w:p>
    <w:p>
      <w:pPr>
        <w:ind w:left="2280"/>
        <w:spacing w:after="0"/>
        <w:rPr>
          <w:sz w:val="20"/>
          <w:szCs w:val="20"/>
          <w:color w:val="auto"/>
        </w:rPr>
      </w:pPr>
      <w:r>
        <w:rPr>
          <w:rFonts w:ascii="Courier New" w:cs="Courier New" w:eastAsia="Courier New" w:hAnsi="Courier New"/>
          <w:sz w:val="18"/>
          <w:szCs w:val="18"/>
          <w:color w:val="auto"/>
        </w:rPr>
        <w:t>24 DESCRIPTION OF</w:t>
      </w:r>
    </w:p>
    <w:p>
      <w:pPr>
        <w:ind w:left="640"/>
        <w:spacing w:after="0" w:line="237" w:lineRule="auto"/>
        <w:rPr>
          <w:sz w:val="20"/>
          <w:szCs w:val="20"/>
          <w:color w:val="auto"/>
        </w:rPr>
      </w:pPr>
      <w:r>
        <w:rPr>
          <w:rFonts w:ascii="Courier New" w:cs="Courier New" w:eastAsia="Courier New" w:hAnsi="Courier New"/>
          <w:sz w:val="18"/>
          <w:szCs w:val="18"/>
          <w:color w:val="auto"/>
        </w:rPr>
        <w:t>NOTES........................................ 25</w:t>
      </w:r>
    </w:p>
    <w:p>
      <w:pPr>
        <w:ind w:left="2120"/>
        <w:spacing w:after="0"/>
        <w:rPr>
          <w:sz w:val="20"/>
          <w:szCs w:val="20"/>
          <w:color w:val="auto"/>
        </w:rPr>
      </w:pPr>
      <w:r>
        <w:rPr>
          <w:rFonts w:ascii="Courier New" w:cs="Courier New" w:eastAsia="Courier New" w:hAnsi="Courier New"/>
          <w:sz w:val="18"/>
          <w:szCs w:val="18"/>
          <w:color w:val="auto"/>
        </w:rPr>
        <w:t>DESCRIPTION OF SHARE</w:t>
      </w:r>
    </w:p>
    <w:p>
      <w:pPr>
        <w:ind w:left="220"/>
        <w:spacing w:after="0" w:line="237" w:lineRule="auto"/>
        <w:rPr>
          <w:sz w:val="20"/>
          <w:szCs w:val="20"/>
          <w:color w:val="auto"/>
        </w:rPr>
      </w:pPr>
      <w:r>
        <w:rPr>
          <w:rFonts w:ascii="Courier New" w:cs="Courier New" w:eastAsia="Courier New" w:hAnsi="Courier New"/>
          <w:sz w:val="18"/>
          <w:szCs w:val="18"/>
          <w:color w:val="auto"/>
        </w:rPr>
        <w:t>CAPITAL................................ 42 COMPARISON OF</w:t>
      </w:r>
    </w:p>
    <w:p>
      <w:pPr>
        <w:ind w:left="160"/>
        <w:spacing w:after="0" w:line="238" w:lineRule="auto"/>
        <w:rPr>
          <w:sz w:val="20"/>
          <w:szCs w:val="20"/>
          <w:color w:val="auto"/>
        </w:rPr>
      </w:pPr>
      <w:r>
        <w:rPr>
          <w:rFonts w:ascii="Courier New" w:cs="Courier New" w:eastAsia="Courier New" w:hAnsi="Courier New"/>
          <w:sz w:val="18"/>
          <w:szCs w:val="18"/>
          <w:color w:val="auto"/>
        </w:rPr>
        <w:t>UNITED STATES AND GUERNSEY CORPORATE LAW...... 44 CERTAIN</w:t>
      </w:r>
    </w:p>
    <w:p>
      <w:pPr>
        <w:ind w:left="280"/>
        <w:spacing w:after="0"/>
        <w:rPr>
          <w:sz w:val="20"/>
          <w:szCs w:val="20"/>
          <w:color w:val="auto"/>
        </w:rPr>
      </w:pPr>
      <w:r>
        <w:rPr>
          <w:rFonts w:ascii="Courier New" w:cs="Courier New" w:eastAsia="Courier New" w:hAnsi="Courier New"/>
          <w:sz w:val="18"/>
          <w:szCs w:val="18"/>
          <w:color w:val="auto"/>
        </w:rPr>
        <w:t>UNITED STATES FEDERAL INCOME TAX CONSIDERATIONS..... 45</w:t>
      </w:r>
    </w:p>
    <w:p>
      <w:pPr>
        <w:ind w:left="2120"/>
        <w:spacing w:after="0" w:line="237" w:lineRule="auto"/>
        <w:rPr>
          <w:sz w:val="20"/>
          <w:szCs w:val="20"/>
          <w:color w:val="auto"/>
        </w:rPr>
      </w:pPr>
      <w:r>
        <w:rPr>
          <w:rFonts w:ascii="Courier New" w:cs="Courier New" w:eastAsia="Courier New" w:hAnsi="Courier New"/>
          <w:sz w:val="18"/>
          <w:szCs w:val="18"/>
          <w:color w:val="auto"/>
        </w:rPr>
        <w:t>CERTAIN GUERNSEY TAX</w:t>
      </w:r>
    </w:p>
    <w:p>
      <w:pPr>
        <w:ind w:left="540"/>
        <w:spacing w:after="0"/>
        <w:rPr>
          <w:sz w:val="20"/>
          <w:szCs w:val="20"/>
          <w:color w:val="auto"/>
        </w:rPr>
      </w:pPr>
      <w:r>
        <w:rPr>
          <w:rFonts w:ascii="Courier New" w:cs="Courier New" w:eastAsia="Courier New" w:hAnsi="Courier New"/>
          <w:sz w:val="18"/>
          <w:szCs w:val="18"/>
          <w:color w:val="auto"/>
        </w:rPr>
        <w:t>CONSIDERATIONS......................... 49 SELLING</w:t>
      </w:r>
    </w:p>
    <w:p>
      <w:pPr>
        <w:ind w:left="280"/>
        <w:spacing w:after="0" w:line="237" w:lineRule="auto"/>
        <w:rPr>
          <w:sz w:val="20"/>
          <w:szCs w:val="20"/>
          <w:color w:val="auto"/>
        </w:rPr>
      </w:pPr>
      <w:r>
        <w:rPr>
          <w:rFonts w:ascii="Courier New" w:cs="Courier New" w:eastAsia="Courier New" w:hAnsi="Courier New"/>
          <w:sz w:val="18"/>
          <w:szCs w:val="18"/>
          <w:color w:val="auto"/>
        </w:rPr>
        <w:t>SECURITYHOLDERS..................................... 50</w:t>
      </w:r>
    </w:p>
    <w:p>
      <w:pPr>
        <w:ind w:left="1860"/>
        <w:spacing w:after="0"/>
        <w:rPr>
          <w:sz w:val="20"/>
          <w:szCs w:val="20"/>
          <w:color w:val="auto"/>
        </w:rPr>
      </w:pPr>
      <w:r>
        <w:rPr>
          <w:rFonts w:ascii="Courier New" w:cs="Courier New" w:eastAsia="Courier New" w:hAnsi="Courier New"/>
          <w:sz w:val="18"/>
          <w:szCs w:val="18"/>
          <w:color w:val="auto"/>
        </w:rPr>
        <w:t>VOTING/INVESTMENT CONTROL</w:t>
      </w:r>
    </w:p>
    <w:p>
      <w:pPr>
        <w:ind w:left="800"/>
        <w:spacing w:after="0" w:line="237" w:lineRule="auto"/>
        <w:rPr>
          <w:sz w:val="20"/>
          <w:szCs w:val="20"/>
          <w:color w:val="auto"/>
        </w:rPr>
      </w:pPr>
      <w:r>
        <w:rPr>
          <w:rFonts w:ascii="Courier New" w:cs="Courier New" w:eastAsia="Courier New" w:hAnsi="Courier New"/>
          <w:sz w:val="18"/>
          <w:szCs w:val="18"/>
          <w:color w:val="auto"/>
        </w:rPr>
        <w:t>TABLE............................. 61 PLAN OF</w:t>
      </w:r>
    </w:p>
    <w:p>
      <w:pPr>
        <w:ind w:left="280"/>
        <w:spacing w:after="0"/>
        <w:rPr>
          <w:sz w:val="20"/>
          <w:szCs w:val="20"/>
          <w:color w:val="auto"/>
        </w:rPr>
      </w:pPr>
      <w:r>
        <w:rPr>
          <w:rFonts w:ascii="Courier New" w:cs="Courier New" w:eastAsia="Courier New" w:hAnsi="Courier New"/>
          <w:sz w:val="18"/>
          <w:szCs w:val="18"/>
          <w:color w:val="auto"/>
        </w:rPr>
        <w:t>DISTRIBUTION........................................ 65</w:t>
      </w:r>
    </w:p>
    <w:p>
      <w:pPr>
        <w:ind w:left="2900"/>
        <w:spacing w:after="0" w:line="237" w:lineRule="auto"/>
        <w:rPr>
          <w:sz w:val="20"/>
          <w:szCs w:val="20"/>
          <w:color w:val="auto"/>
        </w:rPr>
      </w:pPr>
      <w:r>
        <w:rPr>
          <w:rFonts w:ascii="Courier New" w:cs="Courier New" w:eastAsia="Courier New" w:hAnsi="Courier New"/>
          <w:sz w:val="18"/>
          <w:szCs w:val="18"/>
          <w:color w:val="auto"/>
        </w:rPr>
        <w:t>LEGAL</w:t>
      </w:r>
    </w:p>
    <w:p>
      <w:pPr>
        <w:ind w:left="160"/>
        <w:spacing w:after="0" w:line="238" w:lineRule="auto"/>
        <w:rPr>
          <w:sz w:val="20"/>
          <w:szCs w:val="20"/>
          <w:color w:val="auto"/>
        </w:rPr>
      </w:pPr>
      <w:r>
        <w:rPr>
          <w:rFonts w:ascii="Courier New" w:cs="Courier New" w:eastAsia="Courier New" w:hAnsi="Courier New"/>
          <w:sz w:val="18"/>
          <w:szCs w:val="18"/>
          <w:color w:val="auto"/>
        </w:rPr>
        <w:t>MATTERS............................................... 67</w:t>
      </w:r>
    </w:p>
    <w:p>
      <w:pPr>
        <w:spacing w:after="0"/>
        <w:rPr>
          <w:sz w:val="20"/>
          <w:szCs w:val="20"/>
          <w:color w:val="auto"/>
        </w:rPr>
      </w:pPr>
      <w:r>
        <w:rPr>
          <w:rFonts w:ascii="Courier New" w:cs="Courier New" w:eastAsia="Courier New" w:hAnsi="Courier New"/>
          <w:sz w:val="18"/>
          <w:szCs w:val="18"/>
          <w:color w:val="auto"/>
        </w:rPr>
        <w:t>EXPERTS.....................................................</w:t>
      </w:r>
    </w:p>
    <w:p>
      <w:pPr>
        <w:ind w:left="1800"/>
        <w:spacing w:after="0" w:line="237" w:lineRule="auto"/>
        <w:rPr>
          <w:sz w:val="20"/>
          <w:szCs w:val="20"/>
          <w:color w:val="auto"/>
        </w:rPr>
      </w:pPr>
      <w:r>
        <w:rPr>
          <w:rFonts w:ascii="Courier New" w:cs="Courier New" w:eastAsia="Courier New" w:hAnsi="Courier New"/>
          <w:sz w:val="18"/>
          <w:szCs w:val="18"/>
          <w:color w:val="auto"/>
        </w:rPr>
        <w:t>67 ENFORCEABILITY OF CIVIL</w:t>
      </w:r>
    </w:p>
    <w:p>
      <w:pPr>
        <w:ind w:left="220"/>
        <w:spacing w:after="0"/>
        <w:rPr>
          <w:sz w:val="20"/>
          <w:szCs w:val="20"/>
          <w:color w:val="auto"/>
        </w:rPr>
      </w:pPr>
      <w:r>
        <w:rPr>
          <w:rFonts w:ascii="Courier New" w:cs="Courier New" w:eastAsia="Courier New" w:hAnsi="Courier New"/>
          <w:sz w:val="18"/>
          <w:szCs w:val="18"/>
          <w:color w:val="auto"/>
        </w:rPr>
        <w:t>LIABILITIES......................... 67 INCORPORATION OF</w:t>
      </w:r>
    </w:p>
    <w:p>
      <w:pPr>
        <w:ind w:left="220"/>
        <w:spacing w:after="0" w:line="237" w:lineRule="auto"/>
        <w:rPr>
          <w:sz w:val="20"/>
          <w:szCs w:val="20"/>
          <w:color w:val="auto"/>
        </w:rPr>
      </w:pPr>
      <w:r>
        <w:rPr>
          <w:rFonts w:ascii="Courier New" w:cs="Courier New" w:eastAsia="Courier New" w:hAnsi="Courier New"/>
          <w:sz w:val="18"/>
          <w:szCs w:val="18"/>
          <w:color w:val="auto"/>
        </w:rPr>
        <w:t>DOCUMENTS BY REFERENCE..................... 69 WHERE YOU</w:t>
      </w:r>
    </w:p>
    <w:p>
      <w:pPr>
        <w:ind w:left="380"/>
        <w:spacing w:after="0"/>
        <w:rPr>
          <w:sz w:val="20"/>
          <w:szCs w:val="20"/>
          <w:color w:val="auto"/>
        </w:rPr>
      </w:pPr>
      <w:r>
        <w:rPr>
          <w:rFonts w:ascii="Courier New" w:cs="Courier New" w:eastAsia="Courier New" w:hAnsi="Courier New"/>
          <w:sz w:val="18"/>
          <w:szCs w:val="18"/>
          <w:color w:val="auto"/>
        </w:rPr>
        <w:t>CAN FIND MORE INFORMATION......................... 69</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ectPr>
          <w:pgSz w:w="11900" w:h="16838" w:orient="portrait"/>
          <w:cols w:equalWidth="0" w:num="1">
            <w:col w:w="10219"/>
          </w:cols>
          <w:pgMar w:left="240" w:top="717" w:right="1440" w:bottom="1440" w:gutter="0" w:footer="0" w:header="0"/>
        </w:sectPr>
      </w:pPr>
    </w:p>
    <w:bookmarkStart w:id="6" w:name="page7"/>
    <w:bookmarkEnd w:id="6"/>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and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services and communications facility management services. We are also expanding to system integration and providing IT consulting services, such as profit enhancement.</w:t>
      </w:r>
    </w:p>
    <w:p>
      <w:pPr>
        <w:spacing w:after="0" w:line="21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goal is to provide advanced information technology software products and related service and support to the world's leading communications companies. We seek to accomplish our goal by pursuing the strategies described below.</w:t>
      </w:r>
    </w:p>
    <w:p>
      <w:pPr>
        <w:spacing w:after="0" w:line="178" w:lineRule="exact"/>
        <w:rPr>
          <w:sz w:val="20"/>
          <w:szCs w:val="20"/>
          <w:color w:val="auto"/>
        </w:rPr>
      </w:pPr>
    </w:p>
    <w:p>
      <w:pPr>
        <w:ind w:left="740" w:right="1779" w:hanging="205"/>
        <w:spacing w:after="0" w:line="236"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Industry. We intend to continue to concentrate our main resources and efforts on providing strategic information systems to the communications industry. This strategy has</w:t>
      </w:r>
    </w:p>
    <w:p>
      <w:pPr>
        <w:spacing w:after="0" w:line="6" w:lineRule="exact"/>
        <w:rPr>
          <w:sz w:val="20"/>
          <w:szCs w:val="20"/>
          <w:color w:val="auto"/>
        </w:rPr>
      </w:pPr>
    </w:p>
    <w:p>
      <w:pPr>
        <w:ind w:left="740" w:right="2099"/>
        <w:spacing w:after="0" w:line="236" w:lineRule="auto"/>
        <w:rPr>
          <w:sz w:val="20"/>
          <w:szCs w:val="20"/>
          <w:color w:val="auto"/>
        </w:rPr>
      </w:pPr>
      <w:r>
        <w:rPr>
          <w:rFonts w:ascii="Courier New" w:cs="Courier New" w:eastAsia="Courier New" w:hAnsi="Courier New"/>
          <w:sz w:val="18"/>
          <w:szCs w:val="18"/>
          <w:color w:val="auto"/>
        </w:rPr>
        <w:t>enabled us to develop the specialized industry know-how and capability necessary to deliver the technologically advanced, large-scale, specifications-intensive information systems solutions</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970" w:gutter="0" w:footer="0" w:header="0"/>
        </w:sectPr>
      </w:pPr>
    </w:p>
    <w:bookmarkStart w:id="7" w:name="page8"/>
    <w:bookmarkEnd w:id="7"/>
    <w:p>
      <w:pPr>
        <w:ind w:right="1999"/>
        <w:spacing w:after="0" w:line="279" w:lineRule="auto"/>
        <w:rPr>
          <w:sz w:val="20"/>
          <w:szCs w:val="20"/>
          <w:color w:val="auto"/>
        </w:rPr>
      </w:pPr>
      <w:r>
        <w:rPr>
          <w:rFonts w:ascii="Courier New" w:cs="Courier New" w:eastAsia="Courier New" w:hAnsi="Courier New"/>
          <w:sz w:val="16"/>
          <w:szCs w:val="16"/>
          <w:color w:val="auto"/>
        </w:rPr>
        <w:t>required by the leading communications companies in the wireless, wireline, cable and convergent service sectors. However, we are expanding on our experience by working with service providers in the financial services sector.</w:t>
      </w:r>
    </w:p>
    <w:p>
      <w:pPr>
        <w:spacing w:after="0" w:line="178" w:lineRule="exact"/>
        <w:rPr>
          <w:sz w:val="20"/>
          <w:szCs w:val="20"/>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 the major communications companies. We derive a 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more effective system integration and implementation services, as well as Managed Services to our customers.</w:t>
      </w:r>
    </w:p>
    <w:p>
      <w:pPr>
        <w:spacing w:after="0" w:line="209"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Customers with a Broad, Integrated Suite of Products. We seek to provide our customers with a broad suite of products to help them move toward true 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89"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Unless the context otherwise requires, references in this prospectus to "Amdocs," "we," "us," and "our" refer to Amdocs Limited and its subsidiaries.</w:t>
      </w:r>
    </w:p>
    <w:p>
      <w:pPr>
        <w:ind w:left="4220"/>
        <w:spacing w:after="0" w:line="233" w:lineRule="auto"/>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 w:name="page9"/>
    <w:bookmarkEnd w:id="8"/>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723"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Amdocs Limited, a company organized under the laws of the Island of Guernsey.</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ind w:right="2519"/>
        <w:spacing w:after="0" w:line="237" w:lineRule="auto"/>
        <w:rPr>
          <w:sz w:val="20"/>
          <w:szCs w:val="20"/>
          <w:color w:val="auto"/>
        </w:rPr>
      </w:pPr>
      <w:r>
        <w:rPr>
          <w:rFonts w:ascii="Courier New" w:cs="Courier New" w:eastAsia="Courier New" w:hAnsi="Courier New"/>
          <w:sz w:val="18"/>
          <w:szCs w:val="18"/>
          <w:color w:val="auto"/>
        </w:rPr>
        <w:t>$450.0 million principal amount of 0.50% Convertible Senior Notes due 2024 and 10,435,995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Maturity Date.................</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March 15, 2024, unless earlier converted, redeemed or repurchased.</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ind w:right="1779"/>
        <w:spacing w:after="0" w:line="269" w:lineRule="auto"/>
        <w:rPr>
          <w:sz w:val="20"/>
          <w:szCs w:val="20"/>
          <w:color w:val="auto"/>
        </w:rPr>
      </w:pPr>
      <w:r>
        <w:rPr>
          <w:rFonts w:ascii="Courier New" w:cs="Courier New" w:eastAsia="Courier New" w:hAnsi="Courier New"/>
          <w:sz w:val="16"/>
          <w:szCs w:val="16"/>
          <w:color w:val="auto"/>
        </w:rPr>
        <w:t>The notes are our direct, unsecured and unsubordinated obligations and rank equal in priority with all of our other existing and future unsecured and unsubordinated indebtedness, including our 2% Convertible Notes due June 1, 2008, which we refer to as the 2% Notes, and senior in right of payment to all of our existing and future subordinated indebtedness. The notes are unsecured and, therefore, are effectively subordinated to any of our secured debt, to the extent of the assets securing such indebtedness. The notes are also structurally subordinated to the debt and other liabilities of our subsidiaries. With the exception of the 2% Notes, substantially all of the liabilities reflected on our balance sheet as of December 31, 2004 are liabilities of our subsidiaries.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0.50% per annum on the principal amount of the notes, payable semi-annually in arrears in cash on March 15 and September 15 of each year, beginning on September 15, 2004.</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You may convert the notes into our ordinary shares, par value L0.01 per share, which we refer to as our ordinary shares, at a conversion rate of 23.1911 shares per $1,000 principal amount of notes (a conversion price of $43.12 per share), subject to adjustment, prior to the close of business on the final maturity date under any of the following circumstances:</w:t>
      </w:r>
    </w:p>
    <w:p>
      <w:pPr>
        <w:spacing w:after="0" w:line="200" w:lineRule="exact"/>
        <w:rPr>
          <w:sz w:val="20"/>
          <w:szCs w:val="20"/>
          <w:color w:val="auto"/>
        </w:rPr>
      </w:pPr>
    </w:p>
    <w:p>
      <w:pPr>
        <w:sectPr>
          <w:pgSz w:w="11900" w:h="16838" w:orient="portrait"/>
          <w:cols w:equalWidth="0" w:num="2">
            <w:col w:w="3160" w:space="320"/>
            <w:col w:w="6739"/>
          </w:cols>
          <w:pgMar w:left="240" w:top="723" w:right="1440" w:bottom="0" w:gutter="0" w:footer="0" w:header="0"/>
          <w:type w:val="continuous"/>
        </w:sectPr>
      </w:pP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during any fiscal quarter commencing after</w:t>
      </w:r>
    </w:p>
    <w:p>
      <w:pPr>
        <w:ind w:left="3700"/>
        <w:spacing w:after="0" w:line="238" w:lineRule="auto"/>
        <w:rPr>
          <w:sz w:val="20"/>
          <w:szCs w:val="20"/>
          <w:color w:val="auto"/>
        </w:rPr>
      </w:pPr>
      <w:r>
        <w:rPr>
          <w:rFonts w:ascii="Courier New" w:cs="Courier New" w:eastAsia="Courier New" w:hAnsi="Courier New"/>
          <w:sz w:val="18"/>
          <w:szCs w:val="18"/>
          <w:color w:val="auto"/>
        </w:rPr>
        <w:t>March 31, 2004, and only during that fiscal</w:t>
      </w:r>
    </w:p>
    <w:p>
      <w:pPr>
        <w:ind w:left="3700"/>
        <w:spacing w:after="0"/>
        <w:rPr>
          <w:sz w:val="20"/>
          <w:szCs w:val="20"/>
          <w:color w:val="auto"/>
        </w:rPr>
      </w:pPr>
      <w:r>
        <w:rPr>
          <w:rFonts w:ascii="Courier New" w:cs="Courier New" w:eastAsia="Courier New" w:hAnsi="Courier New"/>
          <w:sz w:val="18"/>
          <w:szCs w:val="18"/>
          <w:color w:val="auto"/>
        </w:rPr>
        <w:t>quarter if the closing sale price of our</w:t>
      </w:r>
    </w:p>
    <w:p>
      <w:pPr>
        <w:ind w:left="3700"/>
        <w:spacing w:after="0" w:line="237" w:lineRule="auto"/>
        <w:rPr>
          <w:sz w:val="20"/>
          <w:szCs w:val="20"/>
          <w:color w:val="auto"/>
        </w:rPr>
      </w:pPr>
      <w:r>
        <w:rPr>
          <w:rFonts w:ascii="Courier New" w:cs="Courier New" w:eastAsia="Courier New" w:hAnsi="Courier New"/>
          <w:sz w:val="18"/>
          <w:szCs w:val="18"/>
          <w:color w:val="auto"/>
        </w:rPr>
        <w:t>ordinary shares exceeds 130% of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conversion price for at least 20 trading days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in the 30 consecutive trading days ending on</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last trading day of the preceding fiscal</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quarter; 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after the earlier of (a) the date the notes</w:t>
      </w:r>
    </w:p>
    <w:p>
      <w:pPr>
        <w:ind w:left="3700"/>
        <w:spacing w:after="0" w:line="238" w:lineRule="auto"/>
        <w:rPr>
          <w:sz w:val="20"/>
          <w:szCs w:val="20"/>
          <w:color w:val="auto"/>
        </w:rPr>
      </w:pPr>
      <w:r>
        <w:rPr>
          <w:rFonts w:ascii="Courier New" w:cs="Courier New" w:eastAsia="Courier New" w:hAnsi="Courier New"/>
          <w:sz w:val="18"/>
          <w:szCs w:val="18"/>
          <w:color w:val="auto"/>
        </w:rPr>
        <w:t>are rated by both Standard &amp; Poor's Ratings</w:t>
      </w:r>
    </w:p>
    <w:p>
      <w:pPr>
        <w:ind w:left="3700"/>
        <w:spacing w:after="0"/>
        <w:rPr>
          <w:sz w:val="20"/>
          <w:szCs w:val="20"/>
          <w:color w:val="auto"/>
        </w:rPr>
      </w:pPr>
      <w:r>
        <w:rPr>
          <w:rFonts w:ascii="Courier New" w:cs="Courier New" w:eastAsia="Courier New" w:hAnsi="Courier New"/>
          <w:sz w:val="18"/>
          <w:szCs w:val="18"/>
          <w:color w:val="auto"/>
        </w:rPr>
        <w:t>Services, a division of The McGraw-Hill</w:t>
      </w:r>
    </w:p>
    <w:p>
      <w:pPr>
        <w:ind w:left="3700"/>
        <w:spacing w:after="0" w:line="237" w:lineRule="auto"/>
        <w:rPr>
          <w:sz w:val="20"/>
          <w:szCs w:val="20"/>
          <w:color w:val="auto"/>
        </w:rPr>
      </w:pPr>
      <w:r>
        <w:rPr>
          <w:rFonts w:ascii="Courier New" w:cs="Courier New" w:eastAsia="Courier New" w:hAnsi="Courier New"/>
          <w:sz w:val="18"/>
          <w:szCs w:val="18"/>
          <w:color w:val="auto"/>
        </w:rPr>
        <w:t>Companies, Inc., and its successors</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and Moody's Investor</w:t>
      </w:r>
    </w:p>
    <w:p>
      <w:pPr>
        <w:ind w:left="3700"/>
        <w:spacing w:after="0"/>
        <w:rPr>
          <w:sz w:val="20"/>
          <w:szCs w:val="20"/>
          <w:color w:val="auto"/>
        </w:rPr>
      </w:pPr>
      <w:r>
        <w:rPr>
          <w:rFonts w:ascii="Courier New" w:cs="Courier New" w:eastAsia="Courier New" w:hAnsi="Courier New"/>
          <w:sz w:val="18"/>
          <w:szCs w:val="18"/>
          <w:color w:val="auto"/>
        </w:rPr>
        <w:t>Services and its successors ("Moody's") and</w:t>
      </w:r>
    </w:p>
    <w:p>
      <w:pPr>
        <w:ind w:left="3700"/>
        <w:spacing w:after="0" w:line="237" w:lineRule="auto"/>
        <w:rPr>
          <w:sz w:val="20"/>
          <w:szCs w:val="20"/>
          <w:color w:val="auto"/>
        </w:rPr>
      </w:pPr>
      <w:r>
        <w:rPr>
          <w:rFonts w:ascii="Courier New" w:cs="Courier New" w:eastAsia="Courier New" w:hAnsi="Courier New"/>
          <w:sz w:val="18"/>
          <w:szCs w:val="18"/>
          <w:color w:val="auto"/>
        </w:rPr>
        <w:t>(b) five business days from the date the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are issued, during any period in which</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credit rating assigned to the notes by</w:t>
      </w:r>
    </w:p>
    <w:p>
      <w:pPr>
        <w:ind w:left="3700"/>
        <w:spacing w:after="0" w:line="238" w:lineRule="auto"/>
        <w:rPr>
          <w:sz w:val="20"/>
          <w:szCs w:val="20"/>
          <w:color w:val="auto"/>
        </w:rPr>
      </w:pPr>
      <w:r>
        <w:rPr>
          <w:rFonts w:ascii="Courier New" w:cs="Courier New" w:eastAsia="Courier New" w:hAnsi="Courier New"/>
          <w:sz w:val="18"/>
          <w:szCs w:val="18"/>
          <w:color w:val="auto"/>
        </w:rPr>
        <w:t>Standard &amp; Poor's or Moody's is "BB-" or</w:t>
      </w:r>
    </w:p>
    <w:p>
      <w:pPr>
        <w:ind w:left="3700"/>
        <w:spacing w:after="0"/>
        <w:rPr>
          <w:sz w:val="20"/>
          <w:szCs w:val="20"/>
          <w:color w:val="auto"/>
        </w:rPr>
      </w:pPr>
      <w:r>
        <w:rPr>
          <w:rFonts w:ascii="Courier New" w:cs="Courier New" w:eastAsia="Courier New" w:hAnsi="Courier New"/>
          <w:sz w:val="18"/>
          <w:szCs w:val="18"/>
          <w:color w:val="auto"/>
        </w:rPr>
        <w:t>"Ba3," respectively, or lower, or if either</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of these rating agencies no longer rates the</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or if either of these rating agencies</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suspends or withdraws the rating assigned to</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notes, or if the notes are not assigned a</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rating by both rating agencies; or</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during the five business day period after any</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five consecutive trading day period (the</w:t>
      </w:r>
    </w:p>
    <w:p>
      <w:pPr>
        <w:ind w:left="3700"/>
        <w:spacing w:after="0" w:line="238" w:lineRule="auto"/>
        <w:rPr>
          <w:sz w:val="20"/>
          <w:szCs w:val="20"/>
          <w:color w:val="auto"/>
        </w:rPr>
      </w:pPr>
      <w:r>
        <w:rPr>
          <w:rFonts w:ascii="Courier New" w:cs="Courier New" w:eastAsia="Courier New" w:hAnsi="Courier New"/>
          <w:sz w:val="18"/>
          <w:szCs w:val="18"/>
          <w:color w:val="auto"/>
        </w:rPr>
        <w:t>"measurement period") in which the trading</w:t>
      </w:r>
    </w:p>
    <w:p>
      <w:pPr>
        <w:ind w:left="3700"/>
        <w:spacing w:after="0"/>
        <w:rPr>
          <w:sz w:val="20"/>
          <w:szCs w:val="20"/>
          <w:color w:val="auto"/>
        </w:rPr>
      </w:pPr>
      <w:r>
        <w:rPr>
          <w:rFonts w:ascii="Courier New" w:cs="Courier New" w:eastAsia="Courier New" w:hAnsi="Courier New"/>
          <w:sz w:val="18"/>
          <w:szCs w:val="18"/>
          <w:color w:val="auto"/>
        </w:rPr>
        <w:t>price per note for each day of that</w:t>
      </w:r>
    </w:p>
    <w:p>
      <w:pPr>
        <w:ind w:left="3700"/>
        <w:spacing w:after="0" w:line="237" w:lineRule="auto"/>
        <w:rPr>
          <w:sz w:val="20"/>
          <w:szCs w:val="20"/>
          <w:color w:val="auto"/>
        </w:rPr>
      </w:pPr>
      <w:r>
        <w:rPr>
          <w:rFonts w:ascii="Courier New" w:cs="Courier New" w:eastAsia="Courier New" w:hAnsi="Courier New"/>
          <w:sz w:val="18"/>
          <w:szCs w:val="18"/>
          <w:color w:val="auto"/>
        </w:rPr>
        <w:t>measurement period</w:t>
      </w:r>
    </w:p>
    <w:p>
      <w:pPr>
        <w:sectPr>
          <w:pgSz w:w="11900" w:h="16838" w:orient="portrait"/>
          <w:cols w:equalWidth="0" w:num="1">
            <w:col w:w="10219"/>
          </w:cols>
          <w:pgMar w:left="240" w:top="723" w:right="1440" w:bottom="0" w:gutter="0" w:footer="0" w:header="0"/>
          <w:type w:val="continuous"/>
        </w:sectPr>
      </w:pPr>
    </w:p>
    <w:bookmarkStart w:id="9" w:name="page10"/>
    <w:bookmarkEnd w:id="9"/>
    <w:p>
      <w:pPr>
        <w:ind w:left="3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344" w:right="1440" w:bottom="1440" w:gutter="0" w:footer="0" w:header="0"/>
        </w:sectPr>
      </w:pPr>
    </w:p>
    <w:bookmarkStart w:id="10" w:name="page11"/>
    <w:bookmarkEnd w:id="10"/>
    <w:p>
      <w:pPr>
        <w:ind w:left="3700"/>
        <w:spacing w:after="0"/>
        <w:rPr>
          <w:sz w:val="20"/>
          <w:szCs w:val="20"/>
          <w:color w:val="auto"/>
        </w:rPr>
      </w:pPr>
      <w:r>
        <w:rPr>
          <w:rFonts w:ascii="Courier New" w:cs="Courier New" w:eastAsia="Courier New" w:hAnsi="Courier New"/>
          <w:sz w:val="18"/>
          <w:szCs w:val="18"/>
          <w:color w:val="auto"/>
        </w:rPr>
        <w:t>was less than 98% of the product of the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closing sale price of our ordinary shares and</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the number of shares issuable upon conversion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of $1,000 principal amount of the notes;</w:t>
      </w:r>
    </w:p>
    <w:p>
      <w:pPr>
        <w:ind w:left="3700"/>
        <w:spacing w:after="0" w:line="238" w:lineRule="auto"/>
        <w:rPr>
          <w:sz w:val="20"/>
          <w:szCs w:val="20"/>
          <w:color w:val="auto"/>
        </w:rPr>
      </w:pPr>
      <w:r>
        <w:rPr>
          <w:rFonts w:ascii="Courier New" w:cs="Courier New" w:eastAsia="Courier New" w:hAnsi="Courier New"/>
          <w:sz w:val="18"/>
          <w:szCs w:val="18"/>
          <w:color w:val="auto"/>
        </w:rPr>
        <w:t>provided, however, you may not convert your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notes (in reliance on this subsection) if 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any trading day during such measurement</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period the closing sale price of our ordinary</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shares was between 100% and 130% of the then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current conversion price of the notes; or</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 if the notes have been called for redemption;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upon the occurrence of specified corporate</w:t>
      </w:r>
    </w:p>
    <w:p>
      <w:pPr>
        <w:ind w:left="3700"/>
        <w:spacing w:after="0" w:line="238" w:lineRule="auto"/>
        <w:rPr>
          <w:sz w:val="20"/>
          <w:szCs w:val="20"/>
          <w:color w:val="auto"/>
        </w:rPr>
      </w:pPr>
      <w:r>
        <w:rPr>
          <w:rFonts w:ascii="Courier New" w:cs="Courier New" w:eastAsia="Courier New" w:hAnsi="Courier New"/>
          <w:sz w:val="18"/>
          <w:szCs w:val="18"/>
          <w:color w:val="auto"/>
        </w:rPr>
        <w:t>events described under "Description of</w:t>
      </w:r>
    </w:p>
    <w:p>
      <w:pPr>
        <w:ind w:left="3700"/>
        <w:spacing w:after="0"/>
        <w:rPr>
          <w:sz w:val="20"/>
          <w:szCs w:val="20"/>
          <w:color w:val="auto"/>
        </w:rPr>
      </w:pPr>
      <w:r>
        <w:rPr>
          <w:rFonts w:ascii="Courier New" w:cs="Courier New" w:eastAsia="Courier New" w:hAnsi="Courier New"/>
          <w:sz w:val="18"/>
          <w:szCs w:val="18"/>
          <w:color w:val="auto"/>
        </w:rPr>
        <w:t>Notes -- Conversion of Notes -- Conversion</w:t>
      </w:r>
    </w:p>
    <w:p>
      <w:pPr>
        <w:ind w:left="3700"/>
        <w:spacing w:after="0" w:line="237" w:lineRule="auto"/>
        <w:rPr>
          <w:sz w:val="20"/>
          <w:szCs w:val="20"/>
          <w:color w:val="auto"/>
        </w:rPr>
      </w:pPr>
      <w:r>
        <w:rPr>
          <w:rFonts w:ascii="Courier New" w:cs="Courier New" w:eastAsia="Courier New" w:hAnsi="Courier New"/>
          <w:sz w:val="18"/>
          <w:szCs w:val="18"/>
          <w:color w:val="auto"/>
        </w:rPr>
        <w:t>Upon Specified Corporate Transactions."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You will not receive any cash payment or</w:t>
      </w:r>
    </w:p>
    <w:p>
      <w:pPr>
        <w:ind w:left="3480"/>
        <w:spacing w:after="0" w:line="238" w:lineRule="auto"/>
        <w:rPr>
          <w:sz w:val="20"/>
          <w:szCs w:val="20"/>
          <w:color w:val="auto"/>
        </w:rPr>
      </w:pPr>
      <w:r>
        <w:rPr>
          <w:rFonts w:ascii="Courier New" w:cs="Courier New" w:eastAsia="Courier New" w:hAnsi="Courier New"/>
          <w:sz w:val="18"/>
          <w:szCs w:val="18"/>
          <w:color w:val="auto"/>
        </w:rPr>
        <w:t>additional shares representing accrued and</w:t>
      </w:r>
    </w:p>
    <w:p>
      <w:pPr>
        <w:ind w:left="3480"/>
        <w:spacing w:after="0"/>
        <w:rPr>
          <w:sz w:val="20"/>
          <w:szCs w:val="20"/>
          <w:color w:val="auto"/>
        </w:rPr>
      </w:pPr>
      <w:r>
        <w:rPr>
          <w:rFonts w:ascii="Courier New" w:cs="Courier New" w:eastAsia="Courier New" w:hAnsi="Courier New"/>
          <w:sz w:val="18"/>
          <w:szCs w:val="18"/>
          <w:color w:val="auto"/>
        </w:rPr>
        <w:t>unpaid interest upon conversion of a note,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except in limited circumstances. Instead, such</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interest, if any, will be forfeited upon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conversion. Notes called for redemption may be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converted until the close of business on the</w:t>
      </w:r>
    </w:p>
    <w:p>
      <w:pPr>
        <w:ind w:left="3480"/>
        <w:spacing w:after="0" w:line="238" w:lineRule="auto"/>
        <w:rPr>
          <w:sz w:val="20"/>
          <w:szCs w:val="20"/>
          <w:color w:val="auto"/>
        </w:rPr>
      </w:pPr>
      <w:r>
        <w:rPr>
          <w:rFonts w:ascii="Courier New" w:cs="Courier New" w:eastAsia="Courier New" w:hAnsi="Courier New"/>
          <w:sz w:val="18"/>
          <w:szCs w:val="18"/>
          <w:color w:val="auto"/>
        </w:rPr>
        <w:t>business day immediately preceding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redemption date, after which time your right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convert will expire unless we default in the</w:t>
      </w:r>
    </w:p>
    <w:p>
      <w:pPr>
        <w:ind w:left="3480"/>
        <w:spacing w:after="0" w:line="238" w:lineRule="auto"/>
        <w:rPr>
          <w:sz w:val="20"/>
          <w:szCs w:val="20"/>
          <w:color w:val="auto"/>
        </w:rPr>
      </w:pPr>
      <w:r>
        <w:rPr>
          <w:rFonts w:ascii="Courier New" w:cs="Courier New" w:eastAsia="Courier New" w:hAnsi="Courier New"/>
          <w:sz w:val="18"/>
          <w:szCs w:val="18"/>
          <w:color w:val="auto"/>
        </w:rPr>
        <w:t>payment of the redemption price.</w:t>
      </w:r>
    </w:p>
    <w:p>
      <w:pPr>
        <w:sectPr>
          <w:pgSz w:w="11900" w:h="16838" w:orient="portrait"/>
          <w:cols w:equalWidth="0" w:num="1">
            <w:col w:w="10219"/>
          </w:cols>
          <w:pgMar w:left="240" w:top="717"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Sinking Fund..................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779"/>
        <w:spacing w:after="0" w:line="271" w:lineRule="auto"/>
        <w:rPr>
          <w:sz w:val="20"/>
          <w:szCs w:val="20"/>
          <w:color w:val="auto"/>
        </w:rPr>
      </w:pPr>
      <w:r>
        <w:rPr>
          <w:rFonts w:ascii="Courier New" w:cs="Courier New" w:eastAsia="Courier New" w:hAnsi="Courier New"/>
          <w:sz w:val="16"/>
          <w:szCs w:val="16"/>
          <w:color w:val="auto"/>
        </w:rPr>
        <w:t>Prior to March 20, 2009, the notes will not be redeemable, except as described under "Description of Notes -- Tax Redemption." On or after March 20, 2009, we may redeem any of the notes by giving you at least 30 days' notice. We may redeem the notes either in whole or in part at a redemption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Event..............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a designated event (as described under "Description of Notes -- Repurchase at Option of the Holder Upon a Designated Event") occurs prior to maturity, you may require us to purchase all or part of your notes at a repurchase price equal to 100% of their principal amount, plus accrued and unpaid interest and liquidated damages, if any, to, but excluding, the date of repurchase.</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188"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Repurchase at the Option of the Holder....................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may require us to repurchase some or all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your notes on March 15 of 2009, 2014 and 2019,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a repurchase price equal to 100% of the</w:t>
      </w:r>
    </w:p>
    <w:p>
      <w:pPr>
        <w:spacing w:after="0" w:line="238" w:lineRule="auto"/>
        <w:rPr>
          <w:sz w:val="20"/>
          <w:szCs w:val="20"/>
          <w:color w:val="auto"/>
        </w:rPr>
      </w:pPr>
      <w:r>
        <w:rPr>
          <w:rFonts w:ascii="Courier New" w:cs="Courier New" w:eastAsia="Courier New" w:hAnsi="Courier New"/>
          <w:sz w:val="18"/>
          <w:szCs w:val="18"/>
          <w:color w:val="auto"/>
        </w:rPr>
        <w:t>principal amount, plus accrued and unpaid</w:t>
      </w:r>
    </w:p>
    <w:p>
      <w:pPr>
        <w:spacing w:after="0"/>
        <w:rPr>
          <w:sz w:val="20"/>
          <w:szCs w:val="20"/>
          <w:color w:val="auto"/>
        </w:rPr>
      </w:pPr>
      <w:r>
        <w:rPr>
          <w:rFonts w:ascii="Courier New" w:cs="Courier New" w:eastAsia="Courier New" w:hAnsi="Courier New"/>
          <w:sz w:val="18"/>
          <w:szCs w:val="18"/>
          <w:color w:val="auto"/>
        </w:rPr>
        <w:t>interest and liquidated damages, if any,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but excluding, the applicable repurchase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choose to pay the repurchase price in</w:t>
      </w:r>
    </w:p>
    <w:p>
      <w:pPr>
        <w:spacing w:after="0" w:line="238" w:lineRule="auto"/>
        <w:rPr>
          <w:sz w:val="20"/>
          <w:szCs w:val="20"/>
          <w:color w:val="auto"/>
        </w:rPr>
      </w:pPr>
      <w:r>
        <w:rPr>
          <w:rFonts w:ascii="Courier New" w:cs="Courier New" w:eastAsia="Courier New" w:hAnsi="Courier New"/>
          <w:sz w:val="18"/>
          <w:szCs w:val="18"/>
          <w:color w:val="auto"/>
        </w:rPr>
        <w:t>cash or ordinary shares (valued using the</w:t>
      </w:r>
    </w:p>
    <w:p>
      <w:pPr>
        <w:spacing w:after="0"/>
        <w:rPr>
          <w:sz w:val="20"/>
          <w:szCs w:val="20"/>
          <w:color w:val="auto"/>
        </w:rPr>
      </w:pPr>
      <w:r>
        <w:rPr>
          <w:rFonts w:ascii="Courier New" w:cs="Courier New" w:eastAsia="Courier New" w:hAnsi="Courier New"/>
          <w:sz w:val="18"/>
          <w:szCs w:val="18"/>
          <w:color w:val="auto"/>
        </w:rPr>
        <w:t>method set forth in "Description of</w:t>
      </w:r>
    </w:p>
    <w:p>
      <w:pPr>
        <w:spacing w:after="0" w:line="237" w:lineRule="auto"/>
        <w:rPr>
          <w:sz w:val="20"/>
          <w:szCs w:val="20"/>
          <w:color w:val="auto"/>
        </w:rPr>
      </w:pPr>
      <w:r>
        <w:rPr>
          <w:rFonts w:ascii="Courier New" w:cs="Courier New" w:eastAsia="Courier New" w:hAnsi="Courier New"/>
          <w:sz w:val="18"/>
          <w:szCs w:val="18"/>
          <w:color w:val="auto"/>
        </w:rPr>
        <w:t>Notes -- Repurchase at Option of the Holder")</w:t>
      </w:r>
    </w:p>
    <w:p>
      <w:pPr>
        <w:spacing w:after="0" w:line="238" w:lineRule="auto"/>
        <w:rPr>
          <w:sz w:val="20"/>
          <w:szCs w:val="20"/>
          <w:color w:val="auto"/>
        </w:rPr>
      </w:pPr>
      <w:r>
        <w:rPr>
          <w:rFonts w:ascii="Courier New" w:cs="Courier New" w:eastAsia="Courier New" w:hAnsi="Courier New"/>
          <w:sz w:val="18"/>
          <w:szCs w:val="18"/>
          <w:color w:val="auto"/>
        </w:rPr>
        <w:t>or a combination of cash and ordinary shares,</w:t>
      </w:r>
    </w:p>
    <w:p>
      <w:pPr>
        <w:spacing w:after="0"/>
        <w:rPr>
          <w:sz w:val="20"/>
          <w:szCs w:val="20"/>
          <w:color w:val="auto"/>
        </w:rPr>
      </w:pPr>
      <w:r>
        <w:rPr>
          <w:rFonts w:ascii="Courier New" w:cs="Courier New" w:eastAsia="Courier New" w:hAnsi="Courier New"/>
          <w:sz w:val="18"/>
          <w:szCs w:val="18"/>
          <w:color w:val="auto"/>
        </w:rPr>
        <w:t>provided that we will pay any accrued and</w:t>
      </w:r>
    </w:p>
    <w:p>
      <w:pPr>
        <w:spacing w:after="0" w:line="237" w:lineRule="auto"/>
        <w:rPr>
          <w:sz w:val="20"/>
          <w:szCs w:val="20"/>
          <w:color w:val="auto"/>
        </w:rPr>
      </w:pPr>
      <w:r>
        <w:rPr>
          <w:rFonts w:ascii="Courier New" w:cs="Courier New" w:eastAsia="Courier New" w:hAnsi="Courier New"/>
          <w:sz w:val="18"/>
          <w:szCs w:val="18"/>
          <w:color w:val="auto"/>
        </w:rPr>
        <w:t>unpaid interest in cash.</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We will not receive any proceeds from the sale by the selling securityholders of the notes or the ordinary shares issuable upon conversion of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w:t>
      </w:r>
    </w:p>
    <w:p>
      <w:pPr>
        <w:spacing w:after="0" w:line="20" w:lineRule="exact"/>
        <w:rPr>
          <w:sz w:val="20"/>
          <w:szCs w:val="20"/>
          <w:color w:val="auto"/>
        </w:rPr>
      </w:pPr>
      <w:r>
        <w:rPr>
          <w:sz w:val="20"/>
          <w:szCs w:val="20"/>
          <w:color w:val="auto"/>
        </w:rPr>
        <w:br w:type="column"/>
      </w: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a registration rights agreement, we have agreed to register the resale of the notes and the ordinary shares issuable</w:t>
      </w:r>
    </w:p>
    <w:p>
      <w:pPr>
        <w:sectPr>
          <w:pgSz w:w="11900" w:h="16838" w:orient="portrait"/>
          <w:cols w:equalWidth="0" w:num="2">
            <w:col w:w="3160" w:space="320"/>
            <w:col w:w="6739"/>
          </w:cols>
          <w:pgMar w:left="240" w:top="717" w:right="1440" w:bottom="0" w:gutter="0" w:footer="0" w:header="0"/>
          <w:type w:val="continuous"/>
        </w:sectPr>
      </w:pPr>
    </w:p>
    <w:bookmarkStart w:id="11" w:name="page12"/>
    <w:bookmarkEnd w:id="11"/>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12" w:name="page13"/>
    <w:bookmarkEnd w:id="12"/>
    <w:p>
      <w:pPr>
        <w:ind w:left="3480"/>
        <w:spacing w:after="0"/>
        <w:rPr>
          <w:sz w:val="20"/>
          <w:szCs w:val="20"/>
          <w:color w:val="auto"/>
        </w:rPr>
      </w:pPr>
      <w:r>
        <w:rPr>
          <w:rFonts w:ascii="Courier New" w:cs="Courier New" w:eastAsia="Courier New" w:hAnsi="Courier New"/>
          <w:sz w:val="18"/>
          <w:szCs w:val="18"/>
          <w:color w:val="auto"/>
        </w:rPr>
        <w:t>upon conversion of the notes. If we fail to</w:t>
      </w:r>
    </w:p>
    <w:p>
      <w:pPr>
        <w:ind w:left="3480"/>
        <w:spacing w:after="0" w:line="238" w:lineRule="auto"/>
        <w:rPr>
          <w:sz w:val="20"/>
          <w:szCs w:val="20"/>
          <w:color w:val="auto"/>
        </w:rPr>
      </w:pPr>
      <w:r>
        <w:rPr>
          <w:rFonts w:ascii="Courier New" w:cs="Courier New" w:eastAsia="Courier New" w:hAnsi="Courier New"/>
          <w:sz w:val="18"/>
          <w:szCs w:val="18"/>
          <w:color w:val="auto"/>
        </w:rPr>
        <w:t>comply with certain of our obligations under</w:t>
      </w:r>
    </w:p>
    <w:p>
      <w:pPr>
        <w:ind w:left="3480"/>
        <w:spacing w:after="0"/>
        <w:rPr>
          <w:sz w:val="20"/>
          <w:szCs w:val="20"/>
          <w:color w:val="auto"/>
        </w:rPr>
      </w:pPr>
      <w:r>
        <w:rPr>
          <w:rFonts w:ascii="Courier New" w:cs="Courier New" w:eastAsia="Courier New" w:hAnsi="Courier New"/>
          <w:sz w:val="18"/>
          <w:szCs w:val="18"/>
          <w:color w:val="auto"/>
        </w:rPr>
        <w:t>the registration rights agreement, liquidated</w:t>
      </w:r>
    </w:p>
    <w:p>
      <w:pPr>
        <w:ind w:left="3480"/>
        <w:spacing w:after="0" w:line="237" w:lineRule="auto"/>
        <w:rPr>
          <w:sz w:val="20"/>
          <w:szCs w:val="20"/>
          <w:color w:val="auto"/>
        </w:rPr>
      </w:pPr>
      <w:r>
        <w:rPr>
          <w:rFonts w:ascii="Courier New" w:cs="Courier New" w:eastAsia="Courier New" w:hAnsi="Courier New"/>
          <w:sz w:val="18"/>
          <w:szCs w:val="18"/>
          <w:color w:val="auto"/>
        </w:rPr>
        <w:t>damages will be payable on the notes and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ordinary shares issuable upon conversion of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notes. See "Description of</w:t>
      </w:r>
    </w:p>
    <w:p>
      <w:pPr>
        <w:ind w:left="3480"/>
        <w:spacing w:after="0" w:line="238" w:lineRule="auto"/>
        <w:rPr>
          <w:sz w:val="20"/>
          <w:szCs w:val="20"/>
          <w:color w:val="auto"/>
        </w:rPr>
      </w:pPr>
      <w:r>
        <w:rPr>
          <w:rFonts w:ascii="Courier New" w:cs="Courier New" w:eastAsia="Courier New" w:hAnsi="Courier New"/>
          <w:sz w:val="18"/>
          <w:szCs w:val="18"/>
          <w:color w:val="auto"/>
        </w:rPr>
        <w:t>Notes -- Registration Rights."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have been issued in book-entry form and are represented by global certificates deposited with, or on behalf of, The Depository Trust Company, or DTC, and registered in the name of a nominee of DTC. Beneficial interests in any of the notes will be shown on, and transfers will be effected only through, records maintained by DTC or its nominee and any such interest may not be exchanged for certificated securities, except in limited circumstances.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Trading.......................</w:t>
      </w:r>
    </w:p>
    <w:p>
      <w:pPr>
        <w:spacing w:after="0" w:line="20" w:lineRule="exact"/>
        <w:rPr>
          <w:sz w:val="20"/>
          <w:szCs w:val="20"/>
          <w:color w:val="auto"/>
        </w:rPr>
      </w:pPr>
      <w:r>
        <w:rPr>
          <w:sz w:val="20"/>
          <w:szCs w:val="20"/>
          <w:color w:val="auto"/>
        </w:rPr>
        <w:br w:type="column"/>
      </w:r>
    </w:p>
    <w:p>
      <w:pPr>
        <w:ind w:right="1779"/>
        <w:spacing w:after="0" w:line="270" w:lineRule="auto"/>
        <w:rPr>
          <w:sz w:val="20"/>
          <w:szCs w:val="20"/>
          <w:color w:val="auto"/>
        </w:rPr>
      </w:pPr>
      <w:r>
        <w:rPr>
          <w:rFonts w:ascii="Courier New" w:cs="Courier New" w:eastAsia="Courier New" w:hAnsi="Courier New"/>
          <w:sz w:val="16"/>
          <w:szCs w:val="16"/>
          <w:color w:val="auto"/>
        </w:rPr>
        <w:t>The notes are new securities for which no market currently exists. While the initial purchasers have informed us that they intend to make a market in the notes, they are under no obligation to do so and may discontinue such activities at any time without notice. The notes are listed on any securities exchange or included in any automated quotation system. While the notes are expected to be designated for trading in The PORTAL Market, we cannot assure you that any active or liquid market will develop for the notes.</w:t>
      </w:r>
    </w:p>
    <w:p>
      <w:pPr>
        <w:spacing w:after="0" w:line="200"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spacing w:after="0" w:line="19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New York Stock Exchange Symbol for Our Ordinary Shares.......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DOX.</w:t>
      </w:r>
    </w:p>
    <w:p>
      <w:pPr>
        <w:spacing w:after="0" w:line="224" w:lineRule="exact"/>
        <w:rPr>
          <w:sz w:val="20"/>
          <w:szCs w:val="20"/>
          <w:color w:val="auto"/>
        </w:rPr>
      </w:pPr>
    </w:p>
    <w:p>
      <w:pPr>
        <w:sectPr>
          <w:pgSz w:w="11900" w:h="16838" w:orient="portrait"/>
          <w:cols w:equalWidth="0" w:num="2">
            <w:col w:w="3160" w:space="320"/>
            <w:col w:w="6739"/>
          </w:cols>
          <w:pgMar w:left="240" w:top="717"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17" w:right="1440" w:bottom="1440" w:gutter="0" w:footer="0" w:header="0"/>
          <w:type w:val="continuous"/>
        </w:sectPr>
      </w:pPr>
    </w:p>
    <w:bookmarkStart w:id="13" w:name="page14"/>
    <w:bookmarkEnd w:id="13"/>
    <w:p>
      <w:pPr>
        <w:ind w:left="1380"/>
        <w:spacing w:after="0"/>
        <w:rPr>
          <w:sz w:val="20"/>
          <w:szCs w:val="20"/>
          <w:color w:val="auto"/>
        </w:rPr>
      </w:pPr>
      <w:r>
        <w:rPr>
          <w:rFonts w:ascii="Courier New" w:cs="Courier New" w:eastAsia="Courier New" w:hAnsi="Courier New"/>
          <w:sz w:val="18"/>
          <w:szCs w:val="18"/>
          <w:color w:val="auto"/>
        </w:rPr>
        <w:t>SUMMARY HISTORICAL CONSOLIDATED FINANCIAL INFORMATION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consolidated financial statements are prepared in accordance with U.S. generally accepted accounting principles in the United States and presented in U.S. dollars. The summary historical consolidated financial information set forth below has been derived from our historical consolidated financial statements for the periods presented. Historical information as of and for the five years ended September 30, 2004 is derived from our consolidated financial statements, which have been audited by Ernst &amp; Young LLP, our independent auditors. The summary historical consolidated interim financial information as of and for the six months ended March 31, 2005 and 2004 is derived from our unaudited historical consolidated interim financial statements. The unaudited historical consolidated interim financial information reflects all adjustments, consisting of normal recurring adjustments, that we consider necessary for a fair presentation of those statements. The results for an interim period are not necessarily indicative of the results for a full fiscal year. You should read the summary historical consolidated financial information set forth below in conjunction with "Operating and Financial Review and Prospects," our consolidated financial statements and related footnotes and the other financial information included in our reports filed with the Securities and Exchange Commission, referred to herein as the SEC, and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8019"/>
        <w:spacing w:after="0"/>
        <w:rPr>
          <w:sz w:val="20"/>
          <w:szCs w:val="20"/>
          <w:color w:val="auto"/>
        </w:rPr>
      </w:pPr>
      <w:r>
        <w:rPr>
          <w:rFonts w:ascii="Courier New" w:cs="Courier New" w:eastAsia="Courier New" w:hAnsi="Courier New"/>
          <w:sz w:val="18"/>
          <w:szCs w:val="18"/>
          <w:color w:val="auto"/>
        </w:rPr>
        <w:t>SIX MONTHS ENDED</w:t>
      </w:r>
    </w:p>
    <w:p>
      <w:pPr>
        <w:ind w:left="60"/>
        <w:spacing w:after="0" w:line="238" w:lineRule="auto"/>
        <w:rPr>
          <w:sz w:val="20"/>
          <w:szCs w:val="20"/>
          <w:color w:val="auto"/>
        </w:rPr>
      </w:pPr>
      <w:r>
        <w:rPr>
          <w:rFonts w:ascii="Courier New" w:cs="Courier New" w:eastAsia="Courier New" w:hAnsi="Courier New"/>
          <w:sz w:val="18"/>
          <w:szCs w:val="18"/>
          <w:color w:val="auto"/>
        </w:rPr>
        <w:t>YEAR ENDED SEPTEMBER</w:t>
      </w:r>
    </w:p>
    <w:p>
      <w:pPr>
        <w:ind w:left="60"/>
        <w:spacing w:after="0"/>
        <w:rPr>
          <w:sz w:val="20"/>
          <w:szCs w:val="20"/>
          <w:color w:val="auto"/>
        </w:rPr>
      </w:pPr>
      <w:r>
        <w:rPr>
          <w:rFonts w:ascii="Courier New" w:cs="Courier New" w:eastAsia="Courier New" w:hAnsi="Courier New"/>
          <w:sz w:val="18"/>
          <w:szCs w:val="18"/>
          <w:color w:val="auto"/>
        </w:rPr>
        <w:t>30, MARCH 31,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jc w:val="center"/>
        <w:ind w:right="8019"/>
        <w:spacing w:after="0"/>
        <w:rPr>
          <w:sz w:val="20"/>
          <w:szCs w:val="20"/>
          <w:color w:val="auto"/>
        </w:rPr>
      </w:pPr>
      <w:r>
        <w:rPr>
          <w:rFonts w:ascii="Courier New" w:cs="Courier New" w:eastAsia="Courier New" w:hAnsi="Courier New"/>
          <w:sz w:val="18"/>
          <w:szCs w:val="18"/>
          <w:color w:val="auto"/>
        </w:rPr>
        <w:t>---------------- ---</w:t>
      </w:r>
    </w:p>
    <w:p>
      <w:pPr>
        <w:jc w:val="center"/>
        <w:ind w:right="8019"/>
        <w:spacing w:after="0" w:line="237" w:lineRule="auto"/>
        <w:rPr>
          <w:sz w:val="20"/>
          <w:szCs w:val="20"/>
          <w:color w:val="auto"/>
        </w:rPr>
      </w:pPr>
      <w:r>
        <w:rPr>
          <w:rFonts w:ascii="Courier New" w:cs="Courier New" w:eastAsia="Courier New" w:hAnsi="Courier New"/>
          <w:sz w:val="18"/>
          <w:szCs w:val="18"/>
          <w:color w:val="auto"/>
        </w:rPr>
        <w:t>----------------</w:t>
      </w:r>
    </w:p>
    <w:p>
      <w:pPr>
        <w:jc w:val="center"/>
        <w:ind w:right="8019"/>
        <w:spacing w:after="0"/>
        <w:rPr>
          <w:sz w:val="20"/>
          <w:szCs w:val="20"/>
          <w:color w:val="auto"/>
        </w:rPr>
      </w:pPr>
      <w:r>
        <w:rPr>
          <w:rFonts w:ascii="Courier New" w:cs="Courier New" w:eastAsia="Courier New" w:hAnsi="Courier New"/>
          <w:sz w:val="18"/>
          <w:szCs w:val="18"/>
          <w:color w:val="auto"/>
        </w:rPr>
        <w:t>2004 2003 2002 2001</w:t>
      </w:r>
    </w:p>
    <w:p>
      <w:pPr>
        <w:ind w:left="60"/>
        <w:spacing w:after="0" w:line="237" w:lineRule="auto"/>
        <w:rPr>
          <w:sz w:val="20"/>
          <w:szCs w:val="20"/>
          <w:color w:val="auto"/>
        </w:rPr>
      </w:pPr>
      <w:r>
        <w:rPr>
          <w:rFonts w:ascii="Courier New" w:cs="Courier New" w:eastAsia="Courier New" w:hAnsi="Courier New"/>
          <w:sz w:val="18"/>
          <w:szCs w:val="18"/>
          <w:color w:val="auto"/>
        </w:rPr>
        <w:t>2000 2005 2004 -----</w:t>
      </w:r>
    </w:p>
    <w:p>
      <w:pPr>
        <w:ind w:left="680" w:hanging="625"/>
        <w:spacing w:after="0"/>
        <w:tabs>
          <w:tab w:leader="none" w:pos="6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THOUSANDS, EXCEPT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 SHARE DATA)</w:t>
      </w:r>
    </w:p>
    <w:p>
      <w:pPr>
        <w:spacing w:after="0" w:line="4" w:lineRule="exact"/>
        <w:rPr>
          <w:rFonts w:ascii="Courier New" w:cs="Courier New" w:eastAsia="Courier New" w:hAnsi="Courier New"/>
          <w:sz w:val="18"/>
          <w:szCs w:val="18"/>
          <w:color w:val="auto"/>
        </w:rPr>
      </w:pPr>
    </w:p>
    <w:p>
      <w:pPr>
        <w:jc w:val="center"/>
        <w:ind w:right="7999" w:firstLine="52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(UNAUDITED) STATEMENT OF OPERATIONS DATA: Revenue..............</w:t>
      </w:r>
    </w:p>
    <w:p>
      <w:pPr>
        <w:jc w:val="center"/>
        <w:ind w:left="60" w:right="8059" w:firstLine="527"/>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$1,773,732 $1,483,327 $1,613,565 $1,533,910 $1,118,320 $957,948 $871,053 Operating income(1)(2)(3)(4).. 296,200 210,418 49,161 159,281 74,124 169,034 142,553 Net income (loss)(5)..........</w:t>
      </w:r>
    </w:p>
    <w:p>
      <w:pPr>
        <w:spacing w:after="0" w:line="183"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234,860 168,883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(5,061) 66,386 5,978</w:t>
      </w:r>
    </w:p>
    <w:p>
      <w:pPr>
        <w:spacing w:after="0" w:line="4" w:lineRule="exact"/>
        <w:rPr>
          <w:rFonts w:ascii="Courier New" w:cs="Courier New" w:eastAsia="Courier New" w:hAnsi="Courier New"/>
          <w:sz w:val="18"/>
          <w:szCs w:val="18"/>
          <w:color w:val="auto"/>
        </w:rPr>
      </w:pPr>
    </w:p>
    <w:p>
      <w:pPr>
        <w:jc w:val="center"/>
        <w:ind w:left="60" w:right="8059" w:firstLine="264"/>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143,740 113,358 Basic earnings (loss) per share.......... 1.13 0.78 (0.02) 0.30 0.03 0.71 0.53 Diluted earnings (loss) per share...</w:t>
      </w:r>
    </w:p>
    <w:p>
      <w:pPr>
        <w:spacing w:after="0" w:line="5" w:lineRule="exact"/>
        <w:rPr>
          <w:rFonts w:ascii="Courier New" w:cs="Courier New" w:eastAsia="Courier New" w:hAnsi="Courier New"/>
          <w:sz w:val="18"/>
          <w:szCs w:val="18"/>
          <w:color w:val="auto"/>
        </w:rPr>
      </w:pP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1.10 0.77 (0.02)</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0.29 0.03 0.67 0.52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AS OF MARCH 31, 2005 -----------------------</w:t>
      </w:r>
    </w:p>
    <w:p>
      <w:pPr>
        <w:jc w:val="center"/>
        <w:ind w:right="4939"/>
        <w:spacing w:after="0" w:line="238" w:lineRule="auto"/>
        <w:rPr>
          <w:sz w:val="20"/>
          <w:szCs w:val="20"/>
          <w:color w:val="auto"/>
        </w:rPr>
      </w:pPr>
      <w:r>
        <w:rPr>
          <w:rFonts w:ascii="Courier New" w:cs="Courier New" w:eastAsia="Courier New" w:hAnsi="Courier New"/>
          <w:sz w:val="18"/>
          <w:szCs w:val="18"/>
          <w:color w:val="auto"/>
        </w:rPr>
        <w:t>(UNAUDITED) (IN THOUSANDS) BALANCE SHEET DATA:</w:t>
      </w:r>
    </w:p>
    <w:p>
      <w:pPr>
        <w:jc w:val="center"/>
        <w:ind w:right="4939"/>
        <w:spacing w:after="0"/>
        <w:rPr>
          <w:sz w:val="20"/>
          <w:szCs w:val="20"/>
          <w:color w:val="auto"/>
        </w:rPr>
      </w:pPr>
      <w:r>
        <w:rPr>
          <w:rFonts w:ascii="Courier New" w:cs="Courier New" w:eastAsia="Courier New" w:hAnsi="Courier New"/>
          <w:sz w:val="18"/>
          <w:szCs w:val="18"/>
          <w:color w:val="auto"/>
        </w:rPr>
        <w:t>Total assets Long-term</w:t>
      </w:r>
    </w:p>
    <w:p>
      <w:pPr>
        <w:spacing w:after="0" w:line="237" w:lineRule="auto"/>
        <w:rPr>
          <w:sz w:val="20"/>
          <w:szCs w:val="20"/>
          <w:color w:val="auto"/>
        </w:rPr>
      </w:pPr>
      <w:r>
        <w:rPr>
          <w:rFonts w:ascii="Courier New" w:cs="Courier New" w:eastAsia="Courier New" w:hAnsi="Courier New"/>
          <w:sz w:val="18"/>
          <w:szCs w:val="18"/>
          <w:color w:val="auto"/>
        </w:rPr>
        <w:t>obligations.......................................</w:t>
      </w:r>
    </w:p>
    <w:p>
      <w:pPr>
        <w:ind w:left="800"/>
        <w:spacing w:after="0" w:line="238" w:lineRule="auto"/>
        <w:rPr>
          <w:sz w:val="20"/>
          <w:szCs w:val="20"/>
          <w:color w:val="auto"/>
        </w:rPr>
      </w:pPr>
      <w:r>
        <w:rPr>
          <w:rFonts w:ascii="Courier New" w:cs="Courier New" w:eastAsia="Courier New" w:hAnsi="Courier New"/>
          <w:sz w:val="18"/>
          <w:szCs w:val="18"/>
          <w:color w:val="auto"/>
        </w:rPr>
        <w:t>$3,035,108 2% Convertible Notes due</w:t>
      </w:r>
    </w:p>
    <w:p>
      <w:pPr>
        <w:sectPr>
          <w:pgSz w:w="11900" w:h="16838" w:orient="portrait"/>
          <w:cols w:equalWidth="0" w:num="1">
            <w:col w:w="10219"/>
          </w:cols>
          <w:pgMar w:left="240" w:top="717" w:right="1440" w:bottom="0" w:gutter="0" w:footer="0" w:header="0"/>
        </w:sectPr>
      </w:pPr>
    </w:p>
    <w:bookmarkStart w:id="14" w:name="page15"/>
    <w:bookmarkEnd w:id="14"/>
    <w:p>
      <w:pPr>
        <w:jc w:val="center"/>
        <w:ind w:right="4939"/>
        <w:spacing w:after="0"/>
        <w:rPr>
          <w:sz w:val="20"/>
          <w:szCs w:val="20"/>
          <w:color w:val="auto"/>
        </w:rPr>
      </w:pPr>
      <w:r>
        <w:rPr>
          <w:rFonts w:ascii="Courier New" w:cs="Courier New" w:eastAsia="Courier New" w:hAnsi="Courier New"/>
          <w:sz w:val="18"/>
          <w:szCs w:val="18"/>
          <w:color w:val="auto"/>
        </w:rPr>
        <w:t>2008(5).......................... 272 0.50%</w:t>
      </w:r>
    </w:p>
    <w:p>
      <w:pPr>
        <w:jc w:val="center"/>
        <w:ind w:right="4939"/>
        <w:spacing w:after="0" w:line="238" w:lineRule="auto"/>
        <w:rPr>
          <w:sz w:val="20"/>
          <w:szCs w:val="20"/>
          <w:color w:val="auto"/>
        </w:rPr>
      </w:pPr>
      <w:r>
        <w:rPr>
          <w:rFonts w:ascii="Courier New" w:cs="Courier New" w:eastAsia="Courier New" w:hAnsi="Courier New"/>
          <w:sz w:val="18"/>
          <w:szCs w:val="18"/>
          <w:color w:val="auto"/>
        </w:rPr>
        <w:t>Convertible Senior Notes due</w:t>
      </w:r>
    </w:p>
    <w:p>
      <w:pPr>
        <w:jc w:val="center"/>
        <w:ind w:right="4939"/>
        <w:spacing w:after="0"/>
        <w:rPr>
          <w:sz w:val="20"/>
          <w:szCs w:val="20"/>
          <w:color w:val="auto"/>
        </w:rPr>
      </w:pPr>
      <w:r>
        <w:rPr>
          <w:rFonts w:ascii="Courier New" w:cs="Courier New" w:eastAsia="Courier New" w:hAnsi="Courier New"/>
          <w:sz w:val="18"/>
          <w:szCs w:val="18"/>
          <w:color w:val="auto"/>
        </w:rPr>
        <w:t>2024(6)................ 450,000 Long-term</w:t>
      </w:r>
    </w:p>
    <w:p>
      <w:pPr>
        <w:jc w:val="center"/>
        <w:ind w:right="4939"/>
        <w:spacing w:after="0" w:line="237" w:lineRule="auto"/>
        <w:rPr>
          <w:sz w:val="20"/>
          <w:szCs w:val="20"/>
          <w:color w:val="auto"/>
        </w:rPr>
      </w:pPr>
      <w:r>
        <w:rPr>
          <w:rFonts w:ascii="Courier New" w:cs="Courier New" w:eastAsia="Courier New" w:hAnsi="Courier New"/>
          <w:sz w:val="18"/>
          <w:szCs w:val="18"/>
          <w:color w:val="auto"/>
        </w:rPr>
        <w:t>portions of capital lease</w:t>
      </w:r>
    </w:p>
    <w:p>
      <w:pPr>
        <w:jc w:val="center"/>
        <w:ind w:right="4939"/>
        <w:spacing w:after="0" w:line="238" w:lineRule="auto"/>
        <w:rPr>
          <w:sz w:val="20"/>
          <w:szCs w:val="20"/>
          <w:color w:val="auto"/>
        </w:rPr>
      </w:pPr>
      <w:r>
        <w:rPr>
          <w:rFonts w:ascii="Courier New" w:cs="Courier New" w:eastAsia="Courier New" w:hAnsi="Courier New"/>
          <w:sz w:val="18"/>
          <w:szCs w:val="18"/>
          <w:color w:val="auto"/>
        </w:rPr>
        <w:t>obligations............. 733 Shareholders'</w:t>
      </w:r>
    </w:p>
    <w:p>
      <w:pPr>
        <w:ind w:left="220"/>
        <w:spacing w:after="0"/>
        <w:rPr>
          <w:sz w:val="20"/>
          <w:szCs w:val="20"/>
          <w:color w:val="auto"/>
        </w:rPr>
      </w:pPr>
      <w:r>
        <w:rPr>
          <w:rFonts w:ascii="Courier New" w:cs="Courier New" w:eastAsia="Courier New" w:hAnsi="Courier New"/>
          <w:sz w:val="18"/>
          <w:szCs w:val="18"/>
          <w:color w:val="auto"/>
        </w:rPr>
        <w:t>equity(7).....................................</w:t>
      </w:r>
    </w:p>
    <w:p>
      <w:pPr>
        <w:ind w:left="2160"/>
        <w:spacing w:after="0" w:line="237" w:lineRule="auto"/>
        <w:rPr>
          <w:sz w:val="20"/>
          <w:szCs w:val="20"/>
          <w:color w:val="auto"/>
        </w:rPr>
      </w:pPr>
      <w:r>
        <w:rPr>
          <w:rFonts w:ascii="Courier New" w:cs="Courier New" w:eastAsia="Courier New" w:hAnsi="Courier New"/>
          <w:sz w:val="18"/>
          <w:szCs w:val="18"/>
          <w:color w:val="auto"/>
        </w:rPr>
        <w:t>1,597,173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 In addition, fiscal 2000 includes $104,268 of amortization of goodwill related to our acquisitions.</w:t>
      </w:r>
    </w:p>
    <w:p>
      <w:pPr>
        <w:spacing w:after="0" w:line="211"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2001 includes $204,566 of amortization of goodwill related to our acquisitions.</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 Connecticut data center and our cost reduction program. In addition, fiscal 2002 includes $204,561 of amortization of goodwill related to our acquisitions.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1440" w:gutter="0" w:footer="0" w:header="0"/>
        </w:sectPr>
      </w:pPr>
    </w:p>
    <w:bookmarkStart w:id="15" w:name="page16"/>
    <w:bookmarkEnd w:id="15"/>
    <w:p>
      <w:pPr>
        <w:ind w:left="420" w:right="17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2003, we recorded a restructuring charge of $9,956 related to our cost reduction program and an acquisition-related charge of $4,133 related to our July 2003 acquisition from Bell Canada of its 90% ownership interest in Certen Inc. ("Certen") for cash. Prior to this acquisition, we had 10% ownership interest in Certen. This charge reflects our 10% share in Certen's pre-acquisition results. Effective October 1, 2002, we adopted Statement of Financial Accounting Standards ("SFAS") No. 142, "Goodwill and Other Intangible Assets", and no longer amortize goodwill.</w:t>
      </w:r>
    </w:p>
    <w:p>
      <w:pPr>
        <w:spacing w:after="0" w:line="212" w:lineRule="exact"/>
        <w:rPr>
          <w:rFonts w:ascii="Courier New" w:cs="Courier New" w:eastAsia="Courier New" w:hAnsi="Courier New"/>
          <w:sz w:val="18"/>
          <w:szCs w:val="18"/>
          <w:color w:val="auto"/>
        </w:rPr>
      </w:pPr>
    </w:p>
    <w:p>
      <w:pPr>
        <w:ind w:left="420" w:right="1779" w:hanging="412"/>
        <w:spacing w:after="0" w:line="27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387" w:lineRule="exact"/>
        <w:rPr>
          <w:rFonts w:ascii="Courier New" w:cs="Courier New" w:eastAsia="Courier New" w:hAnsi="Courier New"/>
          <w:sz w:val="16"/>
          <w:szCs w:val="16"/>
          <w:color w:val="auto"/>
        </w:rPr>
      </w:pPr>
    </w:p>
    <w:p>
      <w:pPr>
        <w:ind w:left="420" w:right="2519" w:hanging="412"/>
        <w:spacing w:after="0" w:line="290"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2004, we issued $450,000 aggregate principal amount of 0.50% Convertible Senior Notes due March 15, 2024 (the "0.50% Notes").</w:t>
      </w:r>
    </w:p>
    <w:p>
      <w:pPr>
        <w:spacing w:after="0" w:line="372" w:lineRule="exact"/>
        <w:rPr>
          <w:rFonts w:ascii="Courier New" w:cs="Courier New" w:eastAsia="Courier New" w:hAnsi="Courier New"/>
          <w:sz w:val="16"/>
          <w:szCs w:val="16"/>
          <w:color w:val="auto"/>
        </w:rPr>
      </w:pPr>
    </w:p>
    <w:p>
      <w:pPr>
        <w:ind w:left="420" w:right="1779" w:hanging="412"/>
        <w:spacing w:after="0" w:line="269" w:lineRule="auto"/>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our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 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 On December 20, 2004, we announced that our Board of Directors had extended our share repurchase program for the additional repurchase of up to $100,000 of our ordinary shares in the open market or privately negotiated transactions and at times and prices we deem appropriate. In accordance with this extension, as of May 27, 2005, we repurchased approximately 3.5 million ordinary shares at an average price of $28.33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following table presents our historical ratios of earnings to fixed charges for the periods indicated:</w:t>
      </w:r>
    </w:p>
    <w:p>
      <w:pPr>
        <w:spacing w:after="0" w:line="200" w:lineRule="exact"/>
        <w:rPr>
          <w:sz w:val="20"/>
          <w:szCs w:val="20"/>
          <w:color w:val="auto"/>
        </w:rPr>
      </w:pPr>
    </w:p>
    <w:p>
      <w:pPr>
        <w:spacing w:after="0" w:line="205"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FISCAL YEARS ENDED</w:t>
      </w:r>
    </w:p>
    <w:p>
      <w:pPr>
        <w:jc w:val="center"/>
        <w:ind w:right="7259"/>
        <w:spacing w:after="0" w:line="238" w:lineRule="auto"/>
        <w:rPr>
          <w:sz w:val="20"/>
          <w:szCs w:val="20"/>
          <w:color w:val="auto"/>
        </w:rPr>
      </w:pPr>
      <w:r>
        <w:rPr>
          <w:rFonts w:ascii="Courier New" w:cs="Courier New" w:eastAsia="Courier New" w:hAnsi="Courier New"/>
          <w:sz w:val="18"/>
          <w:szCs w:val="18"/>
          <w:color w:val="auto"/>
        </w:rPr>
        <w:t>SEPTEMBER 30, SIX MONTHS</w:t>
      </w:r>
    </w:p>
    <w:tbl>
      <w:tblPr>
        <w:tblLayout w:type="fixed"/>
        <w:tblInd w:w="0" w:type="dxa"/>
        <w:tblCellMar>
          <w:top w:w="0" w:type="dxa"/>
          <w:left w:w="0" w:type="dxa"/>
          <w:bottom w:w="0" w:type="dxa"/>
          <w:right w:w="0" w:type="dxa"/>
        </w:tblCellMar>
      </w:tblPr>
      <w:tr>
        <w:trPr>
          <w:trHeight w:val="203"/>
        </w:trPr>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ENDED</w:t>
            </w:r>
          </w:p>
        </w:tc>
        <w:tc>
          <w:tcPr>
            <w:tcW w:w="520" w:type="dxa"/>
            <w:vAlign w:val="bottom"/>
            <w:gridSpan w:val="2"/>
          </w:tcPr>
          <w:p>
            <w:pPr>
              <w:ind w:left="40"/>
              <w:spacing w:after="0"/>
              <w:rPr>
                <w:sz w:val="20"/>
                <w:szCs w:val="20"/>
                <w:color w:val="auto"/>
              </w:rPr>
            </w:pPr>
            <w:r>
              <w:rPr>
                <w:rFonts w:ascii="Courier New" w:cs="Courier New" w:eastAsia="Courier New" w:hAnsi="Courier New"/>
                <w:sz w:val="5"/>
                <w:szCs w:val="5"/>
                <w:color w:val="auto"/>
                <w:w w:val="72"/>
              </w:rPr>
              <w:t>---------------------</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800" w:type="dxa"/>
            <w:vAlign w:val="bottom"/>
            <w:gridSpan w:val="2"/>
          </w:tcPr>
          <w:p>
            <w:pPr>
              <w:ind w:left="160"/>
              <w:spacing w:after="0"/>
              <w:rPr>
                <w:sz w:val="20"/>
                <w:szCs w:val="20"/>
                <w:color w:val="auto"/>
              </w:rPr>
            </w:pPr>
            <w:r>
              <w:rPr>
                <w:rFonts w:ascii="Courier New" w:cs="Courier New" w:eastAsia="Courier New" w:hAnsi="Courier New"/>
                <w:sz w:val="7"/>
                <w:szCs w:val="7"/>
                <w:color w:val="auto"/>
                <w:w w:val="77"/>
              </w:rPr>
              <w:t>-------------------</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MARCH</w:t>
            </w:r>
          </w:p>
        </w:tc>
      </w:tr>
      <w:tr>
        <w:trPr>
          <w:trHeight w:val="203"/>
        </w:trPr>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31,</w:t>
            </w:r>
          </w:p>
        </w:tc>
        <w:tc>
          <w:tcPr>
            <w:tcW w:w="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2005</w:t>
            </w:r>
          </w:p>
        </w:tc>
        <w:tc>
          <w:tcPr>
            <w:tcW w:w="10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2004 2003</w:t>
            </w:r>
          </w:p>
        </w:tc>
        <w:tc>
          <w:tcPr>
            <w:tcW w:w="6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2001</w:t>
            </w:r>
          </w:p>
        </w:tc>
        <w:tc>
          <w:tcPr>
            <w:tcW w:w="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2000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660" w:type="dxa"/>
            <w:vAlign w:val="bottom"/>
          </w:tcPr>
          <w:p>
            <w:pPr>
              <w:spacing w:after="0"/>
              <w:rPr>
                <w:sz w:val="17"/>
                <w:szCs w:val="17"/>
                <w:color w:val="auto"/>
              </w:rPr>
            </w:pPr>
          </w:p>
        </w:tc>
      </w:tr>
      <w:tr>
        <w:trPr>
          <w:trHeight w:val="203"/>
        </w:trPr>
        <w:tc>
          <w:tcPr>
            <w:tcW w:w="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 ----- ----- -</w:t>
            </w:r>
          </w:p>
        </w:tc>
      </w:tr>
      <w:tr>
        <w:trPr>
          <w:trHeight w:val="203"/>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660" w:type="dxa"/>
            <w:vAlign w:val="bottom"/>
          </w:tcPr>
          <w:p>
            <w:pPr>
              <w:spacing w:after="0"/>
              <w:rPr>
                <w:sz w:val="17"/>
                <w:szCs w:val="17"/>
                <w:color w:val="auto"/>
              </w:rPr>
            </w:pPr>
          </w:p>
        </w:tc>
      </w:tr>
      <w:tr>
        <w:trPr>
          <w:trHeight w:val="203"/>
        </w:trPr>
        <w:tc>
          <w:tcPr>
            <w:tcW w:w="1480" w:type="dxa"/>
            <w:vAlign w:val="bottom"/>
            <w:gridSpan w:val="4"/>
          </w:tcPr>
          <w:p>
            <w:pPr>
              <w:spacing w:after="0"/>
              <w:rPr>
                <w:sz w:val="20"/>
                <w:szCs w:val="20"/>
                <w:color w:val="auto"/>
              </w:rPr>
            </w:pPr>
            <w:r>
              <w:rPr>
                <w:rFonts w:ascii="Courier New" w:cs="Courier New" w:eastAsia="Courier New" w:hAnsi="Courier New"/>
                <w:sz w:val="12"/>
                <w:szCs w:val="12"/>
                <w:color w:val="auto"/>
                <w:w w:val="72"/>
              </w:rPr>
              <w:t>Ratio(1)....................</w:t>
            </w: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28.20x</w:t>
            </w:r>
          </w:p>
        </w:tc>
        <w:tc>
          <w:tcPr>
            <w:tcW w:w="14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14.97x 13.49x</w:t>
            </w:r>
          </w:p>
        </w:tc>
        <w:tc>
          <w:tcPr>
            <w:tcW w:w="66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3.87x</w:t>
            </w:r>
          </w:p>
        </w:tc>
      </w:tr>
      <w:tr>
        <w:trPr>
          <w:trHeight w:val="203"/>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9.19x</w:t>
            </w:r>
          </w:p>
        </w:tc>
        <w:tc>
          <w:tcPr>
            <w:tcW w:w="7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10.10x</w:t>
            </w:r>
          </w:p>
        </w:tc>
        <w:tc>
          <w:tcPr>
            <w:tcW w:w="660" w:type="dxa"/>
            <w:vAlign w:val="bottom"/>
          </w:tcPr>
          <w:p>
            <w:pPr>
              <w:spacing w:after="0"/>
              <w:rPr>
                <w:sz w:val="17"/>
                <w:szCs w:val="17"/>
                <w:color w:val="auto"/>
              </w:rPr>
            </w:pPr>
          </w:p>
        </w:tc>
      </w:tr>
    </w:tbl>
    <w:p>
      <w:pPr>
        <w:sectPr>
          <w:pgSz w:w="11900" w:h="16838" w:orient="portrait"/>
          <w:cols w:equalWidth="0" w:num="1">
            <w:col w:w="10219"/>
          </w:cols>
          <w:pgMar w:left="240" w:top="723" w:right="1440" w:bottom="362"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6"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3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388"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8" w:name="page19"/>
    <w:bookmarkEnd w:id="18"/>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97"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15"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207"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March 31, 2005, it beneficially owned approximately 6.3% of our</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0" w:gutter="0" w:footer="0" w:header="0"/>
        </w:sectPr>
      </w:pPr>
    </w:p>
    <w:bookmarkStart w:id="19" w:name="page20"/>
    <w:bookmarkEnd w:id="19"/>
    <w:p>
      <w:pPr>
        <w:ind w:right="1999"/>
        <w:spacing w:after="0" w:line="236" w:lineRule="auto"/>
        <w:rPr>
          <w:sz w:val="20"/>
          <w:szCs w:val="20"/>
          <w:color w:val="auto"/>
        </w:rPr>
      </w:pPr>
      <w:r>
        <w:rPr>
          <w:rFonts w:ascii="Courier New" w:cs="Courier New" w:eastAsia="Courier New" w:hAnsi="Courier New"/>
          <w:sz w:val="18"/>
          <w:szCs w:val="18"/>
          <w:color w:val="auto"/>
        </w:rPr>
        <w:t>outstanding ordinary shares. The loss of any significant customer or a significant decrease in business from any such customer could harm our results of operations and financial condition.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12"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84"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ind w:left="220" w:right="1879"/>
        <w:spacing w:after="0" w:line="237" w:lineRule="auto"/>
        <w:rPr>
          <w:sz w:val="20"/>
          <w:szCs w:val="20"/>
          <w:color w:val="auto"/>
        </w:rPr>
      </w:pPr>
      <w:r>
        <w:rPr>
          <w:rFonts w:ascii="Courier New" w:cs="Courier New" w:eastAsia="Courier New" w:hAnsi="Courier New"/>
          <w:sz w:val="18"/>
          <w:szCs w:val="18"/>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20" w:name="page21"/>
    <w:bookmarkEnd w:id="20"/>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9" w:lineRule="exact"/>
        <w:rPr>
          <w:sz w:val="20"/>
          <w:szCs w:val="20"/>
          <w:color w:val="auto"/>
        </w:rPr>
      </w:pPr>
    </w:p>
    <w:p>
      <w:pPr>
        <w:ind w:left="740" w:right="231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9"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9"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OUR INTERNATIONAL PRESENCE EXPOSES US TO RISKS ASSOCIATED WITH VARIED AND CHANGING POLITICAL, CULTURAL AND ECONOMIC CONDITIONS WORLDWIDE.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210" w:lineRule="exact"/>
        <w:rPr>
          <w:sz w:val="20"/>
          <w:szCs w:val="20"/>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22" w:name="page23"/>
    <w:bookmarkEnd w:id="22"/>
    <w:p>
      <w:pPr>
        <w:ind w:left="220" w:right="1879"/>
        <w:spacing w:after="0" w:line="236" w:lineRule="auto"/>
        <w:rPr>
          <w:sz w:val="20"/>
          <w:szCs w:val="20"/>
          <w:color w:val="auto"/>
        </w:rPr>
      </w:pPr>
      <w:r>
        <w:rPr>
          <w:rFonts w:ascii="Courier New" w:cs="Courier New" w:eastAsia="Courier New" w:hAnsi="Courier New"/>
          <w:sz w:val="18"/>
          <w:szCs w:val="18"/>
          <w:color w:val="auto"/>
        </w:rPr>
        <w:t>POLITICAL AND ECONOMIC CONDITIONS IN THE MIDDLE EAST MAY ADVERSELY AFFECT OUR BUSINESS AND OUR DEVELOPMENT FACILITY IN CYPRUS MAY BE ADVERSELY AFFECTED BY POLITICAL CONDITIONS IN THAT COUNTRY.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15"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362" w:gutter="0" w:footer="0" w:header="0"/>
        </w:sectPr>
      </w:pPr>
    </w:p>
    <w:bookmarkStart w:id="23" w:name="page24"/>
    <w:bookmarkEnd w:id="23"/>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8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362" w:gutter="0" w:footer="0" w:header="0"/>
        </w:sectPr>
      </w:pPr>
    </w:p>
    <w:bookmarkStart w:id="24" w:name="page25"/>
    <w:bookmarkEnd w:id="24"/>
    <w:p>
      <w:pPr>
        <w:ind w:right="1879"/>
        <w:spacing w:after="0" w:line="237" w:lineRule="auto"/>
        <w:rPr>
          <w:sz w:val="20"/>
          <w:szCs w:val="20"/>
          <w:color w:val="auto"/>
        </w:rPr>
      </w:pPr>
      <w:r>
        <w:rPr>
          <w:rFonts w:ascii="Courier New" w:cs="Courier New" w:eastAsia="Courier New" w:hAnsi="Courier New"/>
          <w:sz w:val="18"/>
          <w:szCs w:val="18"/>
          <w:color w:val="auto"/>
        </w:rPr>
        <w:t>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11"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12"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5" w:name="page26"/>
    <w:bookmarkEnd w:id="25"/>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8"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WE ARE CURRENTLY THE SUBJECT OF A SECURITIES EXCHANGE COMMISSION INVESTIGATION, WHICH COULD NEGATIVELY AFFECT OUR BUSINESS AND RESULTS OF OPERATIONS.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August 2003, we were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189"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IT MAY BE DIFFICULT FOR OUR SHAREHOLDERS TO ENFORCE ANY JUDGMENT OBTAINED IN THE UNITED STATES AGAINST US, THE SELLING SECURITYHOLDERS OR OUR AFFILIATES.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CAPITAL STRUCTURE</w:t>
      </w:r>
    </w:p>
    <w:p>
      <w:pPr>
        <w:spacing w:after="0" w:line="207"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market price of our ordinary shares has fluctuated widely and may continue to do so. During fiscal year 2004, our ordinary shares have traded as high as $30.69 per share and as low as $18.08 per share. Our ordinary shares traded as high as $39.25 per share and as low as $6.10 per share in fiscal 2002 and as high as $80.50 per share in fiscal 2001 and as low as $5.85 per share in fiscal 2003. As of May 27, 2005, the closing price of our ordinary shares was $27.71 per share. Many factors could cause the market price of our ordinary shares to rise and fall, including:</w:t>
      </w:r>
    </w:p>
    <w:p>
      <w:pPr>
        <w:spacing w:after="0" w:line="200" w:lineRule="exact"/>
        <w:rPr>
          <w:sz w:val="20"/>
          <w:szCs w:val="20"/>
          <w:color w:val="auto"/>
        </w:rPr>
      </w:pPr>
    </w:p>
    <w:p>
      <w:pPr>
        <w:spacing w:after="0" w:line="209" w:lineRule="exact"/>
        <w:rPr>
          <w:sz w:val="20"/>
          <w:szCs w:val="20"/>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ectPr>
          <w:pgSz w:w="11900" w:h="16838" w:orient="portrait"/>
          <w:cols w:equalWidth="0" w:num="1">
            <w:col w:w="10219"/>
          </w:cols>
          <w:pgMar w:left="240" w:top="723" w:right="1440" w:bottom="0" w:gutter="0" w:footer="0" w:header="0"/>
        </w:sectPr>
      </w:pPr>
    </w:p>
    <w:bookmarkStart w:id="26" w:name="page27"/>
    <w:bookmarkEnd w:id="26"/>
    <w:p>
      <w:pPr>
        <w:ind w:left="3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019"/>
          </w:cols>
          <w:pgMar w:left="1440" w:top="339" w:right="1440" w:bottom="1440" w:gutter="0" w:footer="0" w:header="0"/>
        </w:sectPr>
      </w:pPr>
    </w:p>
    <w:bookmarkStart w:id="27" w:name="page28"/>
    <w:bookmarkEnd w:id="27"/>
    <w:p>
      <w:pPr>
        <w:ind w:left="740" w:right="199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NOTES</w:t>
      </w:r>
    </w:p>
    <w:p>
      <w:pPr>
        <w:spacing w:after="0" w:line="207" w:lineRule="exact"/>
        <w:rPr>
          <w:sz w:val="20"/>
          <w:szCs w:val="20"/>
          <w:color w:val="auto"/>
        </w:rPr>
      </w:pPr>
    </w:p>
    <w:p>
      <w:pPr>
        <w:ind w:left="220" w:right="2099"/>
        <w:spacing w:after="0" w:line="235" w:lineRule="auto"/>
        <w:rPr>
          <w:sz w:val="20"/>
          <w:szCs w:val="20"/>
          <w:color w:val="auto"/>
        </w:rPr>
      </w:pPr>
      <w:r>
        <w:rPr>
          <w:rFonts w:ascii="Courier New" w:cs="Courier New" w:eastAsia="Courier New" w:hAnsi="Courier New"/>
          <w:sz w:val="18"/>
          <w:szCs w:val="18"/>
          <w:color w:val="auto"/>
        </w:rPr>
        <w:t>THE NOTES ARE EFFECTIVELY SUBORDINATED TO THE DEBT AND OTHER LIABILITIES OF OUR SUBSIDIARIES.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December 31, 2004, our subsidiaries had liabilities of approximately $1,011.4 million. We may from time to time incur additional debt. Our subsidiaries may also from time to time incur other additional debt and liabilities. The notes are also effectively subordinated to any secured obligations to the extent of the value of the assets securing such obligations. See "Description of Notes."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 ARE DEPENDENT UPON OUR SUBSIDIARIES TO SERVICE OUR DEBT.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386"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WE MAY NOT HAVE THE FUNDS NECESSARY TO FINANCE THE REPURCHASE OF THE NOTES OR MAY OTHERWISE BE RESTRICTED FROM MAKING SUCH REPURCHASE IF REQUIRED BY HOLDERS PURSUANT TO THE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396" w:lineRule="exact"/>
        <w:rPr>
          <w:sz w:val="20"/>
          <w:szCs w:val="20"/>
          <w:color w:val="auto"/>
        </w:rPr>
      </w:pPr>
    </w:p>
    <w:p>
      <w:pPr>
        <w:jc w:val="both"/>
        <w:ind w:left="220" w:right="2319"/>
        <w:spacing w:after="0" w:line="236" w:lineRule="auto"/>
        <w:rPr>
          <w:sz w:val="20"/>
          <w:szCs w:val="20"/>
          <w:color w:val="auto"/>
        </w:rPr>
      </w:pPr>
      <w:r>
        <w:rPr>
          <w:rFonts w:ascii="Courier New" w:cs="Courier New" w:eastAsia="Courier New" w:hAnsi="Courier New"/>
          <w:sz w:val="18"/>
          <w:szCs w:val="18"/>
          <w:color w:val="auto"/>
        </w:rPr>
        <w:t>THE INDEBTEDNESS CREATED BY THE NOTES, AND ANY FUTURE INDEBTEDNESS, COULD ADVERSELY AFFECT OUR BUSINESS AND OUR ABILITY TO MAKE FULL PAYMENT ON THE NOTES.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aggregate level of indebtedness increased as a result of the sale by us of the notes to the initial purchasers. As of December 31, 2004, we had $469.7 million of outstanding indebtedness and cash and short term investments of $1.3 billion.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564" w:gutter="0" w:footer="0" w:header="0"/>
        </w:sectPr>
      </w:pPr>
    </w:p>
    <w:bookmarkStart w:id="28" w:name="page29"/>
    <w:bookmarkEnd w:id="28"/>
    <w:p>
      <w:pPr>
        <w:ind w:right="1879" w:firstLine="527"/>
        <w:spacing w:after="0" w:line="237" w:lineRule="auto"/>
        <w:rPr>
          <w:sz w:val="20"/>
          <w:szCs w:val="20"/>
          <w:color w:val="auto"/>
        </w:rPr>
      </w:pPr>
      <w:r>
        <w:rPr>
          <w:rFonts w:ascii="Courier New" w:cs="Courier New" w:eastAsia="Courier New" w:hAnsi="Courier New"/>
          <w:sz w:val="18"/>
          <w:szCs w:val="18"/>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207" w:lineRule="exact"/>
        <w:rPr>
          <w:sz w:val="20"/>
          <w:szCs w:val="20"/>
          <w:color w:val="auto"/>
        </w:rPr>
      </w:pPr>
    </w:p>
    <w:p>
      <w:pPr>
        <w:ind w:left="740" w:hanging="205"/>
        <w:spacing w:after="0"/>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increasing our vulnerability to adverse economic and industry conditions,</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additional financing,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make acquisitions,</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the dedication of a substantial portion of our cash flow from operations to service our indebtedness, thereby reducing the amount of our cash flow available for other purposes, including capital expenditures,</w:t>
      </w:r>
    </w:p>
    <w:p>
      <w:pPr>
        <w:spacing w:after="0" w:line="207"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in planning for, or reacting to, changes in our business and the industries in which we compete, and</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placing us at a possible competitive disadvantage with less leveraged competitors and competitors that may have better access to capital resources.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WHICH MAY RESULT IN DECISIONS THAT NEGATIVELY AFFECT THE MARKET PRICE OF THE NOTES AND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management has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PUBLIC MARKET MAY NOT DEVELOP FOR THE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9" w:name="page30"/>
    <w:bookmarkEnd w:id="29"/>
    <w:p>
      <w:pPr>
        <w:ind w:left="220" w:right="1779"/>
        <w:spacing w:after="0" w:line="235" w:lineRule="auto"/>
        <w:rPr>
          <w:sz w:val="20"/>
          <w:szCs w:val="20"/>
          <w:color w:val="auto"/>
        </w:rPr>
      </w:pPr>
      <w:r>
        <w:rPr>
          <w:rFonts w:ascii="Courier New" w:cs="Courier New" w:eastAsia="Courier New" w:hAnsi="Courier New"/>
          <w:sz w:val="18"/>
          <w:szCs w:val="18"/>
          <w:color w:val="auto"/>
        </w:rPr>
        <w:t>THE TRADING PRICES OF THE NOTES COULD BE SIGNIFICANTLY AFFECTED BY THE TRADING PRICES OF OUR ORDINARY SHARES.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 substantial amounts of ordinary shares by us in the market after the offering of the notes, or the perception that such sales may occur, could affect the price of our ordinary shares.</w:t>
      </w:r>
    </w:p>
    <w:p>
      <w:pPr>
        <w:spacing w:after="0" w:line="184" w:lineRule="exact"/>
        <w:rPr>
          <w:sz w:val="20"/>
          <w:szCs w:val="20"/>
          <w:color w:val="auto"/>
        </w:rPr>
      </w:pPr>
    </w:p>
    <w:p>
      <w:pPr>
        <w:ind w:left="220" w:right="2419"/>
        <w:spacing w:after="0" w:line="236" w:lineRule="auto"/>
        <w:rPr>
          <w:sz w:val="20"/>
          <w:szCs w:val="20"/>
          <w:color w:val="auto"/>
        </w:rPr>
      </w:pPr>
      <w:r>
        <w:rPr>
          <w:rFonts w:ascii="Courier New" w:cs="Courier New" w:eastAsia="Courier New" w:hAnsi="Courier New"/>
          <w:sz w:val="18"/>
          <w:szCs w:val="18"/>
          <w:color w:val="auto"/>
        </w:rPr>
        <w:t>THE CONDITIONAL CONVERSION FEATURE OF THE NOTES COULD RESULT IN YOUR NOT RECEIVING THE VALUE OF THE ORDINARY SHARES INTO WHICH THE NOTES ARE CONVERTIBLE.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CONVERSION RATE OF THE NOTES MAY NOT BE ADJUSTED FOR ALL DILUTIVE EVENTS.</w:t>
      </w:r>
    </w:p>
    <w:p>
      <w:pPr>
        <w:spacing w:after="0" w:line="22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conversion rate of the notes is subject to adjustment for certain events including, but not limited to, the issuance of stock dividends on our ordinary shares, the issuance of certain rights or warrants, subdivisions or combinations of our ordinary shares, certain distributions of assets, debt securities, capital stock or cash to holders of our ordinary shares and certain issuer tender or exchange offers as described under "Description of</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Notes -- Conversion of Notes -- Conversion Rate Adjustments." The conversion rate will not be adjusted for other events, such as an issuance of ordinary shares for cash, that may adversely affect the trading price of the notes or the ordinary shares. There can be no assurance that an event that adversely affects the value of the notes, but does not result in an adjustment to the conversion rate, will not occur.</w:t>
      </w:r>
    </w:p>
    <w:p>
      <w:pPr>
        <w:spacing w:after="0" w:line="210"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CONVERSION OF THE NOTES WILL DILUTE THE OWNERSHIP INTEREST OF EXISTING SHAREHOLDERS, INCLUDING HOLDERS WHO HAD PREVIOUSLY CONVERTED THEIR NOTES.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210"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BUT YOU WILL BE SUBJECT TO ALL CHANGES MADE WITH RESPECT TO OUR ORDINARY SHARES.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0" w:name="page31"/>
    <w:bookmarkEnd w:id="30"/>
    <w:p>
      <w:pPr>
        <w:ind w:left="1580"/>
        <w:spacing w:after="0"/>
        <w:rPr>
          <w:sz w:val="20"/>
          <w:szCs w:val="20"/>
          <w:color w:val="auto"/>
        </w:rPr>
      </w:pPr>
      <w:r>
        <w:rPr>
          <w:rFonts w:ascii="Courier New" w:cs="Courier New" w:eastAsia="Courier New" w:hAnsi="Courier New"/>
          <w:sz w:val="18"/>
          <w:szCs w:val="18"/>
          <w:color w:val="auto"/>
        </w:rPr>
        <w:t>SPECIAL NOTE REGARDING FORWARD-LOOKING INFORMATION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that are not statements of historical fact also may be forward-looking statements.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394"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31" w:name="page32"/>
    <w:bookmarkEnd w:id="31"/>
    <w:p>
      <w:pPr>
        <w:ind w:left="2440"/>
        <w:spacing w:after="0"/>
        <w:rPr>
          <w:sz w:val="20"/>
          <w:szCs w:val="20"/>
          <w:color w:val="auto"/>
        </w:rPr>
      </w:pPr>
      <w:r>
        <w:rPr>
          <w:rFonts w:ascii="Courier New" w:cs="Courier New" w:eastAsia="Courier New" w:hAnsi="Courier New"/>
          <w:sz w:val="18"/>
          <w:szCs w:val="18"/>
          <w:color w:val="auto"/>
        </w:rPr>
        <w:t>OFFERING STATISTICS AND TIMETABLE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$450,000,000 aggregate principal of notes and the 10,435,995 ordinary shares issuable upon conversion of the notes are being sold by the selling securityholders listed under the caption "Selling Securityholders" beginning on page 50.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20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REASONS FOR THE OFFER AND USE OF PROCEEDS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32" w:name="page33"/>
    <w:bookmarkEnd w:id="32"/>
    <w:p>
      <w:pPr>
        <w:ind w:left="3060"/>
        <w:spacing w:after="0"/>
        <w:rPr>
          <w:sz w:val="20"/>
          <w:szCs w:val="20"/>
          <w:color w:val="auto"/>
        </w:rPr>
      </w:pPr>
      <w:r>
        <w:rPr>
          <w:rFonts w:ascii="Courier New" w:cs="Courier New" w:eastAsia="Courier New" w:hAnsi="Courier New"/>
          <w:sz w:val="18"/>
          <w:szCs w:val="18"/>
          <w:color w:val="auto"/>
        </w:rPr>
        <w:t>THE OFFER AND LISTING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4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FISCAL YEAR ENDED SEPTEMBER 30,</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2000........................................................</w:t>
            </w:r>
          </w:p>
        </w:tc>
        <w:tc>
          <w:tcPr>
            <w:tcW w:w="31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$96.00</w:t>
            </w:r>
          </w:p>
        </w:tc>
        <w:tc>
          <w:tcPr>
            <w:tcW w:w="316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$19.81</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2001........................................................</w:t>
            </w:r>
          </w:p>
        </w:tc>
        <w:tc>
          <w:tcPr>
            <w:tcW w:w="31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$80.50</w:t>
            </w:r>
          </w:p>
        </w:tc>
        <w:tc>
          <w:tcPr>
            <w:tcW w:w="316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$25.85</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2002........................................................</w:t>
            </w:r>
          </w:p>
        </w:tc>
        <w:tc>
          <w:tcPr>
            <w:tcW w:w="31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$39.25</w:t>
            </w:r>
          </w:p>
        </w:tc>
        <w:tc>
          <w:tcPr>
            <w:tcW w:w="316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$ 6.10</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2003........................................................</w:t>
            </w:r>
          </w:p>
        </w:tc>
        <w:tc>
          <w:tcPr>
            <w:tcW w:w="31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c>
          <w:tcPr>
            <w:tcW w:w="316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$ 5.85</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2004........................................................</w:t>
            </w:r>
          </w:p>
        </w:tc>
        <w:tc>
          <w:tcPr>
            <w:tcW w:w="3160" w:type="dxa"/>
            <w:vAlign w:val="bottom"/>
          </w:tcPr>
          <w:p>
            <w:pPr>
              <w:spacing w:after="0"/>
              <w:rPr>
                <w:sz w:val="17"/>
                <w:szCs w:val="17"/>
                <w:color w:val="auto"/>
              </w:rPr>
            </w:pPr>
          </w:p>
        </w:tc>
      </w:tr>
      <w:tr>
        <w:trPr>
          <w:trHeight w:val="203"/>
        </w:trPr>
        <w:tc>
          <w:tcPr>
            <w:tcW w:w="180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$30.69</w:t>
            </w:r>
          </w:p>
        </w:tc>
        <w:tc>
          <w:tcPr>
            <w:tcW w:w="448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$18.08 QUARTER Fiscal 2003: First</w:t>
            </w:r>
          </w:p>
        </w:tc>
      </w:tr>
      <w:tr>
        <w:trPr>
          <w:trHeight w:val="203"/>
        </w:trPr>
        <w:tc>
          <w:tcPr>
            <w:tcW w:w="3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$11.98</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$ 5.85 Second</w:t>
            </w:r>
          </w:p>
        </w:tc>
      </w:tr>
      <w:tr>
        <w:trPr>
          <w:trHeight w:val="203"/>
        </w:trPr>
        <w:tc>
          <w:tcPr>
            <w:tcW w:w="312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$ 9.86 Third</w:t>
            </w:r>
          </w:p>
        </w:tc>
      </w:tr>
      <w:tr>
        <w:trPr>
          <w:trHeight w:val="203"/>
        </w:trPr>
        <w:tc>
          <w:tcPr>
            <w:tcW w:w="3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$13.25 Fourth</w:t>
            </w:r>
          </w:p>
        </w:tc>
      </w:tr>
      <w:tr>
        <w:trPr>
          <w:trHeight w:val="203"/>
        </w:trPr>
        <w:tc>
          <w:tcPr>
            <w:tcW w:w="312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$18.55 Fiscal 2004: First</w:t>
            </w:r>
          </w:p>
        </w:tc>
      </w:tr>
      <w:tr>
        <w:trPr>
          <w:trHeight w:val="203"/>
        </w:trPr>
        <w:tc>
          <w:tcPr>
            <w:tcW w:w="3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$18.90 Second</w:t>
            </w:r>
          </w:p>
        </w:tc>
      </w:tr>
      <w:tr>
        <w:trPr>
          <w:trHeight w:val="203"/>
        </w:trPr>
        <w:tc>
          <w:tcPr>
            <w:tcW w:w="312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$29.74</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$22.17 Third</w:t>
            </w:r>
          </w:p>
        </w:tc>
      </w:tr>
      <w:tr>
        <w:trPr>
          <w:trHeight w:val="203"/>
        </w:trPr>
        <w:tc>
          <w:tcPr>
            <w:tcW w:w="3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$22.65 Fourth</w:t>
            </w:r>
          </w:p>
        </w:tc>
      </w:tr>
      <w:tr>
        <w:trPr>
          <w:trHeight w:val="203"/>
        </w:trPr>
        <w:tc>
          <w:tcPr>
            <w:tcW w:w="312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$18.08 Fiscal 2005: First</w:t>
            </w:r>
          </w:p>
        </w:tc>
      </w:tr>
      <w:tr>
        <w:trPr>
          <w:trHeight w:val="203"/>
        </w:trPr>
        <w:tc>
          <w:tcPr>
            <w:tcW w:w="312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$20.70 Second</w:t>
            </w:r>
          </w:p>
        </w:tc>
      </w:tr>
      <w:tr>
        <w:trPr>
          <w:trHeight w:val="203"/>
        </w:trPr>
        <w:tc>
          <w:tcPr>
            <w:tcW w:w="3120" w:type="dxa"/>
            <w:vAlign w:val="bottom"/>
            <w:gridSpan w:val="2"/>
          </w:tcPr>
          <w:p>
            <w:pPr>
              <w:jc w:val="center"/>
              <w:ind w:left="47"/>
              <w:spacing w:after="0"/>
              <w:rPr>
                <w:sz w:val="20"/>
                <w:szCs w:val="20"/>
                <w:color w:val="auto"/>
              </w:rPr>
            </w:pPr>
            <w:r>
              <w:rPr>
                <w:rFonts w:ascii="Courier New" w:cs="Courier New" w:eastAsia="Courier New" w:hAnsi="Courier New"/>
                <w:sz w:val="14"/>
                <w:szCs w:val="14"/>
                <w:color w:val="auto"/>
                <w:w w:val="70"/>
              </w:rPr>
              <w:t>Quarter............................................</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62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$24.29 Third Quarter (through May 27,</w:t>
            </w:r>
          </w:p>
        </w:tc>
      </w:tr>
      <w:tr>
        <w:trPr>
          <w:trHeight w:val="203"/>
        </w:trPr>
        <w:tc>
          <w:tcPr>
            <w:tcW w:w="3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c>
          <w:tcPr>
            <w:tcW w:w="3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$30.96 $25.75 Most Recent Six</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Months November,</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2004............................................</w:t>
            </w:r>
          </w:p>
        </w:tc>
        <w:tc>
          <w:tcPr>
            <w:tcW w:w="3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$27.25</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$24.25 December,</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2004............................................</w:t>
            </w:r>
          </w:p>
        </w:tc>
        <w:tc>
          <w:tcPr>
            <w:tcW w:w="3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$23.76 January,</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2005.............................................</w:t>
            </w:r>
          </w:p>
        </w:tc>
        <w:tc>
          <w:tcPr>
            <w:tcW w:w="3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$30.50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$24.29 February,</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2005............................................</w:t>
            </w:r>
          </w:p>
        </w:tc>
        <w:tc>
          <w:tcPr>
            <w:tcW w:w="3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$28.85 March,</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2005...............................................</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$29.90</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$27.00 April,</w:t>
            </w:r>
          </w:p>
        </w:tc>
      </w:tr>
      <w:tr>
        <w:trPr>
          <w:trHeight w:val="203"/>
        </w:trPr>
        <w:tc>
          <w:tcPr>
            <w:tcW w:w="3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2005...............................................</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w:t>
            </w:r>
          </w:p>
        </w:tc>
      </w:tr>
      <w:tr>
        <w:trPr>
          <w:trHeight w:val="203"/>
        </w:trPr>
        <w:tc>
          <w:tcPr>
            <w:tcW w:w="1800" w:type="dxa"/>
            <w:vAlign w:val="bottom"/>
          </w:tcPr>
          <w:p>
            <w:pPr>
              <w:spacing w:after="0"/>
              <w:rPr>
                <w:sz w:val="17"/>
                <w:szCs w:val="17"/>
                <w:color w:val="auto"/>
              </w:rPr>
            </w:pPr>
          </w:p>
        </w:tc>
        <w:tc>
          <w:tcPr>
            <w:tcW w:w="4480" w:type="dxa"/>
            <w:vAlign w:val="bottom"/>
            <w:gridSpan w:val="2"/>
          </w:tcPr>
          <w:p>
            <w:pPr>
              <w:jc w:val="center"/>
              <w:ind w:right="1652"/>
              <w:spacing w:after="0" w:line="203" w:lineRule="exact"/>
              <w:rPr>
                <w:sz w:val="20"/>
                <w:szCs w:val="20"/>
                <w:color w:val="auto"/>
              </w:rPr>
            </w:pPr>
            <w:r>
              <w:rPr>
                <w:rFonts w:ascii="Courier New" w:cs="Courier New" w:eastAsia="Courier New" w:hAnsi="Courier New"/>
                <w:sz w:val="18"/>
                <w:szCs w:val="18"/>
                <w:color w:val="auto"/>
                <w:w w:val="95"/>
              </w:rPr>
              <w:t>$25.75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of March 31, 2005, we had 202,360,927 ordinary shares outstanding and there were approximately 215 holders of record of our ordinary shares. This figure does not reflect persons or entities who hold their ordinary shares in nominee or "street" name through various brokerage firms.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On May 27, 2005, the last reported sale price of our ordinary shares on the NYSE was $27.71.</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EXPENSES OF THE ISSUE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securityholders will pay any underwriting discounts and commissions and expenses incurred by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Filing Fee -- Securities and Exchange Commission............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$ 57,015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Registrar and Transfer agent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EDGAR formatting and mailing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$ 10,000</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 Expenses............................................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$192,015</w:t>
            </w:r>
          </w:p>
        </w:tc>
      </w:tr>
      <w:tr>
        <w:trPr>
          <w:trHeight w:val="203"/>
        </w:trPr>
        <w:tc>
          <w:tcPr>
            <w:tcW w:w="6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34" w:name="page35"/>
    <w:bookmarkEnd w:id="34"/>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0" w:lineRule="exact"/>
        <w:rPr>
          <w:sz w:val="20"/>
          <w:szCs w:val="20"/>
          <w:color w:val="auto"/>
        </w:rPr>
      </w:pPr>
    </w:p>
    <w:p>
      <w:pPr>
        <w:spacing w:after="0" w:line="209" w:lineRule="exact"/>
        <w:rPr>
          <w:sz w:val="20"/>
          <w:szCs w:val="20"/>
          <w:color w:val="auto"/>
        </w:rPr>
      </w:pPr>
    </w:p>
    <w:p>
      <w:pPr>
        <w:ind w:right="293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unaudited actual consolidated capitalization as of March 31, 2005.</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20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AS OF MARCH 31, 2005 (UNAUDITED) --------------- (IN</w:t>
      </w:r>
    </w:p>
    <w:p>
      <w:pPr>
        <w:jc w:val="center"/>
        <w:ind w:right="4099"/>
        <w:spacing w:after="0" w:line="238" w:lineRule="auto"/>
        <w:rPr>
          <w:sz w:val="20"/>
          <w:szCs w:val="20"/>
          <w:color w:val="auto"/>
        </w:rPr>
      </w:pPr>
      <w:r>
        <w:rPr>
          <w:rFonts w:ascii="Courier New" w:cs="Courier New" w:eastAsia="Courier New" w:hAnsi="Courier New"/>
          <w:sz w:val="18"/>
          <w:szCs w:val="18"/>
          <w:color w:val="auto"/>
        </w:rPr>
        <w:t>THOUSANDS) Short-term portion of capital lease</w:t>
      </w:r>
    </w:p>
    <w:p>
      <w:pPr>
        <w:jc w:val="center"/>
        <w:ind w:right="4099"/>
        <w:spacing w:after="0"/>
        <w:rPr>
          <w:sz w:val="20"/>
          <w:szCs w:val="20"/>
          <w:color w:val="auto"/>
        </w:rPr>
      </w:pPr>
      <w:r>
        <w:rPr>
          <w:rFonts w:ascii="Courier New" w:cs="Courier New" w:eastAsia="Courier New" w:hAnsi="Courier New"/>
          <w:sz w:val="18"/>
          <w:szCs w:val="18"/>
          <w:color w:val="auto"/>
        </w:rPr>
        <w:t>obligations -- secured and</w:t>
      </w:r>
    </w:p>
    <w:p>
      <w:pPr>
        <w:jc w:val="center"/>
        <w:ind w:right="4099"/>
        <w:spacing w:after="0" w:line="237" w:lineRule="auto"/>
        <w:rPr>
          <w:sz w:val="20"/>
          <w:szCs w:val="20"/>
          <w:color w:val="auto"/>
        </w:rPr>
      </w:pPr>
      <w:r>
        <w:rPr>
          <w:rFonts w:ascii="Courier New" w:cs="Courier New" w:eastAsia="Courier New" w:hAnsi="Courier New"/>
          <w:sz w:val="18"/>
          <w:szCs w:val="18"/>
          <w:color w:val="auto"/>
        </w:rPr>
        <w:t>unguaranteed.......................................... $</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10,824 Short-term portion of capital lease obligations --</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guaranteed............................................</w:t>
      </w:r>
    </w:p>
    <w:p>
      <w:pPr>
        <w:jc w:val="center"/>
        <w:ind w:right="4099"/>
        <w:spacing w:after="0"/>
        <w:rPr>
          <w:sz w:val="20"/>
          <w:szCs w:val="20"/>
          <w:color w:val="auto"/>
        </w:rPr>
      </w:pPr>
      <w:r>
        <w:rPr>
          <w:rFonts w:ascii="Courier New" w:cs="Courier New" w:eastAsia="Courier New" w:hAnsi="Courier New"/>
          <w:sz w:val="18"/>
          <w:szCs w:val="18"/>
          <w:color w:val="auto"/>
        </w:rPr>
        <w:t>3,007 Capital lease obligations, less current portion --</w:t>
      </w:r>
    </w:p>
    <w:p>
      <w:pPr>
        <w:jc w:val="center"/>
        <w:ind w:right="4099"/>
        <w:spacing w:after="0" w:line="237" w:lineRule="auto"/>
        <w:rPr>
          <w:sz w:val="20"/>
          <w:szCs w:val="20"/>
          <w:color w:val="auto"/>
        </w:rPr>
      </w:pPr>
      <w:r>
        <w:rPr>
          <w:rFonts w:ascii="Courier New" w:cs="Courier New" w:eastAsia="Courier New" w:hAnsi="Courier New"/>
          <w:sz w:val="18"/>
          <w:szCs w:val="18"/>
          <w:color w:val="auto"/>
        </w:rPr>
        <w:t>secured and</w:t>
      </w:r>
    </w:p>
    <w:p>
      <w:pPr>
        <w:ind w:left="220"/>
        <w:spacing w:after="0" w:line="238" w:lineRule="auto"/>
        <w:rPr>
          <w:sz w:val="20"/>
          <w:szCs w:val="20"/>
          <w:color w:val="auto"/>
        </w:rPr>
      </w:pPr>
      <w:r>
        <w:rPr>
          <w:rFonts w:ascii="Courier New" w:cs="Courier New" w:eastAsia="Courier New" w:hAnsi="Courier New"/>
          <w:sz w:val="18"/>
          <w:szCs w:val="18"/>
          <w:color w:val="auto"/>
        </w:rPr>
        <w:t>unguaranteed..........................................</w:t>
      </w:r>
    </w:p>
    <w:p>
      <w:pPr>
        <w:jc w:val="center"/>
        <w:ind w:right="4099"/>
        <w:spacing w:after="0"/>
        <w:rPr>
          <w:sz w:val="20"/>
          <w:szCs w:val="20"/>
          <w:color w:val="auto"/>
        </w:rPr>
      </w:pPr>
      <w:r>
        <w:rPr>
          <w:rFonts w:ascii="Courier New" w:cs="Courier New" w:eastAsia="Courier New" w:hAnsi="Courier New"/>
          <w:sz w:val="18"/>
          <w:szCs w:val="18"/>
          <w:color w:val="auto"/>
        </w:rPr>
        <w:t>733 Short-term financing arrangements -- unsecured and</w:t>
      </w:r>
    </w:p>
    <w:p>
      <w:pPr>
        <w:spacing w:after="0" w:line="237" w:lineRule="auto"/>
        <w:rPr>
          <w:sz w:val="20"/>
          <w:szCs w:val="20"/>
          <w:color w:val="auto"/>
        </w:rPr>
      </w:pPr>
      <w:r>
        <w:rPr>
          <w:rFonts w:ascii="Courier New" w:cs="Courier New" w:eastAsia="Courier New" w:hAnsi="Courier New"/>
          <w:sz w:val="18"/>
          <w:szCs w:val="18"/>
          <w:color w:val="auto"/>
        </w:rPr>
        <w:t>unguaranteed..............................................</w:t>
      </w:r>
    </w:p>
    <w:p>
      <w:pPr>
        <w:jc w:val="center"/>
        <w:ind w:right="4099"/>
        <w:spacing w:after="0"/>
        <w:rPr>
          <w:sz w:val="20"/>
          <w:szCs w:val="20"/>
          <w:color w:val="auto"/>
        </w:rPr>
      </w:pPr>
      <w:r>
        <w:rPr>
          <w:rFonts w:ascii="Courier New" w:cs="Courier New" w:eastAsia="Courier New" w:hAnsi="Courier New"/>
          <w:sz w:val="18"/>
          <w:szCs w:val="18"/>
          <w:color w:val="auto"/>
        </w:rPr>
        <w:t>983 2% Convertible Notes due</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2008............................... 272 0.50% Convertible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Senior Notes due 2024 -- unsecured and</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unguaranteed..............................................</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450,000 ---------- Total</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indebtedness..................................... 465,819</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Shareholders' equity: Preferred Shares -- Authorized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25,000 shares; L0.01 par value; 0 shares issued and</w:t>
      </w:r>
    </w:p>
    <w:p>
      <w:pPr>
        <w:jc w:val="center"/>
        <w:ind w:right="4099"/>
        <w:spacing w:after="0"/>
        <w:rPr>
          <w:sz w:val="20"/>
          <w:szCs w:val="20"/>
          <w:color w:val="auto"/>
        </w:rPr>
      </w:pPr>
      <w:r>
        <w:rPr>
          <w:rFonts w:ascii="Courier New" w:cs="Courier New" w:eastAsia="Courier New" w:hAnsi="Courier New"/>
          <w:sz w:val="18"/>
          <w:szCs w:val="18"/>
          <w:color w:val="auto"/>
        </w:rPr>
        <w:t>outstanding................. -- Ordinary Shares --</w:t>
      </w:r>
    </w:p>
    <w:p>
      <w:pPr>
        <w:jc w:val="center"/>
        <w:ind w:right="4099"/>
        <w:spacing w:after="0" w:line="237" w:lineRule="auto"/>
        <w:rPr>
          <w:sz w:val="20"/>
          <w:szCs w:val="20"/>
          <w:color w:val="auto"/>
        </w:rPr>
      </w:pPr>
      <w:r>
        <w:rPr>
          <w:rFonts w:ascii="Courier New" w:cs="Courier New" w:eastAsia="Courier New" w:hAnsi="Courier New"/>
          <w:sz w:val="18"/>
          <w:szCs w:val="18"/>
          <w:color w:val="auto"/>
        </w:rPr>
        <w:t>Authorized 550,000 shares; L0.01 par value; 225,975</w:t>
      </w:r>
    </w:p>
    <w:p>
      <w:pPr>
        <w:spacing w:after="0" w:line="5"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issued and 202,361 outstanding(1)....... 3,620 Additional</w:t>
      </w:r>
    </w:p>
    <w:p>
      <w:pPr>
        <w:spacing w:after="0" w:line="2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paid-in capital................................ 1,849,415</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Treasury Stock, at cost -- 23,613 ordinary</w:t>
      </w:r>
    </w:p>
    <w:p>
      <w:pPr>
        <w:spacing w:after="0" w:line="4"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shares......... (502,416) Accumulated other comprehensive</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loss...................... (4,591) Unearned</w:t>
      </w:r>
    </w:p>
    <w:p>
      <w:pPr>
        <w:jc w:val="center"/>
        <w:ind w:right="4099"/>
        <w:spacing w:after="0" w:line="238" w:lineRule="auto"/>
        <w:rPr>
          <w:sz w:val="20"/>
          <w:szCs w:val="20"/>
          <w:color w:val="auto"/>
        </w:rPr>
      </w:pPr>
      <w:r>
        <w:rPr>
          <w:rFonts w:ascii="Courier New" w:cs="Courier New" w:eastAsia="Courier New" w:hAnsi="Courier New"/>
          <w:sz w:val="18"/>
          <w:szCs w:val="18"/>
          <w:color w:val="auto"/>
        </w:rPr>
        <w:t>compensation..................................... (85)</w:t>
      </w:r>
    </w:p>
    <w:p>
      <w:pPr>
        <w:jc w:val="center"/>
        <w:ind w:right="4099"/>
        <w:spacing w:after="0"/>
        <w:rPr>
          <w:sz w:val="20"/>
          <w:szCs w:val="20"/>
          <w:color w:val="auto"/>
        </w:rPr>
      </w:pPr>
      <w:r>
        <w:rPr>
          <w:rFonts w:ascii="Courier New" w:cs="Courier New" w:eastAsia="Courier New" w:hAnsi="Courier New"/>
          <w:sz w:val="18"/>
          <w:szCs w:val="18"/>
          <w:color w:val="auto"/>
        </w:rPr>
        <w:t>Retained</w:t>
      </w:r>
    </w:p>
    <w:p>
      <w:pPr>
        <w:spacing w:after="0" w:line="3"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earnings......................................... 251,230</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 Total shareholders'</w:t>
      </w:r>
    </w:p>
    <w:p>
      <w:pPr>
        <w:jc w:val="center"/>
        <w:ind w:right="4099"/>
        <w:spacing w:after="0" w:line="238" w:lineRule="auto"/>
        <w:rPr>
          <w:sz w:val="20"/>
          <w:szCs w:val="20"/>
          <w:color w:val="auto"/>
        </w:rPr>
      </w:pPr>
      <w:r>
        <w:rPr>
          <w:rFonts w:ascii="Courier New" w:cs="Courier New" w:eastAsia="Courier New" w:hAnsi="Courier New"/>
          <w:sz w:val="18"/>
          <w:szCs w:val="18"/>
          <w:color w:val="auto"/>
        </w:rPr>
        <w:t>equity............................. 1,597,173 ----------</w:t>
      </w:r>
    </w:p>
    <w:p>
      <w:pPr>
        <w:jc w:val="center"/>
        <w:ind w:right="4099"/>
        <w:spacing w:after="0"/>
        <w:rPr>
          <w:sz w:val="20"/>
          <w:szCs w:val="20"/>
          <w:color w:val="auto"/>
        </w:rPr>
      </w:pPr>
      <w:r>
        <w:rPr>
          <w:rFonts w:ascii="Courier New" w:cs="Courier New" w:eastAsia="Courier New" w:hAnsi="Courier New"/>
          <w:sz w:val="18"/>
          <w:szCs w:val="18"/>
          <w:color w:val="auto"/>
        </w:rPr>
        <w:t>Total capitalization...................................</w:t>
      </w:r>
    </w:p>
    <w:p>
      <w:pPr>
        <w:jc w:val="center"/>
        <w:ind w:right="4099"/>
        <w:spacing w:after="0" w:line="237" w:lineRule="auto"/>
        <w:rPr>
          <w:sz w:val="20"/>
          <w:szCs w:val="20"/>
          <w:color w:val="auto"/>
        </w:rPr>
      </w:pPr>
      <w:r>
        <w:rPr>
          <w:rFonts w:ascii="Courier New" w:cs="Courier New" w:eastAsia="Courier New" w:hAnsi="Courier New"/>
          <w:sz w:val="18"/>
          <w:szCs w:val="18"/>
          <w:color w:val="auto"/>
        </w:rPr>
        <w:t>$2,062,992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420" w:right="1999"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ordinary shares issued and outstanding as of March 31, 2005. Does not include 27,367 ordinary shares reserved for issuance upon the exercise of stock options that have been granted under our stock option plan and by companies we have acquired. As of March 31, 2005, there were 202,361 ordinary shares outstanding.</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5" w:name="page36"/>
    <w:bookmarkEnd w:id="35"/>
    <w:p>
      <w:pPr>
        <w:ind w:left="3160"/>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39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used in this "Description of Notes" section, references to "Amdocs," "we," "our" or "us" refer solely to Amdocs Limited and not to our subsidiaries, unless the context otherwise requires.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 Conversion of Notes."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are not afforded protection under the indenture in the event of a highly leveraged transaction or a change in control of us, except to the extent described below under "-- Repurchase at Option of the Holder Upon a Designated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w:t>
      </w: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0" w:gutter="0" w:footer="0" w:header="0"/>
        </w:sectPr>
      </w:pPr>
    </w:p>
    <w:bookmarkStart w:id="36" w:name="page37"/>
    <w:bookmarkEnd w:id="36"/>
    <w:p>
      <w:pPr>
        <w:ind w:right="1879"/>
        <w:spacing w:after="0" w:line="235" w:lineRule="auto"/>
        <w:rPr>
          <w:sz w:val="20"/>
          <w:szCs w:val="20"/>
          <w:color w:val="auto"/>
        </w:rPr>
      </w:pPr>
      <w:r>
        <w:rPr>
          <w:rFonts w:ascii="Courier New" w:cs="Courier New" w:eastAsia="Courier New" w:hAnsi="Courier New"/>
          <w:sz w:val="18"/>
          <w:szCs w:val="18"/>
          <w:color w:val="auto"/>
        </w:rPr>
        <w:t>beginning September 15, 2004, to record holders at the close of business on the preceding March 1 and September 1, as the case may be.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notes are not subject to a sinking fund provision and are not subject to defeasance or covenant defeasance under the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207" w:lineRule="exact"/>
        <w:rPr>
          <w:sz w:val="20"/>
          <w:szCs w:val="20"/>
          <w:color w:val="auto"/>
        </w:rPr>
      </w:pPr>
    </w:p>
    <w:p>
      <w:pPr>
        <w:ind w:left="740" w:right="251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certain exceptions, upon satisfaction of a market price condition;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satisfaction of a trading price condition;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certain credit ratings events;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notice of redemption;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specified corporate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MARKET PRICE CONDITION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surrender your note for conversion into our ordinary shares prior to the close of business on the maturity date during any fiscal quarter commencing after March 31, 2004, and only during such fiscal quarter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767" w:gutter="0" w:footer="0" w:header="0"/>
        </w:sectPr>
      </w:pPr>
    </w:p>
    <w:bookmarkStart w:id="37" w:name="page38"/>
    <w:bookmarkEnd w:id="37"/>
    <w:p>
      <w:pPr>
        <w:ind w:right="2099"/>
        <w:spacing w:after="0" w:line="279" w:lineRule="auto"/>
        <w:rPr>
          <w:sz w:val="20"/>
          <w:szCs w:val="20"/>
          <w:color w:val="auto"/>
        </w:rPr>
      </w:pPr>
      <w:r>
        <w:rPr>
          <w:rFonts w:ascii="Courier New" w:cs="Courier New" w:eastAsia="Courier New" w:hAnsi="Courier New"/>
          <w:sz w:val="16"/>
          <w:szCs w:val="16"/>
          <w:color w:val="auto"/>
        </w:rPr>
        <w:t>if the closing sale price of our ordinary shares exceeds 130% of the then effective conversion price for at least 20 trading days in the 30 consecutive trading days ending on the last trading day of the preceding fiscal quarter.</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SATISFACTION OF TRADING PRICE CONDITION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provided,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"trading price" of the notes on any date of determination means the</w:t>
      </w:r>
    </w:p>
    <w:p>
      <w:pPr>
        <w:spacing w:after="0" w:line="238" w:lineRule="auto"/>
        <w:rPr>
          <w:sz w:val="20"/>
          <w:szCs w:val="20"/>
          <w:color w:val="auto"/>
        </w:rPr>
      </w:pPr>
      <w:r>
        <w:rPr>
          <w:rFonts w:ascii="Courier New" w:cs="Courier New" w:eastAsia="Courier New" w:hAnsi="Courier New"/>
          <w:sz w:val="18"/>
          <w:szCs w:val="18"/>
          <w:color w:val="auto"/>
        </w:rPr>
        <w:t>average of the secondary market bid quotations obtained by the trustee for</w:t>
      </w:r>
    </w:p>
    <w:p>
      <w:pPr>
        <w:spacing w:after="0"/>
        <w:rPr>
          <w:sz w:val="20"/>
          <w:szCs w:val="20"/>
          <w:color w:val="auto"/>
        </w:rPr>
      </w:pPr>
      <w:r>
        <w:rPr>
          <w:rFonts w:ascii="Courier New" w:cs="Courier New" w:eastAsia="Courier New" w:hAnsi="Courier New"/>
          <w:sz w:val="18"/>
          <w:szCs w:val="18"/>
          <w:color w:val="auto"/>
        </w:rPr>
        <w:t>$10,000,000 principal amount of the notes at approximately 3:30 p.m., New York</w:t>
      </w:r>
    </w:p>
    <w:p>
      <w:pPr>
        <w:spacing w:after="0" w:line="237" w:lineRule="auto"/>
        <w:rPr>
          <w:sz w:val="20"/>
          <w:szCs w:val="20"/>
          <w:color w:val="auto"/>
        </w:rPr>
      </w:pPr>
      <w:r>
        <w:rPr>
          <w:rFonts w:ascii="Courier New" w:cs="Courier New" w:eastAsia="Courier New" w:hAnsi="Courier New"/>
          <w:sz w:val="18"/>
          <w:szCs w:val="18"/>
          <w:color w:val="auto"/>
        </w:rPr>
        <w:t>City time, on such determination date from three independent nationally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recognized securities dealers we select; provided that if three such bids cannot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be obtained by the trustee, but two such bids are obtained, then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of the two bids shall be used, and if only one such bid can reasonably</w:t>
      </w:r>
    </w:p>
    <w:p>
      <w:pPr>
        <w:spacing w:after="0" w:line="238" w:lineRule="auto"/>
        <w:rPr>
          <w:sz w:val="20"/>
          <w:szCs w:val="20"/>
          <w:color w:val="auto"/>
        </w:rPr>
      </w:pPr>
      <w:r>
        <w:rPr>
          <w:rFonts w:ascii="Courier New" w:cs="Courier New" w:eastAsia="Courier New" w:hAnsi="Courier New"/>
          <w:sz w:val="18"/>
          <w:szCs w:val="18"/>
          <w:color w:val="auto"/>
        </w:rPr>
        <w:t>be obtained by the trustee, that one bid shall be used. If the trustee cannot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reasonably obtain at least one bid for $10,000,000 principal amount of the notes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a nationally recognized securities dealer, then the trading price per</w:t>
      </w:r>
    </w:p>
    <w:p>
      <w:pPr>
        <w:spacing w:after="0" w:line="238" w:lineRule="auto"/>
        <w:rPr>
          <w:sz w:val="20"/>
          <w:szCs w:val="20"/>
          <w:color w:val="auto"/>
        </w:rPr>
      </w:pPr>
      <w:r>
        <w:rPr>
          <w:rFonts w:ascii="Courier New" w:cs="Courier New" w:eastAsia="Courier New" w:hAnsi="Courier New"/>
          <w:sz w:val="18"/>
          <w:szCs w:val="18"/>
          <w:color w:val="auto"/>
        </w:rPr>
        <w:t>$1,000 principal amount of notes will be deemed to be less than 98% of the</w:t>
      </w:r>
    </w:p>
    <w:p>
      <w:pPr>
        <w:spacing w:after="0"/>
        <w:rPr>
          <w:sz w:val="20"/>
          <w:szCs w:val="20"/>
          <w:color w:val="auto"/>
        </w:rPr>
      </w:pPr>
      <w:r>
        <w:rPr>
          <w:rFonts w:ascii="Courier New" w:cs="Courier New" w:eastAsia="Courier New" w:hAnsi="Courier New"/>
          <w:sz w:val="18"/>
          <w:szCs w:val="18"/>
          <w:color w:val="auto"/>
        </w:rPr>
        <w:t>product of the "closing sale price" of our ordinary shares and the conversion</w:t>
      </w:r>
    </w:p>
    <w:p>
      <w:pPr>
        <w:spacing w:after="0" w:line="237" w:lineRule="auto"/>
        <w:rPr>
          <w:sz w:val="20"/>
          <w:szCs w:val="20"/>
          <w:color w:val="auto"/>
        </w:rPr>
      </w:pPr>
      <w:r>
        <w:rPr>
          <w:rFonts w:ascii="Courier New" w:cs="Courier New" w:eastAsia="Courier New" w:hAnsi="Courier New"/>
          <w:sz w:val="18"/>
          <w:szCs w:val="18"/>
          <w:color w:val="auto"/>
        </w:rPr>
        <w:t>rate.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CREDIT RATINGS EVENT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earlier of (a) the date the notes are rated by both Standard &amp; 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 either of these rating agencies no longer rates the notes, or if either of these rating agencies suspends or withdraws the rating assigned to the notes, or if the notes are not assigned a rating by both rating agencies.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8" w:name="page39"/>
    <w:bookmarkEnd w:id="38"/>
    <w:p>
      <w:pPr>
        <w:ind w:left="220"/>
        <w:spacing w:after="0"/>
        <w:rPr>
          <w:sz w:val="20"/>
          <w:szCs w:val="20"/>
          <w:color w:val="auto"/>
        </w:rPr>
      </w:pPr>
      <w:r>
        <w:rPr>
          <w:rFonts w:ascii="Courier New" w:cs="Courier New" w:eastAsia="Courier New" w:hAnsi="Courier New"/>
          <w:sz w:val="18"/>
          <w:szCs w:val="18"/>
          <w:color w:val="auto"/>
        </w:rPr>
        <w:t>CONVERSION UPON NOTICE OF REDEMPTION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UPON SPECIFIED CORPORATE TRANSACTIONS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we elect to:</w:t>
      </w:r>
    </w:p>
    <w:p>
      <w:pPr>
        <w:spacing w:after="0" w:line="207" w:lineRule="exact"/>
        <w:rPr>
          <w:sz w:val="20"/>
          <w:szCs w:val="20"/>
          <w:color w:val="auto"/>
        </w:rPr>
      </w:pPr>
    </w:p>
    <w:p>
      <w:pPr>
        <w:ind w:left="740" w:right="1779" w:hanging="205"/>
        <w:spacing w:after="0" w:line="273"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84"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 Repurchase at Option of the Holder Upon a Designated Event."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PROCEDURES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To convert your note into ordinary shares you must do the following (or comply with DTC procedures for doing so in respect of your beneficial interest in notes evidenced by a global note):</w:t>
      </w:r>
    </w:p>
    <w:p>
      <w:pPr>
        <w:spacing w:after="0" w:line="209" w:lineRule="exact"/>
        <w:rPr>
          <w:sz w:val="20"/>
          <w:szCs w:val="20"/>
          <w:color w:val="auto"/>
        </w:rPr>
      </w:pPr>
    </w:p>
    <w:p>
      <w:pPr>
        <w:ind w:left="740" w:right="1879" w:hanging="205"/>
        <w:spacing w:after="0" w:line="236"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manually sign the conversion notice on the back of the note or facsimile of the conversion notice and deliver this notice to the conversion agent;</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the note to the conversion agent;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furnish appropriate endorsements and transfer documents;</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59" w:gutter="0" w:footer="0" w:header="0"/>
        </w:sectPr>
      </w:pPr>
    </w:p>
    <w:bookmarkStart w:id="39" w:name="page40"/>
    <w:bookmarkEnd w:id="39"/>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all transfer or similar taxes;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required, pay funds equal to interest payable on the next interest payment date.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date you comply with these requirements is the conversion date under the indenture.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RATE ADJUSTMENTS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adjust the conversion rate if any of the following events occurs:</w:t>
      </w:r>
    </w:p>
    <w:p>
      <w:pPr>
        <w:spacing w:after="0" w:line="207" w:lineRule="exact"/>
        <w:rPr>
          <w:sz w:val="20"/>
          <w:szCs w:val="20"/>
          <w:color w:val="auto"/>
        </w:rPr>
      </w:pPr>
    </w:p>
    <w:p>
      <w:pPr>
        <w:ind w:left="540" w:right="2319" w:firstLine="521"/>
        <w:spacing w:after="0" w:line="235"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issue ordinary shares as a dividend or distribution on our ordinary shares.</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178"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subdivide or combine our ordinary shares.</w:t>
      </w:r>
    </w:p>
    <w:p>
      <w:pPr>
        <w:spacing w:after="0" w:line="206"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207"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215"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 (1) 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186" w:lineRule="exact"/>
        <w:rPr>
          <w:sz w:val="20"/>
          <w:szCs w:val="20"/>
          <w:color w:val="auto"/>
        </w:rPr>
      </w:pPr>
    </w:p>
    <w:p>
      <w:pPr>
        <w:ind w:left="540" w:right="1779" w:firstLine="521"/>
        <w:spacing w:after="0" w:line="272"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adjustment referred to in this clause (6) will only be made if:</w:t>
      </w:r>
    </w:p>
    <w:p>
      <w:pPr>
        <w:spacing w:after="0" w:line="207" w:lineRule="exact"/>
        <w:rPr>
          <w:sz w:val="20"/>
          <w:szCs w:val="20"/>
          <w:color w:val="auto"/>
        </w:rPr>
      </w:pPr>
    </w:p>
    <w:p>
      <w:pPr>
        <w:ind w:left="1060" w:right="1779" w:hanging="209"/>
        <w:spacing w:after="0" w:line="236"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offer or exchange offer is for an amount that increases the offeror's ownership of ordinary shares to more than 25% of the total ordinary shares outstanding; and</w:t>
      </w:r>
    </w:p>
    <w:p>
      <w:pPr>
        <w:spacing w:after="0" w:line="208"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0" w:gutter="0" w:footer="0" w:header="0"/>
        </w:sectPr>
      </w:pPr>
    </w:p>
    <w:bookmarkStart w:id="40" w:name="page41"/>
    <w:bookmarkEnd w:id="40"/>
    <w:p>
      <w:pPr>
        <w:ind w:right="1779" w:firstLine="527"/>
        <w:spacing w:after="0" w:line="237" w:lineRule="auto"/>
        <w:rPr>
          <w:sz w:val="20"/>
          <w:szCs w:val="20"/>
          <w:color w:val="auto"/>
        </w:rPr>
      </w:pPr>
      <w:r>
        <w:rPr>
          <w:rFonts w:ascii="Courier New" w:cs="Courier New" w:eastAsia="Courier New" w:hAnsi="Courier New"/>
          <w:sz w:val="18"/>
          <w:szCs w:val="18"/>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w:t>
      </w:r>
    </w:p>
    <w:p>
      <w:pPr>
        <w:spacing w:after="0" w:line="201" w:lineRule="exact"/>
        <w:rPr>
          <w:sz w:val="20"/>
          <w:szCs w:val="20"/>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reclassification of our ordinary shares;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consolidation, merger or combination involving us; or</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conveyance to another person or entity of all or substantially all of our property and assets;</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 -- Tax Consequences to U.S. Holders -- Adjustment to Conversion Rate."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 -- Tax Consequences to U.S. Holders -- Adjustment to Conversion Rate."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 BY AMDOCS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59" w:gutter="0" w:footer="0" w:header="0"/>
        </w:sectPr>
      </w:pPr>
    </w:p>
    <w:bookmarkStart w:id="41" w:name="page42"/>
    <w:bookmarkEnd w:id="41"/>
    <w:p>
      <w:pPr>
        <w:ind w:right="2199"/>
        <w:spacing w:after="0" w:line="235" w:lineRule="auto"/>
        <w:rPr>
          <w:sz w:val="20"/>
          <w:szCs w:val="20"/>
          <w:color w:val="auto"/>
        </w:rPr>
      </w:pPr>
      <w:r>
        <w:rPr>
          <w:rFonts w:ascii="Courier New" w:cs="Courier New" w:eastAsia="Courier New" w:hAnsi="Courier New"/>
          <w:sz w:val="18"/>
          <w:szCs w:val="18"/>
          <w:color w:val="auto"/>
        </w:rPr>
        <w:t>convert a portion of your notes, the converted portion will be deemed to the extent practicable to be of the portion selected for redemption.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may not redeem the notes if we have failed to pay any interest on the notes and such failure to pay is continuing, or if the principal amount of the notes has been accelerated.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214"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The repurchase price payable for a note will be equal to the principal amount to be repurchased, plus accrued and unpaid interest and liquidated damages, if any, to, but excluding, the repurchase date.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212" w:lineRule="exact"/>
        <w:rPr>
          <w:sz w:val="20"/>
          <w:szCs w:val="20"/>
          <w:color w:val="auto"/>
        </w:rPr>
      </w:pPr>
    </w:p>
    <w:p>
      <w:pPr>
        <w:ind w:left="740" w:right="199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ordinary shares to be issued upon repurchase under the Securities Act and the Securities Exchange Act of 1934, referred to herein as the Exchange Act, if required;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ordinary shares to be issued upon repurchase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ordinary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0" w:gutter="0" w:footer="0" w:header="0"/>
        </w:sectPr>
      </w:pPr>
    </w:p>
    <w:bookmarkStart w:id="42" w:name="page43"/>
    <w:bookmarkEnd w:id="42"/>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209" w:lineRule="exact"/>
        <w:rPr>
          <w:sz w:val="20"/>
          <w:szCs w:val="20"/>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3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will comply with the provisions of Rule 13e-4 and any other tender offer rules under the Exchange Act that may be applicable at the time of the tender offer. To the extent applicable, we will file a Schedule TO or any other schedule required in connection with any offer by us to repurchase the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THE HOLDER UPON A DESIGNATED EVENT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86" w:lineRule="exact"/>
        <w:rPr>
          <w:sz w:val="20"/>
          <w:szCs w:val="20"/>
          <w:color w:val="auto"/>
        </w:rPr>
      </w:pPr>
    </w:p>
    <w:p>
      <w:pPr>
        <w:ind w:left="740" w:right="2619" w:hanging="205"/>
        <w:spacing w:after="0" w:line="235"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the shares to be issued upon redemption under the Securities Act and the Exchange Act, if required;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3" w:name="page44"/>
    <w:bookmarkEnd w:id="43"/>
    <w:p>
      <w:pPr>
        <w:ind w:left="740" w:right="177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of the shares to be issued upon redemption under applicable state securities laws, if necessary, or the availability of an exemption therefrom;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the shares on a United States national securities exchange or quotation thereof in an inter-dealer quotation system of any registered United States national securities association.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any condition is not satisfied, such as the condition that there be no restrictions on any transfer of the shares, the repurchase price may be paid only in cash. We may, at any time, irrevocably relinquish our right to pay the repurchase price in shares by entering into a supplemental indenture with the trustee.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You may withdraw any written repurchase notice by delivering a written notice of withdrawal to the paying agent prior to the close of business on the repurchase date. The withdrawal notice must state:</w:t>
      </w:r>
    </w:p>
    <w:p>
      <w:pPr>
        <w:spacing w:after="0" w:line="203" w:lineRule="exact"/>
        <w:rPr>
          <w:sz w:val="20"/>
          <w:szCs w:val="20"/>
          <w:color w:val="auto"/>
        </w:rPr>
      </w:pPr>
    </w:p>
    <w:p>
      <w:pPr>
        <w:ind w:left="740" w:hanging="205"/>
        <w:spacing w:after="0"/>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the withdrawn notes;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certificated notes have been issued, the certificate numbers of the withdrawn notes (or, if your notes are not certificated, your withdrawal notice must comply with appropriate DTC procedures);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if any, that remains subject to the repurchase notice.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209" w:lineRule="exact"/>
        <w:rPr>
          <w:sz w:val="20"/>
          <w:szCs w:val="20"/>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note will cease to be outstanding;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will cease to accrue; and</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rights of the holder will terminate, other than the right to receive the repurchase price upon delivery of the note.</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will be the case whether or not book-entry transfer of the note has been made or the note has been delivered to the paying agent.</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A "designated event" will be deemed to have occurred upon a fundamental change or a termination of trading.</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211" w:lineRule="exact"/>
        <w:rPr>
          <w:sz w:val="20"/>
          <w:szCs w:val="20"/>
          <w:color w:val="auto"/>
        </w:rPr>
      </w:pPr>
    </w:p>
    <w:p>
      <w:pPr>
        <w:ind w:left="740" w:right="241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listed on, or immediately after the transaction or event will be listed on, a United States national securities exchange,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0" w:gutter="0" w:footer="0" w:header="0"/>
        </w:sectPr>
      </w:pPr>
    </w:p>
    <w:bookmarkStart w:id="44" w:name="page45"/>
    <w:bookmarkEnd w:id="44"/>
    <w:p>
      <w:pPr>
        <w:ind w:left="740" w:right="231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approved, or immediately after the transaction or event will be approved, for quotation on the NASDAQ National Market or any similar United States system of automated dissemination of quotations of securities prices.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TAX AMOUNTS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389" w:lineRule="exact"/>
        <w:rPr>
          <w:sz w:val="20"/>
          <w:szCs w:val="20"/>
          <w:color w:val="auto"/>
        </w:rPr>
      </w:pPr>
    </w:p>
    <w:p>
      <w:pPr>
        <w:ind w:left="740" w:right="1779" w:hanging="205"/>
        <w:spacing w:after="0" w:line="271" w:lineRule="auto"/>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187"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564" w:gutter="0" w:footer="0" w:header="0"/>
        </w:sectPr>
      </w:pPr>
    </w:p>
    <w:bookmarkStart w:id="45" w:name="page46"/>
    <w:bookmarkEnd w:id="45"/>
    <w:p>
      <w:pPr>
        <w:ind w:left="740" w:right="1779" w:hanging="205"/>
        <w:spacing w:after="0" w:line="236"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inheritance, gift, estate, personal property, sales, or similar taxes duties, levies, assessments or similar governmental charges; or</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account of any taxes, duties, levies, assessments or governmental charges that are payable otherwise than by withholding from payments in respect of such note.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European Union Savings Tax Directive."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REDEMPTION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362" w:gutter="0" w:footer="0" w:header="0"/>
        </w:sectPr>
      </w:pPr>
    </w:p>
    <w:bookmarkStart w:id="46" w:name="page47"/>
    <w:bookmarkEnd w:id="46"/>
    <w:p>
      <w:pPr>
        <w:ind w:right="1779"/>
        <w:spacing w:after="0" w:line="237" w:lineRule="auto"/>
        <w:rPr>
          <w:sz w:val="20"/>
          <w:szCs w:val="20"/>
          <w:color w:val="auto"/>
        </w:rPr>
      </w:pPr>
      <w:r>
        <w:rPr>
          <w:rFonts w:ascii="Courier New" w:cs="Courier New" w:eastAsia="Courier New" w:hAnsi="Courier New"/>
          <w:sz w:val="18"/>
          <w:szCs w:val="18"/>
          <w:color w:val="auto"/>
        </w:rPr>
        <w:t>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AND SALE OF ASSETS BY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210" w:lineRule="exact"/>
        <w:rPr>
          <w:sz w:val="20"/>
          <w:szCs w:val="20"/>
          <w:color w:val="auto"/>
        </w:rPr>
      </w:pPr>
    </w:p>
    <w:p>
      <w:pPr>
        <w:ind w:left="740" w:right="1779" w:hanging="205"/>
        <w:spacing w:after="0" w:line="268" w:lineRule="auto"/>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w:t>
      </w:r>
    </w:p>
    <w:p>
      <w:pPr>
        <w:ind w:left="740" w:right="1879" w:firstLine="5"/>
        <w:spacing w:after="0" w:line="270" w:lineRule="auto"/>
        <w:tabs>
          <w:tab w:leader="none" w:pos="1161"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and interest on the notes and the performance of our other covenants under the indenture;</w:t>
      </w:r>
    </w:p>
    <w:p>
      <w:pPr>
        <w:spacing w:after="0" w:line="391"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transaction, there is no event of default under the indenture, and no event which, after notice or passage of time or both, would become an event of default;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requirements as described in the indenture are met.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are events of default under the indenture:</w:t>
      </w:r>
    </w:p>
    <w:p>
      <w:pPr>
        <w:spacing w:after="0" w:line="207" w:lineRule="exact"/>
        <w:rPr>
          <w:sz w:val="20"/>
          <w:szCs w:val="20"/>
          <w:color w:val="auto"/>
        </w:rPr>
      </w:pPr>
    </w:p>
    <w:p>
      <w:pPr>
        <w:ind w:left="740" w:right="2839" w:hanging="205"/>
        <w:spacing w:after="0" w:line="235"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principal when due at maturity, upon redemption, repurchase or otherwise on the notes;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pay any interest and liquidated damages, if any, on the notes, when due and such failure continues for a period of 30 days;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provide timely notice of a designated event;</w:t>
      </w:r>
    </w:p>
    <w:p>
      <w:pPr>
        <w:spacing w:after="0" w:line="206"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207"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defaults or other defaults causing acceleration of indebtedness prior to maturity, where the principal amount of the indebtedness subject to such defaults aggregates $50.0 million or more;</w:t>
      </w:r>
    </w:p>
    <w:p>
      <w:pPr>
        <w:spacing w:after="0" w:line="208" w:lineRule="exact"/>
        <w:rPr>
          <w:rFonts w:ascii="Courier New" w:cs="Courier New" w:eastAsia="Courier New" w:hAnsi="Courier New"/>
          <w:sz w:val="18"/>
          <w:szCs w:val="18"/>
          <w:color w:val="auto"/>
        </w:rPr>
      </w:pPr>
    </w:p>
    <w:p>
      <w:pPr>
        <w:ind w:left="740" w:right="241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deliver our ordinary shares upon conversion of the notes within the time period required by the indenture, and such failure continues for a period of five days; or</w:t>
      </w:r>
    </w:p>
    <w:p>
      <w:pPr>
        <w:spacing w:after="0" w:line="208" w:lineRule="exact"/>
        <w:rPr>
          <w:rFonts w:ascii="Courier New" w:cs="Courier New" w:eastAsia="Courier New" w:hAnsi="Courier New"/>
          <w:sz w:val="18"/>
          <w:szCs w:val="18"/>
          <w:color w:val="auto"/>
        </w:rPr>
      </w:pPr>
    </w:p>
    <w:p>
      <w:pPr>
        <w:jc w:val="center"/>
        <w:ind w:left="4220" w:right="2099" w:hanging="3685"/>
        <w:spacing w:after="0" w:line="470" w:lineRule="auto"/>
        <w:tabs>
          <w:tab w:leader="none" w:pos="74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our bankruptcy, insolvency or reorganization. 36</w:t>
      </w:r>
    </w:p>
    <w:p>
      <w:pPr>
        <w:sectPr>
          <w:pgSz w:w="11900" w:h="16838" w:orient="portrait"/>
          <w:cols w:equalWidth="0" w:num="1">
            <w:col w:w="10219"/>
          </w:cols>
          <w:pgMar w:left="240" w:top="723" w:right="1440" w:bottom="0" w:gutter="0" w:footer="0" w:header="0"/>
        </w:sectPr>
      </w:pPr>
    </w:p>
    <w:bookmarkStart w:id="47" w:name="page48"/>
    <w:bookmarkEnd w:id="47"/>
    <w:p>
      <w:pPr>
        <w:ind w:right="1779" w:firstLine="527"/>
        <w:spacing w:after="0" w:line="237" w:lineRule="auto"/>
        <w:rPr>
          <w:sz w:val="20"/>
          <w:szCs w:val="20"/>
          <w:color w:val="auto"/>
        </w:rPr>
      </w:pPr>
      <w:r>
        <w:rPr>
          <w:rFonts w:ascii="Courier New" w:cs="Courier New" w:eastAsia="Courier New" w:hAnsi="Courier New"/>
          <w:sz w:val="18"/>
          <w:szCs w:val="18"/>
          <w:color w:val="auto"/>
        </w:rPr>
        <w:t>The trustee may withhold notice to the holders of the notes of any default, except defaults in payment of interest or liquidated damages, if any, on the notes. However, the trustee must consider it to be in the interest of the holders of the notes to withhold this notice.</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a majority of outstanding notes will have the right to direct the time, method and place of any proceedings for any remedy available to the trustee, subject to limitations specified in the indenture.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No holder of the notes may pursue any remedy under the indenture, except in the case of a default in the payment of principal or interest on the notes, unless:</w:t>
      </w:r>
    </w:p>
    <w:p>
      <w:pPr>
        <w:spacing w:after="0" w:line="203" w:lineRule="exact"/>
        <w:rPr>
          <w:sz w:val="20"/>
          <w:szCs w:val="20"/>
          <w:color w:val="auto"/>
        </w:rPr>
      </w:pPr>
    </w:p>
    <w:p>
      <w:pPr>
        <w:ind w:left="740" w:hanging="205"/>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has given the trustee written notice of an event of default;</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at least 25% in principal amount of outstanding notes make a written request and offer indemnity reasonably satisfactory to the trustee to pursue the remedy;</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does not receive an inconsistent direction from the holders of a majority in principal amount of the notes;</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or holders have offered security or indemnity reasonably satisfactory to the trustee against any costs, liability or expense of the trustee; and</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fails to comply with the request within 60 days after receipt of the request and offer of indemnity.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202" w:lineRule="exact"/>
        <w:rPr>
          <w:sz w:val="20"/>
          <w:szCs w:val="20"/>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fixed maturity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rate or extend the time for payment of interest, or liquidated damages, if any, on any note;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any amount payable upon redemption or repurchase of any note;</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change our obligation to repurchase any note at the option of a holder or upon a designated event;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institute suit for payment on any note;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currency in which any note is payable;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of a holder to convert any note or reduce the number of ordinary shares or the amount of any other property receivable upon conversion;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quorum or voting requirements under the indenture;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59" w:gutter="0" w:footer="0" w:header="0"/>
        </w:sectPr>
      </w:pPr>
    </w:p>
    <w:bookmarkStart w:id="48" w:name="page49"/>
    <w:bookmarkEnd w:id="48"/>
    <w:p>
      <w:pPr>
        <w:ind w:left="740" w:right="1879" w:hanging="205"/>
        <w:spacing w:after="0" w:line="236"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specified exceptions, modify certain of the provisions of the indenture relating to modification or waiver of provisions of the indenture; or</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of notes required for consent to any modification of the indenture.</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are permitted to modify certain provisions of the indenture without the consent of the holders of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DENOMINATION AND REGISTRATION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notes were issued:</w:t>
      </w:r>
    </w:p>
    <w:p>
      <w:pPr>
        <w:spacing w:after="0" w:line="201" w:lineRule="exact"/>
        <w:rPr>
          <w:sz w:val="20"/>
          <w:szCs w:val="20"/>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fully registered form;</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interest coupons;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denominations of $1,000 principal amount and integral multiples of $1,000.</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GLOBAL NOTE, BOOK-ENTRY FORM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Notes are evidenced by one or more global notes. We deposited the global note or notes with DTC and register the global notes in the name of Cede &amp; Co. as DTC's nominee. Except as set forth below, a global note may be transferred, in whole or in part, only to another nominee of DTC or to a successor of DTC or its nominee.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212" w:lineRule="exact"/>
        <w:rPr>
          <w:sz w:val="20"/>
          <w:szCs w:val="20"/>
          <w:color w:val="auto"/>
        </w:rPr>
      </w:pPr>
    </w:p>
    <w:p>
      <w:pPr>
        <w:ind w:left="740" w:right="20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receive physical delivery of certificates in definitive registered form;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be considered holders of the global note.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209" w:lineRule="exact"/>
        <w:rPr>
          <w:sz w:val="20"/>
          <w:szCs w:val="20"/>
          <w:color w:val="auto"/>
        </w:rPr>
      </w:pPr>
    </w:p>
    <w:p>
      <w:pPr>
        <w:ind w:left="740" w:right="19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records relating to, or payments made on account of, beneficial ownership interests in a global note; or</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maintaining, supervising or reviewing any records relating to the beneficial ownership interests.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362" w:gutter="0" w:footer="0" w:header="0"/>
        </w:sectPr>
      </w:pPr>
    </w:p>
    <w:bookmarkStart w:id="49" w:name="page50"/>
    <w:bookmarkEnd w:id="49"/>
    <w:p>
      <w:pPr>
        <w:ind w:left="540"/>
        <w:spacing w:after="0"/>
        <w:rPr>
          <w:sz w:val="20"/>
          <w:szCs w:val="20"/>
          <w:color w:val="auto"/>
        </w:rPr>
      </w:pPr>
      <w:r>
        <w:rPr>
          <w:rFonts w:ascii="Courier New" w:cs="Courier New" w:eastAsia="Courier New" w:hAnsi="Courier New"/>
          <w:sz w:val="18"/>
          <w:szCs w:val="18"/>
          <w:color w:val="auto"/>
        </w:rPr>
        <w:t>DTC has advised us that it is:</w:t>
      </w:r>
    </w:p>
    <w:p>
      <w:pPr>
        <w:spacing w:after="0" w:line="207" w:lineRule="exact"/>
        <w:rPr>
          <w:sz w:val="20"/>
          <w:szCs w:val="20"/>
          <w:color w:val="auto"/>
        </w:rPr>
      </w:pPr>
    </w:p>
    <w:p>
      <w:pPr>
        <w:ind w:left="740" w:right="187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limited purpose trust company organized under the laws of the State of New York, and a member of the Federal Reserve System;</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corporation" within the meaning of the Uniform Commercial Code;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"clearing agency" registered pursuant to the provisions of Section 17A of the Exchange Act.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214"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86" w:lineRule="exact"/>
        <w:rPr>
          <w:sz w:val="20"/>
          <w:szCs w:val="20"/>
          <w:color w:val="auto"/>
        </w:rPr>
      </w:pPr>
    </w:p>
    <w:p>
      <w:pPr>
        <w:ind w:left="740" w:right="1779" w:hanging="205"/>
        <w:spacing w:after="0" w:line="237"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207"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the holding period applicable to such securities held by persons that are not affiliates of Amdocs under Rule 144(k) under the Securities Act, or any successor provision.</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When we use the term "registrable securities" in this section, we are referring to the notes and the ordinary shares issuable upon conversion of the notes until the earliest of:</w:t>
      </w:r>
    </w:p>
    <w:p>
      <w:pPr>
        <w:spacing w:after="0" w:line="209" w:lineRule="exact"/>
        <w:rPr>
          <w:sz w:val="20"/>
          <w:szCs w:val="20"/>
          <w:color w:val="auto"/>
        </w:rPr>
      </w:pPr>
    </w:p>
    <w:p>
      <w:pPr>
        <w:ind w:left="740" w:right="177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registration under the Securities Act and the resale of the securities in accordance with the registration statement;</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holding period with respect to the registrable securities under Rule 144(k) under the Securities Act;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registrable securities to the public pursuant to Rule 144 under the Securities Act.</w:t>
      </w:r>
    </w:p>
    <w:p>
      <w:pPr>
        <w:spacing w:after="0" w:line="2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564" w:gutter="0" w:footer="0" w:header="0"/>
        </w:sectPr>
      </w:pPr>
    </w:p>
    <w:bookmarkStart w:id="50" w:name="page51"/>
    <w:bookmarkEnd w:id="50"/>
    <w:p>
      <w:pPr>
        <w:ind w:right="2319" w:firstLine="527"/>
        <w:spacing w:after="0" w:line="236" w:lineRule="auto"/>
        <w:rPr>
          <w:sz w:val="20"/>
          <w:szCs w:val="20"/>
          <w:color w:val="auto"/>
        </w:rPr>
      </w:pPr>
      <w:r>
        <w:rPr>
          <w:rFonts w:ascii="Courier New" w:cs="Courier New" w:eastAsia="Courier New" w:hAnsi="Courier New"/>
          <w:sz w:val="18"/>
          <w:szCs w:val="18"/>
          <w:color w:val="auto"/>
        </w:rPr>
        <w:t>We may suspend the use of the prospectus under certain circumstances relating to pending corporate developments, public filings with the SEC and similar events. Any suspension period shall not exceed:</w:t>
      </w:r>
    </w:p>
    <w:p>
      <w:pPr>
        <w:spacing w:after="0" w:line="203" w:lineRule="exact"/>
        <w:rPr>
          <w:sz w:val="20"/>
          <w:szCs w:val="20"/>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 days in any three-month period;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aggregate of 90 days for all periods in any 12-month period.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207" w:lineRule="exact"/>
        <w:rPr>
          <w:sz w:val="20"/>
          <w:szCs w:val="20"/>
          <w:color w:val="auto"/>
        </w:rPr>
      </w:pPr>
    </w:p>
    <w:p>
      <w:pPr>
        <w:ind w:left="740" w:right="1879" w:hanging="205"/>
        <w:spacing w:after="0" w:line="23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211"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w:t>
      </w:r>
    </w:p>
    <w:p>
      <w:pPr>
        <w:spacing w:after="0" w:line="1" w:lineRule="exact"/>
        <w:rPr>
          <w:rFonts w:ascii="Courier New" w:cs="Courier New" w:eastAsia="Courier New" w:hAnsi="Courier New"/>
          <w:sz w:val="16"/>
          <w:szCs w:val="16"/>
          <w:color w:val="auto"/>
        </w:rPr>
      </w:pPr>
    </w:p>
    <w:p>
      <w:pPr>
        <w:ind w:left="7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0.50% per annum thereafter until the registration statement is filed or made effective or until the prospectus is made available.</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no event will liquidated damages accrue at an annual rate exceeding 0.50%.</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paid the $25,000 balance in connection with our March 15, 2005 interest payment to the record holders of the notes as of the close of business on March 1, 2005.</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A holder who elects to sell registrable securities pursuant to the shelf registration statement will be required to:</w:t>
      </w:r>
    </w:p>
    <w:p>
      <w:pPr>
        <w:spacing w:after="0" w:line="203" w:lineRule="exact"/>
        <w:rPr>
          <w:sz w:val="20"/>
          <w:szCs w:val="20"/>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named as a selling securityholder in the related prospectus;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a prospectus to purchasers;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subject to the provisions of the registration rights agreement, including indemnification provisions.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Under the registration rights agreement we will:</w:t>
      </w:r>
    </w:p>
    <w:p>
      <w:pPr>
        <w:spacing w:after="0" w:line="207" w:lineRule="exact"/>
        <w:rPr>
          <w:sz w:val="20"/>
          <w:szCs w:val="20"/>
          <w:color w:val="auto"/>
        </w:rPr>
      </w:pPr>
    </w:p>
    <w:p>
      <w:pPr>
        <w:ind w:left="740" w:right="261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all customary expenses with respect to the shelf registration statement;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each registered holder copies of the prospectus;</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holders when the shelf registration statement has become effective;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other reasonable actions as are required to permit unrestricted resales of the registrable securities in accordance with the terms and conditions of the registration rights agreement.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plan of distribution of the shelf registration statement, of which this prospectus is a part, permits resales of registrable securities by selling securityholders through brokers and dealers.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agreed in the registration rights agreement to give notice to all holders of the filing and effectiveness of the shelf registration statement, of which this prospectus is a part.</w:t>
      </w:r>
    </w:p>
    <w:p>
      <w:pPr>
        <w:sectPr>
          <w:pgSz w:w="11900" w:h="16838" w:orient="portrait"/>
          <w:cols w:equalWidth="0" w:num="1">
            <w:col w:w="10219"/>
          </w:cols>
          <w:pgMar w:left="240" w:top="723" w:right="1440" w:bottom="0" w:gutter="0" w:footer="0" w:header="0"/>
        </w:sectPr>
      </w:pPr>
    </w:p>
    <w:bookmarkStart w:id="51" w:name="page52"/>
    <w:bookmarkEnd w:id="51"/>
    <w:p>
      <w:pPr>
        <w:ind w:left="3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019"/>
          </w:cols>
          <w:pgMar w:left="1440" w:top="339" w:right="1440" w:bottom="1440" w:gutter="0" w:footer="0" w:header="0"/>
        </w:sectPr>
      </w:pPr>
    </w:p>
    <w:bookmarkStart w:id="52" w:name="page53"/>
    <w:bookmarkEnd w:id="52"/>
    <w:p>
      <w:pPr>
        <w:ind w:right="1999" w:firstLine="527"/>
        <w:spacing w:after="0" w:line="275" w:lineRule="auto"/>
        <w:rPr>
          <w:sz w:val="20"/>
          <w:szCs w:val="20"/>
          <w:color w:val="auto"/>
        </w:rPr>
      </w:pPr>
      <w:r>
        <w:rPr>
          <w:rFonts w:ascii="Courier New" w:cs="Courier New" w:eastAsia="Courier New" w:hAnsi="Courier New"/>
          <w:sz w:val="16"/>
          <w:szCs w:val="16"/>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144A INFORMATION REQUEST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CONCERNING THE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notes and the indenture are governed by, and construed in accordance with, the laws of the State of New York.</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53" w:name="page54"/>
    <w:bookmarkEnd w:id="53"/>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Amdocs is L5,750,000 divided into (i) 25,000,000 preferred shares with a par value of L0.01 per share and (ii) 550,000,000 ordinary shares with a par value of L0.01 per share, consisting of 500,000,000 voting ordinary shares and 50,000,000 non-voting ordinary shares. As of December 31, 2004, 202,004,950 ordinary shares were outstanding (net of treasury shares) and no non-voting ordinary shares or preferred shares were outstanding. The rights, preferences and restrictions attaching to each class of the shares are as follows: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159" w:gutter="0" w:footer="0" w:header="0"/>
        </w:sectPr>
      </w:pPr>
    </w:p>
    <w:bookmarkStart w:id="54" w:name="page55"/>
    <w:bookmarkEnd w:id="54"/>
    <w:p>
      <w:pPr>
        <w:ind w:left="205" w:right="2099" w:hanging="205"/>
        <w:spacing w:after="0" w:line="279" w:lineRule="auto"/>
        <w:tabs>
          <w:tab w:leader="none" w:pos="20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205" w:right="1879" w:hanging="205"/>
        <w:spacing w:after="0" w:line="237" w:lineRule="auto"/>
        <w:tabs>
          <w:tab w:leader="none" w:pos="20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2"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684"/>
          </w:cols>
          <w:pgMar w:left="775" w:top="723" w:right="1440" w:bottom="1440" w:gutter="0" w:footer="0" w:header="0"/>
        </w:sectPr>
      </w:pPr>
    </w:p>
    <w:bookmarkStart w:id="55" w:name="page56"/>
    <w:bookmarkEnd w:id="55"/>
    <w:p>
      <w:pPr>
        <w:ind w:left="1380"/>
        <w:spacing w:after="0"/>
        <w:rPr>
          <w:sz w:val="20"/>
          <w:szCs w:val="20"/>
          <w:color w:val="auto"/>
        </w:rPr>
      </w:pPr>
      <w:r>
        <w:rPr>
          <w:rFonts w:ascii="Courier New" w:cs="Courier New" w:eastAsia="Courier New" w:hAnsi="Courier New"/>
          <w:sz w:val="18"/>
          <w:szCs w:val="18"/>
          <w:color w:val="auto"/>
        </w:rPr>
        <w:t>COMPARISON OF UNITED STATES AND GUERNSEY CORPORATE LAW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17" w:right="1440" w:bottom="970" w:gutter="0" w:footer="0" w:header="0"/>
        </w:sectPr>
      </w:pPr>
    </w:p>
    <w:bookmarkStart w:id="56" w:name="page57"/>
    <w:bookmarkEnd w:id="56"/>
    <w:p>
      <w:pPr>
        <w:ind w:left="128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202" w:lineRule="exact"/>
        <w:rPr>
          <w:sz w:val="20"/>
          <w:szCs w:val="20"/>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banks or other financial institutions;</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entities treated as partnerships or other flow-through entities for United States federal income tax purposes;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 Holders (as defined below) whose functional currency is other than the United States dollar;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tax-exempt entities;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regulated investment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dealers in securities or currencies; or</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CONSEQUENCES TO U.S. 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0" w:gutter="0" w:footer="0" w:header="0"/>
        </w:sectPr>
      </w:pPr>
    </w:p>
    <w:bookmarkStart w:id="57" w:name="page58"/>
    <w:bookmarkEnd w:id="57"/>
    <w:p>
      <w:pPr>
        <w:ind w:right="1999"/>
        <w:spacing w:after="0" w:line="237" w:lineRule="auto"/>
        <w:rPr>
          <w:sz w:val="20"/>
          <w:szCs w:val="20"/>
          <w:color w:val="auto"/>
        </w:rPr>
      </w:pPr>
      <w:r>
        <w:rPr>
          <w:rFonts w:ascii="Courier New" w:cs="Courier New" w:eastAsia="Courier New" w:hAnsi="Courier New"/>
          <w:sz w:val="18"/>
          <w:szCs w:val="18"/>
          <w:color w:val="auto"/>
        </w:rPr>
        <w:t>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may make payments of liquidated damages or certain other contingent payments to holders of the notes:</w:t>
      </w:r>
    </w:p>
    <w:p>
      <w:pPr>
        <w:spacing w:after="0" w:line="208" w:lineRule="exact"/>
        <w:rPr>
          <w:sz w:val="20"/>
          <w:szCs w:val="20"/>
          <w:color w:val="auto"/>
        </w:rPr>
      </w:pPr>
    </w:p>
    <w:p>
      <w:pPr>
        <w:ind w:left="740" w:right="1779" w:hanging="205"/>
        <w:spacing w:after="0" w:line="237"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Guernsey imposes an obligation to withhold or deduct certain amounts from the payments in respect of the notes, as described under "Description of Notes -- Additional Tax Amounts";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choose to pay the repurchase price of the notes in ordinary shares or a combination of cash and ordinary shares, as described under "Description of Notes -- Repurchase at Option of the 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CONVERSION OF NOTES INTO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212"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ADJUSTMENT TO CONVERSION RATE</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 our current or accumulated earnings and profits. In such a case, U.S. Holders will recognize dividend income as a result of an event pursuant to which they receive no cash or other property that could be used to pay the related tax. See "--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58" w:name="page59"/>
    <w:bookmarkEnd w:id="58"/>
    <w:p>
      <w:pPr>
        <w:ind w:left="220"/>
        <w:spacing w:after="0"/>
        <w:rPr>
          <w:sz w:val="20"/>
          <w:szCs w:val="20"/>
          <w:color w:val="auto"/>
        </w:rPr>
      </w:pPr>
      <w:r>
        <w:rPr>
          <w:rFonts w:ascii="Courier New" w:cs="Courier New" w:eastAsia="Courier New" w:hAnsi="Courier New"/>
          <w:sz w:val="18"/>
          <w:szCs w:val="18"/>
          <w:color w:val="auto"/>
        </w:rPr>
        <w:t>SALE, EXCHANGE, REDEMPTION OR OTHER TAXABLE DISPOSITION OF NOTES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 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 repurchase the notes in exchange for our ordinary shares in certain circumstances at the option of the holder, such a repurchase generally will be treated in the same manner as a conversion to the extent of the portion of the notes exchanged for our ordinary shares. See "-- Conversion of Notes into Ordinary Shares."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 EXCHANGE OR OTHER TAXABLE DISPOSITION OF ORDINARY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PASSIVE FOREIGN INVESTMENT COMPANY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8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17" w:right="1440" w:bottom="767"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SPECIAL TAX RULES APPLICABLE TO NON-U.S. 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U.S. trade or business income of a Non-U.S. Holder will generally be subject to regular United States federal income tax in the same manner as if it were realized by a U.S. Holder. Non-U.S. Holders that realize U.S. trade or business income with respect to the notes or ordinary shares should consult their tax advisors as to the treatment of such income or gain.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AND INFORMATION REPORTING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 HOLDERS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NON-U.S. HOLDERS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Non-U.S. Holder may be required to comply with certification procedures to establish that the holder is not a U.S. person in order to avoid backup withholding tax and information reporting requirements.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PRECEDING DISCUSSION OF CERTAIN U.S. FEDERAL INCOME TAX CONSIDERATIONS IS FOR GENERAL INFORMATION ONLY AND IS NOT TAX ADVICE. ACCORDINGLY, EACH PROSPECTIVE INVESTOR SHOULD CONSULT ITS TAX ADVISOR AS TO THE PARTICULAR 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17" w:right="1440" w:bottom="1440" w:gutter="0" w:footer="0" w:header="0"/>
        </w:sectPr>
      </w:pPr>
    </w:p>
    <w:bookmarkStart w:id="60" w:name="page61"/>
    <w:bookmarkEnd w:id="60"/>
    <w:p>
      <w:pPr>
        <w:ind w:left="232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18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notes and ordinary shares generally would not be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EUROPEAN UNION SAVINGS TAX DIRECTIVE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38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As indicated above under "Description of Notes -- Additional Tax Amounts," we will not make any additional payments to holders to compensate them for any tax that is required to be withheld as a result of these proposals.</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61" w:name="page62"/>
    <w:bookmarkEnd w:id="61"/>
    <w:p>
      <w:pPr>
        <w:jc w:val="center"/>
        <w:ind w:right="1879"/>
        <w:spacing w:after="0"/>
        <w:rPr>
          <w:sz w:val="20"/>
          <w:szCs w:val="20"/>
          <w:color w:val="auto"/>
        </w:rPr>
      </w:pPr>
      <w:r>
        <w:rPr>
          <w:rFonts w:ascii="Courier New" w:cs="Courier New" w:eastAsia="Courier New" w:hAnsi="Courier New"/>
          <w:sz w:val="18"/>
          <w:szCs w:val="18"/>
          <w:color w:val="auto"/>
        </w:rPr>
        <w:t>SELLING SECURITYHOLDERS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 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202,004,950 of our ordinary shares outstanding as of December 31, 2004.</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ORDINARY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BENEFICIALLY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739"/>
        <w:spacing w:after="0"/>
        <w:rPr>
          <w:sz w:val="20"/>
          <w:szCs w:val="20"/>
          <w:color w:val="auto"/>
        </w:rPr>
      </w:pPr>
      <w:r>
        <w:rPr>
          <w:rFonts w:ascii="Courier New" w:cs="Courier New" w:eastAsia="Courier New" w:hAnsi="Courier New"/>
          <w:sz w:val="18"/>
          <w:szCs w:val="18"/>
          <w:color w:val="auto"/>
        </w:rPr>
        <w:t>SHARES AMOUNT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UPON</w:t>
      </w:r>
    </w:p>
    <w:p>
      <w:pPr>
        <w:jc w:val="center"/>
        <w:ind w:right="8739"/>
        <w:spacing w:after="0"/>
        <w:rPr>
          <w:sz w:val="20"/>
          <w:szCs w:val="20"/>
          <w:color w:val="auto"/>
        </w:rPr>
      </w:pPr>
      <w:r>
        <w:rPr>
          <w:rFonts w:ascii="Courier New" w:cs="Courier New" w:eastAsia="Courier New" w:hAnsi="Courier New"/>
          <w:sz w:val="18"/>
          <w:szCs w:val="18"/>
          <w:color w:val="auto"/>
        </w:rPr>
        <w:t>CONVERSION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OWNED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 NOTES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AFTER</w:t>
      </w:r>
    </w:p>
    <w:p>
      <w:pPr>
        <w:sectPr>
          <w:pgSz w:w="11900" w:h="16838" w:orient="portrait"/>
          <w:cols w:equalWidth="0" w:num="1">
            <w:col w:w="10219"/>
          </w:cols>
          <w:pgMar w:left="240" w:top="717" w:right="1440" w:bottom="0" w:gutter="0" w:footer="0" w:header="0"/>
        </w:sectPr>
      </w:pPr>
    </w:p>
    <w:bookmarkStart w:id="62" w:name="page63"/>
    <w:bookmarkEnd w:id="62"/>
    <w:p>
      <w:pPr>
        <w:jc w:val="center"/>
        <w:ind w:right="8739"/>
        <w:spacing w:after="0"/>
        <w:rPr>
          <w:sz w:val="20"/>
          <w:szCs w:val="20"/>
          <w:color w:val="auto"/>
        </w:rPr>
      </w:pPr>
      <w:r>
        <w:rPr>
          <w:rFonts w:ascii="Courier New" w:cs="Courier New" w:eastAsia="Courier New" w:hAnsi="Courier New"/>
          <w:sz w:val="18"/>
          <w:szCs w:val="18"/>
          <w:color w:val="auto"/>
        </w:rPr>
        <w:t>OFFERING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OWNED THAT</w:t>
      </w:r>
    </w:p>
    <w:p>
      <w:pPr>
        <w:ind w:left="60"/>
        <w:spacing w:after="0"/>
        <w:rPr>
          <w:sz w:val="20"/>
          <w:szCs w:val="20"/>
          <w:color w:val="auto"/>
        </w:rPr>
      </w:pPr>
      <w:r>
        <w:rPr>
          <w:rFonts w:ascii="Courier New" w:cs="Courier New" w:eastAsia="Courier New" w:hAnsi="Courier New"/>
          <w:sz w:val="18"/>
          <w:szCs w:val="18"/>
          <w:color w:val="auto"/>
        </w:rPr>
        <w:t>MAY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739" w:firstLine="15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NAME OF SELLING SECURITYHOLDER BE SOLD($)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right="8839" w:firstLine="203"/>
        <w:spacing w:after="0" w:line="268" w:lineRule="auto"/>
        <w:tabs>
          <w:tab w:leader="none" w:pos="541"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Acuity Master Fund,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Ltd.</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1,640,000</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38,033 * 0 0</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ACUITY</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Capital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Management</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4</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Office Park,</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3rd Floor</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Greenwich, CT</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06831 USA</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136" w:right="1440" w:bottom="1440" w:gutter="0" w:footer="0" w:header="0"/>
        </w:sectPr>
      </w:pPr>
    </w:p>
    <w:bookmarkStart w:id="63" w:name="page64"/>
    <w:bookmarkEnd w:id="63"/>
    <w:p>
      <w:pPr>
        <w:jc w:val="center"/>
        <w:ind w:right="7059"/>
        <w:spacing w:after="0"/>
        <w:rPr>
          <w:sz w:val="20"/>
          <w:szCs w:val="20"/>
          <w:color w:val="auto"/>
        </w:rPr>
      </w:pPr>
      <w:r>
        <w:rPr>
          <w:rFonts w:ascii="Courier New" w:cs="Courier New" w:eastAsia="Courier New" w:hAnsi="Courier New"/>
          <w:sz w:val="18"/>
          <w:szCs w:val="18"/>
          <w:color w:val="auto"/>
        </w:rPr>
        <w:t>ORDINARY SHARES PRINCIPAL</w:t>
      </w:r>
    </w:p>
    <w:p>
      <w:pPr>
        <w:jc w:val="center"/>
        <w:ind w:right="7059"/>
        <w:spacing w:after="0" w:line="238" w:lineRule="auto"/>
        <w:rPr>
          <w:sz w:val="20"/>
          <w:szCs w:val="20"/>
          <w:color w:val="auto"/>
        </w:rPr>
      </w:pPr>
      <w:r>
        <w:rPr>
          <w:rFonts w:ascii="Courier New" w:cs="Courier New" w:eastAsia="Courier New" w:hAnsi="Courier New"/>
          <w:sz w:val="18"/>
          <w:szCs w:val="18"/>
          <w:color w:val="auto"/>
        </w:rPr>
        <w:t>BENEFICIALLY OWNED PRINCIPAL</w:t>
      </w:r>
    </w:p>
    <w:p>
      <w:pPr>
        <w:ind w:left="280"/>
        <w:spacing w:after="0"/>
        <w:rPr>
          <w:sz w:val="20"/>
          <w:szCs w:val="20"/>
          <w:color w:val="auto"/>
        </w:rPr>
      </w:pPr>
      <w:r>
        <w:rPr>
          <w:rFonts w:ascii="Courier New" w:cs="Courier New" w:eastAsia="Courier New" w:hAnsi="Courier New"/>
          <w:sz w:val="18"/>
          <w:szCs w:val="18"/>
          <w:color w:val="auto"/>
        </w:rPr>
        <w:t>ORDINARY SHARES AMOUNT OF</w:t>
      </w:r>
    </w:p>
    <w:p>
      <w:pPr>
        <w:ind w:left="280"/>
        <w:spacing w:after="0" w:line="237" w:lineRule="auto"/>
        <w:rPr>
          <w:sz w:val="20"/>
          <w:szCs w:val="20"/>
          <w:color w:val="auto"/>
        </w:rPr>
      </w:pPr>
      <w:r>
        <w:rPr>
          <w:rFonts w:ascii="Courier New" w:cs="Courier New" w:eastAsia="Courier New" w:hAnsi="Courier New"/>
          <w:sz w:val="18"/>
          <w:szCs w:val="18"/>
          <w:color w:val="auto"/>
        </w:rPr>
        <w:t>UPON CONVERSION AMOUNT OF</w:t>
      </w:r>
    </w:p>
    <w:p>
      <w:pPr>
        <w:ind w:left="320"/>
        <w:spacing w:after="0" w:line="238" w:lineRule="auto"/>
        <w:rPr>
          <w:sz w:val="20"/>
          <w:szCs w:val="20"/>
          <w:color w:val="auto"/>
        </w:rPr>
      </w:pPr>
      <w:r>
        <w:rPr>
          <w:rFonts w:ascii="Courier New" w:cs="Courier New" w:eastAsia="Courier New" w:hAnsi="Courier New"/>
          <w:sz w:val="18"/>
          <w:szCs w:val="18"/>
          <w:color w:val="auto"/>
        </w:rPr>
        <w:t>NOTES BENEFICIALLY OWNED</w:t>
      </w:r>
    </w:p>
    <w:p>
      <w:pPr>
        <w:ind w:left="280"/>
        <w:spacing w:after="0"/>
        <w:rPr>
          <w:sz w:val="20"/>
          <w:szCs w:val="20"/>
          <w:color w:val="auto"/>
        </w:rPr>
      </w:pPr>
      <w:r>
        <w:rPr>
          <w:rFonts w:ascii="Courier New" w:cs="Courier New" w:eastAsia="Courier New" w:hAnsi="Courier New"/>
          <w:sz w:val="18"/>
          <w:szCs w:val="18"/>
          <w:color w:val="auto"/>
        </w:rPr>
        <w:t>NOTES BENEFICIALLY OF THE</w:t>
      </w:r>
    </w:p>
    <w:p>
      <w:pPr>
        <w:ind w:left="320"/>
        <w:spacing w:after="0" w:line="237" w:lineRule="auto"/>
        <w:rPr>
          <w:sz w:val="20"/>
          <w:szCs w:val="20"/>
          <w:color w:val="auto"/>
        </w:rPr>
      </w:pPr>
      <w:r>
        <w:rPr>
          <w:rFonts w:ascii="Courier New" w:cs="Courier New" w:eastAsia="Courier New" w:hAnsi="Courier New"/>
          <w:sz w:val="18"/>
          <w:szCs w:val="18"/>
          <w:color w:val="auto"/>
        </w:rPr>
        <w:t>NOTES BENEFICIALLY AFTER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OWNED THAT MAY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OWNED</w:t>
      </w:r>
    </w:p>
    <w:p>
      <w:pPr>
        <w:ind w:left="280"/>
        <w:spacing w:after="0" w:line="238" w:lineRule="auto"/>
        <w:rPr>
          <w:sz w:val="20"/>
          <w:szCs w:val="20"/>
          <w:color w:val="auto"/>
        </w:rPr>
      </w:pPr>
      <w:r>
        <w:rPr>
          <w:rFonts w:ascii="Courier New" w:cs="Courier New" w:eastAsia="Courier New" w:hAnsi="Courier New"/>
          <w:sz w:val="18"/>
          <w:szCs w:val="18"/>
          <w:color w:val="auto"/>
        </w:rPr>
        <w:t>AFTER -------------------</w:t>
      </w:r>
    </w:p>
    <w:p>
      <w:pPr>
        <w:jc w:val="center"/>
        <w:ind w:right="7059"/>
        <w:spacing w:after="0"/>
        <w:rPr>
          <w:sz w:val="20"/>
          <w:szCs w:val="20"/>
          <w:color w:val="auto"/>
        </w:rPr>
      </w:pPr>
      <w:r>
        <w:rPr>
          <w:rFonts w:ascii="Courier New" w:cs="Courier New" w:eastAsia="Courier New" w:hAnsi="Courier New"/>
          <w:sz w:val="18"/>
          <w:szCs w:val="18"/>
          <w:color w:val="auto"/>
        </w:rPr>
        <w:t>NAME OF SELLING</w:t>
      </w:r>
    </w:p>
    <w:p>
      <w:pPr>
        <w:jc w:val="center"/>
        <w:ind w:right="7059"/>
        <w:spacing w:after="0" w:line="237" w:lineRule="auto"/>
        <w:rPr>
          <w:sz w:val="20"/>
          <w:szCs w:val="20"/>
          <w:color w:val="auto"/>
        </w:rPr>
      </w:pPr>
      <w:r>
        <w:rPr>
          <w:rFonts w:ascii="Courier New" w:cs="Courier New" w:eastAsia="Courier New" w:hAnsi="Courier New"/>
          <w:sz w:val="18"/>
          <w:szCs w:val="18"/>
          <w:color w:val="auto"/>
        </w:rPr>
        <w:t>SECURITYHOLDER BE SOLD($)</w:t>
      </w:r>
    </w:p>
    <w:p>
      <w:pPr>
        <w:jc w:val="center"/>
        <w:ind w:right="7059"/>
        <w:spacing w:after="0" w:line="238" w:lineRule="auto"/>
        <w:rPr>
          <w:sz w:val="20"/>
          <w:szCs w:val="20"/>
          <w:color w:val="auto"/>
        </w:rPr>
      </w:pPr>
      <w:r>
        <w:rPr>
          <w:rFonts w:ascii="Courier New" w:cs="Courier New" w:eastAsia="Courier New" w:hAnsi="Courier New"/>
          <w:sz w:val="18"/>
          <w:szCs w:val="18"/>
          <w:color w:val="auto"/>
        </w:rPr>
        <w:t>NUMBER PERCENTAGE OFFERING</w:t>
      </w:r>
    </w:p>
    <w:p>
      <w:pPr>
        <w:jc w:val="center"/>
        <w:ind w:right="7059"/>
        <w:spacing w:after="0"/>
        <w:rPr>
          <w:sz w:val="20"/>
          <w:szCs w:val="20"/>
          <w:color w:val="auto"/>
        </w:rPr>
      </w:pPr>
      <w:r>
        <w:rPr>
          <w:rFonts w:ascii="Courier New" w:cs="Courier New" w:eastAsia="Courier New" w:hAnsi="Courier New"/>
          <w:sz w:val="18"/>
          <w:szCs w:val="18"/>
          <w:color w:val="auto"/>
        </w:rPr>
        <w:t>NUMBER PERCENTAGE - ---------</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580" w:hanging="519"/>
        <w:spacing w:after="0"/>
        <w:tabs>
          <w:tab w:leader="none" w:pos="58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jc w:val="center"/>
        <w:ind w:left="60" w:right="70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Allstate Insurance Company(1)....... 3,250,000 75,371 * 0 0 * Allstate Investments, LLC 3075 Sanders Road Suite G6B Northbrook, IL 60062-7127 Allstate Life Insurance Company.....</w:t>
      </w:r>
    </w:p>
    <w:p>
      <w:pPr>
        <w:spacing w:after="0" w:line="1" w:lineRule="exact"/>
        <w:rPr>
          <w:rFonts w:ascii="Courier New" w:cs="Courier New" w:eastAsia="Courier New" w:hAnsi="Courier New"/>
          <w:sz w:val="16"/>
          <w:szCs w:val="16"/>
          <w:color w:val="auto"/>
        </w:rPr>
      </w:pPr>
    </w:p>
    <w:p>
      <w:pPr>
        <w:jc w:val="center"/>
        <w:ind w:left="120" w:right="715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3,000,000 69,573 * 0 0 * Allstate Investments, LLC 3075 Sanders Road Suite G6B Northbrook, IL 60062-7127 AM International E MAC 63 Ltd.</w:t>
      </w:r>
    </w:p>
    <w:p>
      <w:pPr>
        <w:jc w:val="center"/>
        <w:ind w:left="120" w:right="7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630,000 14,610 * 0 0 * 350 Park Avenue, 4th Floor New York, NY 10022 AM Master Fund I, LP................</w:t>
      </w: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8,470,000 196,428 * 0 0 * 350</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Park Avenue, 4th Floor New</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York, NY 10022 American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Investors Life Insurance Co.</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700,000 16,233 * 0 0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Inflective Asset Management,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LLC 1334 Parkview Avenue</w:t>
      </w:r>
    </w:p>
    <w:p>
      <w:pPr>
        <w:spacing w:after="0" w:line="4" w:lineRule="exact"/>
        <w:rPr>
          <w:rFonts w:ascii="Courier New" w:cs="Courier New" w:eastAsia="Courier New" w:hAnsi="Courier New"/>
          <w:sz w:val="16"/>
          <w:szCs w:val="16"/>
          <w:color w:val="auto"/>
        </w:rPr>
      </w:pPr>
    </w:p>
    <w:p>
      <w:pPr>
        <w:jc w:val="center"/>
        <w:ind w:left="60" w:right="70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Suite 310 Manhattan Beach, CA 90266 AmerUs Life Insurance Company....... 4,200,000 97,402 * 0 0 * Inflective Asset Management, LLC 1334 Parkview Avenue Suite 310 Manhattan Beach, CA 90266 The Animi Master Fund, Ltd.</w:t>
      </w:r>
    </w:p>
    <w:p>
      <w:pPr>
        <w:spacing w:after="0" w:line="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14,000,000 324,675 *</w:t>
      </w:r>
    </w:p>
    <w:p>
      <w:pPr>
        <w:spacing w:after="0" w:line="16" w:lineRule="exact"/>
        <w:rPr>
          <w:rFonts w:ascii="Courier New" w:cs="Courier New" w:eastAsia="Courier New" w:hAnsi="Courier New"/>
          <w:sz w:val="16"/>
          <w:szCs w:val="16"/>
          <w:color w:val="auto"/>
        </w:rPr>
      </w:pP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 0 * Archeus Capital</w:t>
      </w:r>
    </w:p>
    <w:p>
      <w:pPr>
        <w:spacing w:after="0" w:line="4" w:lineRule="exact"/>
        <w:rPr>
          <w:rFonts w:ascii="Courier New" w:cs="Courier New" w:eastAsia="Courier New" w:hAnsi="Courier New"/>
          <w:sz w:val="16"/>
          <w:szCs w:val="16"/>
          <w:color w:val="auto"/>
        </w:rPr>
      </w:pPr>
    </w:p>
    <w:p>
      <w:pPr>
        <w:jc w:val="center"/>
        <w:ind w:left="60" w:right="709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LLC 360 Madison Avenue, 10th Floor New York, NY 10017 Arbitex Master Fund L.P.(1)......... 9,000,000 208,719 * 0 0 * Arbitex Asset Management L.P. 1601 Elm Street, Suite 4000 Dallas, TX 75201 Argent Classic Convertible Arbitrage Fund (Bermuda) Ltd. ..............</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6,955,000 161,294 * 0 0 *</w:t>
      </w:r>
    </w:p>
    <w:p>
      <w:pPr>
        <w:spacing w:after="0" w:line="4" w:lineRule="exact"/>
        <w:rPr>
          <w:rFonts w:ascii="Courier New" w:cs="Courier New" w:eastAsia="Courier New" w:hAnsi="Courier New"/>
          <w:sz w:val="16"/>
          <w:szCs w:val="16"/>
          <w:color w:val="auto"/>
        </w:rPr>
      </w:pPr>
    </w:p>
    <w:p>
      <w:pPr>
        <w:jc w:val="center"/>
        <w:ind w:left="120" w:right="7159" w:firstLine="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Argent Financial Group (Bermuda) Ltd. 73 Front Street Hamilton HM12 Bermuda Argent Classic Convertible Arbitrage Fund II, L.P.</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255,000</w:t>
      </w:r>
    </w:p>
    <w:p>
      <w:pPr>
        <w:spacing w:after="0" w:line="4" w:lineRule="exact"/>
        <w:rPr>
          <w:rFonts w:ascii="Courier New" w:cs="Courier New" w:eastAsia="Courier New" w:hAnsi="Courier New"/>
          <w:sz w:val="16"/>
          <w:szCs w:val="16"/>
          <w:color w:val="auto"/>
        </w:rPr>
      </w:pPr>
    </w:p>
    <w:p>
      <w:pPr>
        <w:jc w:val="center"/>
        <w:ind w:left="60" w:right="7099" w:firstLine="31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5,913 * 0 0 * Argent 55 Vilcom Circle Suite 200 Chapel Hill, NC 27514 Argent Classic Convertible Arbitrage Fund L.P.</w:t>
      </w:r>
    </w:p>
    <w:p>
      <w:pPr>
        <w:spacing w:after="0" w:line="1"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1,150,000 26,669 * 0 0 *</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Argent 55 Vilcom Circle Suite</w:t>
      </w:r>
    </w:p>
    <w:p>
      <w:pPr>
        <w:spacing w:after="0" w:line="16" w:lineRule="exact"/>
        <w:rPr>
          <w:rFonts w:ascii="Courier New" w:cs="Courier New" w:eastAsia="Courier New" w:hAnsi="Courier New"/>
          <w:sz w:val="16"/>
          <w:szCs w:val="16"/>
          <w:color w:val="auto"/>
        </w:rPr>
      </w:pP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 Chapel Hill, NC 27514</w:t>
      </w:r>
    </w:p>
    <w:p>
      <w:pPr>
        <w:sectPr>
          <w:pgSz w:w="11900" w:h="16838" w:orient="portrait"/>
          <w:cols w:equalWidth="0" w:num="1">
            <w:col w:w="10219"/>
          </w:cols>
          <w:pgMar w:left="240" w:top="717" w:right="1440" w:bottom="0" w:gutter="0" w:footer="0" w:header="0"/>
        </w:sectPr>
      </w:pPr>
    </w:p>
    <w:bookmarkStart w:id="64" w:name="page65"/>
    <w:bookmarkEnd w:id="64"/>
    <w:p>
      <w:pPr>
        <w:ind w:left="30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9019"/>
          </w:cols>
          <w:pgMar w:left="1440" w:top="541" w:right="1440" w:bottom="1440" w:gutter="0" w:footer="0" w:header="0"/>
        </w:sectPr>
      </w:pPr>
    </w:p>
    <w:bookmarkStart w:id="65" w:name="page66"/>
    <w:bookmarkEnd w:id="65"/>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640" w:hanging="318"/>
        <w:spacing w:after="0" w:line="238" w:lineRule="auto"/>
        <w:tabs>
          <w:tab w:leader="none" w:pos="64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Argent LowLev Convertible</w:t>
      </w:r>
    </w:p>
    <w:p>
      <w:pPr>
        <w:jc w:val="center"/>
        <w:ind w:right="6639"/>
        <w:spacing w:after="0"/>
        <w:rPr>
          <w:sz w:val="20"/>
          <w:szCs w:val="20"/>
          <w:color w:val="auto"/>
        </w:rPr>
      </w:pPr>
      <w:r>
        <w:rPr>
          <w:rFonts w:ascii="Courier New" w:cs="Courier New" w:eastAsia="Courier New" w:hAnsi="Courier New"/>
          <w:sz w:val="18"/>
          <w:szCs w:val="18"/>
          <w:color w:val="auto"/>
        </w:rPr>
        <w:t>Arbitrage Fund</w:t>
      </w:r>
    </w:p>
    <w:p>
      <w:pPr>
        <w:ind w:left="260"/>
        <w:spacing w:after="0" w:line="237" w:lineRule="auto"/>
        <w:rPr>
          <w:sz w:val="20"/>
          <w:szCs w:val="20"/>
          <w:color w:val="auto"/>
        </w:rPr>
      </w:pPr>
      <w:r>
        <w:rPr>
          <w:rFonts w:ascii="Courier New" w:cs="Courier New" w:eastAsia="Courier New" w:hAnsi="Courier New"/>
          <w:sz w:val="18"/>
          <w:szCs w:val="18"/>
          <w:color w:val="auto"/>
        </w:rPr>
        <w:t>LLC..........................</w:t>
      </w:r>
    </w:p>
    <w:p>
      <w:pPr>
        <w:jc w:val="center"/>
        <w:ind w:right="6639"/>
        <w:spacing w:after="0" w:line="238" w:lineRule="auto"/>
        <w:rPr>
          <w:sz w:val="20"/>
          <w:szCs w:val="20"/>
          <w:color w:val="auto"/>
        </w:rPr>
      </w:pPr>
      <w:r>
        <w:rPr>
          <w:rFonts w:ascii="Courier New" w:cs="Courier New" w:eastAsia="Courier New" w:hAnsi="Courier New"/>
          <w:sz w:val="18"/>
          <w:szCs w:val="18"/>
          <w:color w:val="auto"/>
        </w:rPr>
        <w:t>1,770,000 41,048 * 0 0 * Argent</w:t>
      </w:r>
    </w:p>
    <w:p>
      <w:pPr>
        <w:jc w:val="center"/>
        <w:ind w:right="6639"/>
        <w:spacing w:after="0"/>
        <w:rPr>
          <w:sz w:val="20"/>
          <w:szCs w:val="20"/>
          <w:color w:val="auto"/>
        </w:rPr>
      </w:pPr>
      <w:r>
        <w:rPr>
          <w:rFonts w:ascii="Courier New" w:cs="Courier New" w:eastAsia="Courier New" w:hAnsi="Courier New"/>
          <w:sz w:val="18"/>
          <w:szCs w:val="18"/>
          <w:color w:val="auto"/>
        </w:rPr>
        <w:t>55 Vilcom Circle Suite 200 Chapel</w:t>
      </w:r>
    </w:p>
    <w:p>
      <w:pPr>
        <w:jc w:val="center"/>
        <w:ind w:right="6639"/>
        <w:spacing w:after="0" w:line="237" w:lineRule="auto"/>
        <w:rPr>
          <w:sz w:val="20"/>
          <w:szCs w:val="20"/>
          <w:color w:val="auto"/>
        </w:rPr>
      </w:pPr>
      <w:r>
        <w:rPr>
          <w:rFonts w:ascii="Courier New" w:cs="Courier New" w:eastAsia="Courier New" w:hAnsi="Courier New"/>
          <w:sz w:val="18"/>
          <w:szCs w:val="18"/>
          <w:color w:val="auto"/>
        </w:rPr>
        <w:t>Hill, NC 27514 Argent LowLev</w:t>
      </w:r>
    </w:p>
    <w:p>
      <w:pPr>
        <w:jc w:val="center"/>
        <w:ind w:right="6639"/>
        <w:spacing w:after="0"/>
        <w:rPr>
          <w:sz w:val="20"/>
          <w:szCs w:val="20"/>
          <w:color w:val="auto"/>
        </w:rPr>
      </w:pPr>
      <w:r>
        <w:rPr>
          <w:rFonts w:ascii="Courier New" w:cs="Courier New" w:eastAsia="Courier New" w:hAnsi="Courier New"/>
          <w:sz w:val="18"/>
          <w:szCs w:val="18"/>
          <w:color w:val="auto"/>
        </w:rPr>
        <w:t>Convertible Arbitrage Fund II,</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LLC...................... 280,000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6,493 * 0 0 * Argent 55 Vilcom</w:t>
      </w:r>
    </w:p>
    <w:p>
      <w:pPr>
        <w:jc w:val="center"/>
        <w:ind w:right="6639"/>
        <w:spacing w:after="0" w:line="238" w:lineRule="auto"/>
        <w:rPr>
          <w:sz w:val="20"/>
          <w:szCs w:val="20"/>
          <w:color w:val="auto"/>
        </w:rPr>
      </w:pPr>
      <w:r>
        <w:rPr>
          <w:rFonts w:ascii="Courier New" w:cs="Courier New" w:eastAsia="Courier New" w:hAnsi="Courier New"/>
          <w:sz w:val="18"/>
          <w:szCs w:val="18"/>
          <w:color w:val="auto"/>
        </w:rPr>
        <w:t>Circle Suite 200 Chapel Hill, NC</w:t>
      </w:r>
    </w:p>
    <w:p>
      <w:pPr>
        <w:jc w:val="center"/>
        <w:ind w:right="6639"/>
        <w:spacing w:after="0"/>
        <w:rPr>
          <w:sz w:val="20"/>
          <w:szCs w:val="20"/>
          <w:color w:val="auto"/>
        </w:rPr>
      </w:pPr>
      <w:r>
        <w:rPr>
          <w:rFonts w:ascii="Courier New" w:cs="Courier New" w:eastAsia="Courier New" w:hAnsi="Courier New"/>
          <w:sz w:val="18"/>
          <w:szCs w:val="18"/>
          <w:color w:val="auto"/>
        </w:rPr>
        <w:t>27514 Argent LowLev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Fund Ltd.</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6639"/>
        <w:spacing w:after="0"/>
        <w:rPr>
          <w:sz w:val="20"/>
          <w:szCs w:val="20"/>
          <w:color w:val="auto"/>
        </w:rPr>
      </w:pPr>
      <w:r>
        <w:rPr>
          <w:rFonts w:ascii="Courier New" w:cs="Courier New" w:eastAsia="Courier New" w:hAnsi="Courier New"/>
          <w:sz w:val="18"/>
          <w:szCs w:val="18"/>
          <w:color w:val="auto"/>
        </w:rPr>
        <w:t>10,280,000 238,404 * 0 0 * Argent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Financial Group (Bermuda) Ltd. PO</w:t>
      </w:r>
    </w:p>
    <w:p>
      <w:pPr>
        <w:jc w:val="center"/>
        <w:ind w:right="6639"/>
        <w:spacing w:after="0"/>
        <w:rPr>
          <w:sz w:val="20"/>
          <w:szCs w:val="20"/>
          <w:color w:val="auto"/>
        </w:rPr>
      </w:pPr>
      <w:r>
        <w:rPr>
          <w:rFonts w:ascii="Courier New" w:cs="Courier New" w:eastAsia="Courier New" w:hAnsi="Courier New"/>
          <w:sz w:val="18"/>
          <w:szCs w:val="18"/>
          <w:color w:val="auto"/>
        </w:rPr>
        <w:t>Box 3013 Hamilton, HMMX Bermuda</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Aristeia International</w:t>
      </w:r>
    </w:p>
    <w:p>
      <w:pPr>
        <w:jc w:val="center"/>
        <w:ind w:right="6639"/>
        <w:spacing w:after="0"/>
        <w:rPr>
          <w:sz w:val="20"/>
          <w:szCs w:val="20"/>
          <w:color w:val="auto"/>
        </w:rPr>
      </w:pPr>
      <w:r>
        <w:rPr>
          <w:rFonts w:ascii="Courier New" w:cs="Courier New" w:eastAsia="Courier New" w:hAnsi="Courier New"/>
          <w:sz w:val="18"/>
          <w:szCs w:val="18"/>
          <w:color w:val="auto"/>
        </w:rPr>
        <w:t>Limited(2)... 9,350,000 216,836 *</w:t>
      </w:r>
    </w:p>
    <w:p>
      <w:pPr>
        <w:jc w:val="center"/>
        <w:ind w:right="6639"/>
        <w:spacing w:after="0" w:line="237" w:lineRule="auto"/>
        <w:rPr>
          <w:sz w:val="20"/>
          <w:szCs w:val="20"/>
          <w:color w:val="auto"/>
        </w:rPr>
      </w:pPr>
      <w:r>
        <w:rPr>
          <w:rFonts w:ascii="Courier New" w:cs="Courier New" w:eastAsia="Courier New" w:hAnsi="Courier New"/>
          <w:sz w:val="18"/>
          <w:szCs w:val="18"/>
          <w:color w:val="auto"/>
        </w:rPr>
        <w:t>0 0 * 381 Fifth Ave., 6th Floor</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New York, NY 10016 Aristeia</w:t>
      </w:r>
    </w:p>
    <w:p>
      <w:pPr>
        <w:ind w:left="380"/>
        <w:spacing w:after="0"/>
        <w:rPr>
          <w:sz w:val="20"/>
          <w:szCs w:val="20"/>
          <w:color w:val="auto"/>
        </w:rPr>
      </w:pPr>
      <w:r>
        <w:rPr>
          <w:rFonts w:ascii="Courier New" w:cs="Courier New" w:eastAsia="Courier New" w:hAnsi="Courier New"/>
          <w:sz w:val="18"/>
          <w:szCs w:val="18"/>
          <w:color w:val="auto"/>
        </w:rPr>
        <w:t>Trading LLC(2).............</w:t>
      </w:r>
    </w:p>
    <w:p>
      <w:pPr>
        <w:ind w:left="320"/>
        <w:spacing w:after="0" w:line="237" w:lineRule="auto"/>
        <w:rPr>
          <w:sz w:val="20"/>
          <w:szCs w:val="20"/>
          <w:color w:val="auto"/>
        </w:rPr>
      </w:pPr>
      <w:r>
        <w:rPr>
          <w:rFonts w:ascii="Courier New" w:cs="Courier New" w:eastAsia="Courier New" w:hAnsi="Courier New"/>
          <w:sz w:val="18"/>
          <w:szCs w:val="18"/>
          <w:color w:val="auto"/>
        </w:rPr>
        <w:t>1,650,000 38,265 * 0 0 * 381</w:t>
      </w:r>
    </w:p>
    <w:p>
      <w:pPr>
        <w:ind w:left="160"/>
        <w:spacing w:after="0"/>
        <w:rPr>
          <w:sz w:val="20"/>
          <w:szCs w:val="20"/>
          <w:color w:val="auto"/>
        </w:rPr>
      </w:pPr>
      <w:r>
        <w:rPr>
          <w:rFonts w:ascii="Courier New" w:cs="Courier New" w:eastAsia="Courier New" w:hAnsi="Courier New"/>
          <w:sz w:val="18"/>
          <w:szCs w:val="18"/>
          <w:color w:val="auto"/>
        </w:rPr>
        <w:t>Fifth Ave., 6th Floor New York,</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NY 10016 Aviva Life Insurance Co.</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250,000 5,797 * 0 0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Aviva Life Insurance Co Morley</w:t>
      </w:r>
    </w:p>
    <w:p>
      <w:pPr>
        <w:jc w:val="center"/>
        <w:ind w:right="6639"/>
        <w:spacing w:after="0" w:line="238" w:lineRule="auto"/>
        <w:rPr>
          <w:sz w:val="20"/>
          <w:szCs w:val="20"/>
          <w:color w:val="auto"/>
        </w:rPr>
      </w:pPr>
      <w:r>
        <w:rPr>
          <w:rFonts w:ascii="Courier New" w:cs="Courier New" w:eastAsia="Courier New" w:hAnsi="Courier New"/>
          <w:sz w:val="18"/>
          <w:szCs w:val="18"/>
          <w:color w:val="auto"/>
        </w:rPr>
        <w:t>Fund Management No. 1 Poultry</w:t>
      </w:r>
    </w:p>
    <w:p>
      <w:pPr>
        <w:jc w:val="center"/>
        <w:ind w:right="6639"/>
        <w:spacing w:after="0"/>
        <w:rPr>
          <w:sz w:val="20"/>
          <w:szCs w:val="20"/>
          <w:color w:val="auto"/>
        </w:rPr>
      </w:pPr>
      <w:r>
        <w:rPr>
          <w:rFonts w:ascii="Courier New" w:cs="Courier New" w:eastAsia="Courier New" w:hAnsi="Courier New"/>
          <w:sz w:val="18"/>
          <w:szCs w:val="18"/>
          <w:color w:val="auto"/>
        </w:rPr>
        <w:t>London EC2R 8EJ Aviva Life</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Insurance Co. ...........</w:t>
      </w:r>
    </w:p>
    <w:p>
      <w:pPr>
        <w:jc w:val="center"/>
        <w:ind w:right="6639"/>
        <w:spacing w:after="0" w:line="238" w:lineRule="auto"/>
        <w:rPr>
          <w:sz w:val="20"/>
          <w:szCs w:val="20"/>
          <w:color w:val="auto"/>
        </w:rPr>
      </w:pPr>
      <w:r>
        <w:rPr>
          <w:rFonts w:ascii="Courier New" w:cs="Courier New" w:eastAsia="Courier New" w:hAnsi="Courier New"/>
          <w:sz w:val="18"/>
          <w:szCs w:val="18"/>
          <w:color w:val="auto"/>
        </w:rPr>
        <w:t>2,750,000 63,775 * 0 0 * Aviva</w:t>
      </w:r>
    </w:p>
    <w:p>
      <w:pPr>
        <w:jc w:val="center"/>
        <w:ind w:right="6639"/>
        <w:spacing w:after="0"/>
        <w:rPr>
          <w:sz w:val="20"/>
          <w:szCs w:val="20"/>
          <w:color w:val="auto"/>
        </w:rPr>
      </w:pPr>
      <w:r>
        <w:rPr>
          <w:rFonts w:ascii="Courier New" w:cs="Courier New" w:eastAsia="Courier New" w:hAnsi="Courier New"/>
          <w:sz w:val="18"/>
          <w:szCs w:val="18"/>
          <w:color w:val="auto"/>
        </w:rPr>
        <w:t>Life Insurance Co Morley Fund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No. 1 Poultry London</w:t>
      </w:r>
    </w:p>
    <w:p>
      <w:pPr>
        <w:jc w:val="center"/>
        <w:ind w:right="6639"/>
        <w:spacing w:after="0"/>
        <w:rPr>
          <w:sz w:val="20"/>
          <w:szCs w:val="20"/>
          <w:color w:val="auto"/>
        </w:rPr>
      </w:pPr>
      <w:r>
        <w:rPr>
          <w:rFonts w:ascii="Courier New" w:cs="Courier New" w:eastAsia="Courier New" w:hAnsi="Courier New"/>
          <w:sz w:val="18"/>
          <w:szCs w:val="18"/>
          <w:color w:val="auto"/>
        </w:rPr>
        <w:t>EC2R 8EJ Bankers Life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of New</w:t>
      </w:r>
    </w:p>
    <w:p>
      <w:pPr>
        <w:jc w:val="center"/>
        <w:ind w:right="6639"/>
        <w:spacing w:after="0"/>
        <w:rPr>
          <w:sz w:val="20"/>
          <w:szCs w:val="20"/>
          <w:color w:val="auto"/>
        </w:rPr>
      </w:pPr>
      <w:r>
        <w:rPr>
          <w:rFonts w:ascii="Courier New" w:cs="Courier New" w:eastAsia="Courier New" w:hAnsi="Courier New"/>
          <w:sz w:val="18"/>
          <w:szCs w:val="18"/>
          <w:color w:val="auto"/>
        </w:rPr>
        <w:t>York..........................</w:t>
      </w:r>
    </w:p>
    <w:p>
      <w:pPr>
        <w:jc w:val="center"/>
        <w:ind w:right="6639"/>
        <w:spacing w:after="0" w:line="237" w:lineRule="auto"/>
        <w:rPr>
          <w:sz w:val="20"/>
          <w:szCs w:val="20"/>
          <w:color w:val="auto"/>
        </w:rPr>
      </w:pPr>
      <w:r>
        <w:rPr>
          <w:rFonts w:ascii="Courier New" w:cs="Courier New" w:eastAsia="Courier New" w:hAnsi="Courier New"/>
          <w:sz w:val="18"/>
          <w:szCs w:val="18"/>
          <w:color w:val="auto"/>
        </w:rPr>
        <w:t>75,000 1,739 * 0 0 * Inflective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639"/>
        <w:spacing w:after="0"/>
        <w:rPr>
          <w:sz w:val="20"/>
          <w:szCs w:val="20"/>
          <w:color w:val="auto"/>
        </w:rPr>
      </w:pPr>
      <w:r>
        <w:rPr>
          <w:rFonts w:ascii="Courier New" w:cs="Courier New" w:eastAsia="Courier New" w:hAnsi="Courier New"/>
          <w:sz w:val="18"/>
          <w:szCs w:val="18"/>
          <w:color w:val="auto"/>
        </w:rPr>
        <w:t>Parkview Avenue Suite 310</w:t>
      </w:r>
    </w:p>
    <w:p>
      <w:pPr>
        <w:ind w:left="160"/>
        <w:spacing w:after="0" w:line="237" w:lineRule="auto"/>
        <w:rPr>
          <w:sz w:val="20"/>
          <w:szCs w:val="20"/>
          <w:color w:val="auto"/>
        </w:rPr>
      </w:pPr>
      <w:r>
        <w:rPr>
          <w:rFonts w:ascii="Courier New" w:cs="Courier New" w:eastAsia="Courier New" w:hAnsi="Courier New"/>
          <w:sz w:val="18"/>
          <w:szCs w:val="18"/>
          <w:color w:val="auto"/>
        </w:rPr>
        <w:t>Manhattan Beach, CA 90266 Bear,</w:t>
      </w:r>
    </w:p>
    <w:p>
      <w:pPr>
        <w:ind w:left="220"/>
        <w:spacing w:after="0"/>
        <w:rPr>
          <w:sz w:val="20"/>
          <w:szCs w:val="20"/>
          <w:color w:val="auto"/>
        </w:rPr>
      </w:pPr>
      <w:r>
        <w:rPr>
          <w:rFonts w:ascii="Courier New" w:cs="Courier New" w:eastAsia="Courier New" w:hAnsi="Courier New"/>
          <w:sz w:val="18"/>
          <w:szCs w:val="18"/>
          <w:color w:val="auto"/>
        </w:rPr>
        <w:t>Stearns &amp; Co. Inc.(1).........</w:t>
      </w:r>
    </w:p>
    <w:p>
      <w:pPr>
        <w:jc w:val="center"/>
        <w:ind w:right="6639"/>
        <w:spacing w:after="0" w:line="237" w:lineRule="auto"/>
        <w:rPr>
          <w:sz w:val="20"/>
          <w:szCs w:val="20"/>
          <w:color w:val="auto"/>
        </w:rPr>
      </w:pPr>
      <w:r>
        <w:rPr>
          <w:rFonts w:ascii="Courier New" w:cs="Courier New" w:eastAsia="Courier New" w:hAnsi="Courier New"/>
          <w:sz w:val="18"/>
          <w:szCs w:val="18"/>
          <w:color w:val="auto"/>
        </w:rPr>
        <w:t>6,250,000 144,944 * 0 0 * Bear,</w:t>
      </w:r>
    </w:p>
    <w:p>
      <w:pPr>
        <w:jc w:val="center"/>
        <w:ind w:right="6639"/>
        <w:spacing w:after="0"/>
        <w:rPr>
          <w:sz w:val="20"/>
          <w:szCs w:val="20"/>
          <w:color w:val="auto"/>
        </w:rPr>
      </w:pPr>
      <w:r>
        <w:rPr>
          <w:rFonts w:ascii="Courier New" w:cs="Courier New" w:eastAsia="Courier New" w:hAnsi="Courier New"/>
          <w:sz w:val="18"/>
          <w:szCs w:val="18"/>
          <w:color w:val="auto"/>
        </w:rPr>
        <w:t>Stearns &amp; Co. Inc. 383 Madison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Avenue 23rd Floor, Global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New York, NY 10179 USA Black</w:t>
      </w:r>
    </w:p>
    <w:p>
      <w:pPr>
        <w:jc w:val="center"/>
        <w:ind w:right="6639"/>
        <w:spacing w:after="0"/>
        <w:rPr>
          <w:sz w:val="20"/>
          <w:szCs w:val="20"/>
          <w:color w:val="auto"/>
        </w:rPr>
      </w:pPr>
      <w:r>
        <w:rPr>
          <w:rFonts w:ascii="Courier New" w:cs="Courier New" w:eastAsia="Courier New" w:hAnsi="Courier New"/>
          <w:sz w:val="18"/>
          <w:szCs w:val="18"/>
          <w:color w:val="auto"/>
        </w:rPr>
        <w:t>Diamond Convertible Offshore</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LDC...............................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2,300,000 53,339 * 0 0 * UBS Fund</w:t>
      </w:r>
    </w:p>
    <w:p>
      <w:pPr>
        <w:jc w:val="center"/>
        <w:ind w:right="6639"/>
        <w:spacing w:after="0" w:line="238" w:lineRule="auto"/>
        <w:rPr>
          <w:sz w:val="20"/>
          <w:szCs w:val="20"/>
          <w:color w:val="auto"/>
        </w:rPr>
      </w:pPr>
      <w:r>
        <w:rPr>
          <w:rFonts w:ascii="Courier New" w:cs="Courier New" w:eastAsia="Courier New" w:hAnsi="Courier New"/>
          <w:sz w:val="18"/>
          <w:szCs w:val="18"/>
          <w:color w:val="auto"/>
        </w:rPr>
        <w:t>Services [Cayman] Limited P.O.</w:t>
      </w:r>
    </w:p>
    <w:p>
      <w:pPr>
        <w:jc w:val="center"/>
        <w:ind w:right="6639"/>
        <w:spacing w:after="0"/>
        <w:rPr>
          <w:sz w:val="20"/>
          <w:szCs w:val="20"/>
          <w:color w:val="auto"/>
        </w:rPr>
      </w:pPr>
      <w:r>
        <w:rPr>
          <w:rFonts w:ascii="Courier New" w:cs="Courier New" w:eastAsia="Courier New" w:hAnsi="Courier New"/>
          <w:sz w:val="18"/>
          <w:szCs w:val="18"/>
          <w:color w:val="auto"/>
        </w:rPr>
        <w:t>Box 852 UBS House, 75 Fort Street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George Town, Grand Cayman Cayman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Islands BWI</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17" w:right="1440" w:bottom="1440" w:gutter="0" w:footer="0" w:header="0"/>
          <w:type w:val="continuous"/>
        </w:sectPr>
      </w:pPr>
    </w:p>
    <w:bookmarkStart w:id="66" w:name="page67"/>
    <w:bookmarkEnd w:id="66"/>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540" w:hanging="323"/>
        <w:spacing w:after="0" w:line="238" w:lineRule="auto"/>
        <w:tabs>
          <w:tab w:leader="none" w:pos="54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Black Diamond Offshore Ltd.</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1,360,000 31,539 * 0 0 *</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UBS Fund Services [Cayman]</w:t>
      </w:r>
    </w:p>
    <w:p>
      <w:pPr>
        <w:jc w:val="center"/>
        <w:ind w:right="6639"/>
        <w:spacing w:after="0" w:line="238" w:lineRule="auto"/>
        <w:rPr>
          <w:sz w:val="20"/>
          <w:szCs w:val="20"/>
          <w:color w:val="auto"/>
        </w:rPr>
      </w:pPr>
      <w:r>
        <w:rPr>
          <w:rFonts w:ascii="Courier New" w:cs="Courier New" w:eastAsia="Courier New" w:hAnsi="Courier New"/>
          <w:sz w:val="18"/>
          <w:szCs w:val="18"/>
          <w:color w:val="auto"/>
        </w:rPr>
        <w:t>Limited P.O. Box 852 UBS House,</w:t>
      </w:r>
    </w:p>
    <w:p>
      <w:pPr>
        <w:jc w:val="center"/>
        <w:ind w:right="6639"/>
        <w:spacing w:after="0"/>
        <w:rPr>
          <w:sz w:val="20"/>
          <w:szCs w:val="20"/>
          <w:color w:val="auto"/>
        </w:rPr>
      </w:pPr>
      <w:r>
        <w:rPr>
          <w:rFonts w:ascii="Courier New" w:cs="Courier New" w:eastAsia="Courier New" w:hAnsi="Courier New"/>
          <w:sz w:val="18"/>
          <w:szCs w:val="18"/>
          <w:color w:val="auto"/>
        </w:rPr>
        <w:t>75 Fort Street George Town, Grand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Cayman Cayman Islands BWI BTOP</w:t>
      </w:r>
    </w:p>
    <w:p>
      <w:pPr>
        <w:jc w:val="center"/>
        <w:ind w:right="6639"/>
        <w:spacing w:after="0" w:line="238" w:lineRule="auto"/>
        <w:rPr>
          <w:sz w:val="20"/>
          <w:szCs w:val="20"/>
          <w:color w:val="auto"/>
        </w:rPr>
      </w:pPr>
      <w:r>
        <w:rPr>
          <w:rFonts w:ascii="Courier New" w:cs="Courier New" w:eastAsia="Courier New" w:hAnsi="Courier New"/>
          <w:sz w:val="18"/>
          <w:szCs w:val="18"/>
          <w:color w:val="auto"/>
        </w:rPr>
        <w:t>Multi Strategy Master Portfolio</w:t>
      </w:r>
    </w:p>
    <w:p>
      <w:pPr>
        <w:jc w:val="center"/>
        <w:ind w:right="6639"/>
        <w:spacing w:after="0"/>
        <w:rPr>
          <w:sz w:val="20"/>
          <w:szCs w:val="20"/>
          <w:color w:val="auto"/>
        </w:rPr>
      </w:pPr>
      <w:r>
        <w:rPr>
          <w:rFonts w:ascii="Courier New" w:cs="Courier New" w:eastAsia="Courier New" w:hAnsi="Courier New"/>
          <w:sz w:val="18"/>
          <w:szCs w:val="18"/>
          <w:color w:val="auto"/>
        </w:rPr>
        <w:t>Ltd.</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6639"/>
        <w:spacing w:after="0"/>
        <w:rPr>
          <w:sz w:val="20"/>
          <w:szCs w:val="20"/>
          <w:color w:val="auto"/>
        </w:rPr>
      </w:pPr>
      <w:r>
        <w:rPr>
          <w:rFonts w:ascii="Courier New" w:cs="Courier New" w:eastAsia="Courier New" w:hAnsi="Courier New"/>
          <w:sz w:val="18"/>
          <w:szCs w:val="18"/>
          <w:color w:val="auto"/>
        </w:rPr>
        <w:t>3,430,000 79,545 * 0 0 * 25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639"/>
        <w:spacing w:after="0"/>
        <w:rPr>
          <w:sz w:val="20"/>
          <w:szCs w:val="20"/>
          <w:color w:val="auto"/>
        </w:rPr>
      </w:pPr>
      <w:r>
        <w:rPr>
          <w:rFonts w:ascii="Courier New" w:cs="Courier New" w:eastAsia="Courier New" w:hAnsi="Courier New"/>
          <w:sz w:val="18"/>
          <w:szCs w:val="18"/>
          <w:color w:val="auto"/>
        </w:rPr>
        <w:t>Citadel Equity Fund Ltd.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 78,000 1,808,905 * 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0 * Citadel Investment 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L.L.C. 131 South Dearborn</w:t>
      </w:r>
    </w:p>
    <w:p>
      <w:pPr>
        <w:jc w:val="center"/>
        <w:ind w:right="6639"/>
        <w:spacing w:after="0"/>
        <w:rPr>
          <w:sz w:val="20"/>
          <w:szCs w:val="20"/>
          <w:color w:val="auto"/>
        </w:rPr>
      </w:pPr>
      <w:r>
        <w:rPr>
          <w:rFonts w:ascii="Courier New" w:cs="Courier New" w:eastAsia="Courier New" w:hAnsi="Courier New"/>
          <w:sz w:val="18"/>
          <w:szCs w:val="18"/>
          <w:color w:val="auto"/>
        </w:rPr>
        <w:t>Chicago, IL 60603 USA Citigroup</w:t>
      </w:r>
    </w:p>
    <w:p>
      <w:pPr>
        <w:ind w:left="420"/>
        <w:spacing w:after="0" w:line="237" w:lineRule="auto"/>
        <w:rPr>
          <w:sz w:val="20"/>
          <w:szCs w:val="20"/>
          <w:color w:val="auto"/>
        </w:rPr>
      </w:pPr>
      <w:r>
        <w:rPr>
          <w:rFonts w:ascii="Courier New" w:cs="Courier New" w:eastAsia="Courier New" w:hAnsi="Courier New"/>
          <w:sz w:val="18"/>
          <w:szCs w:val="18"/>
          <w:color w:val="auto"/>
        </w:rPr>
        <w:t>Global Markets Inc.(2)....</w:t>
      </w:r>
    </w:p>
    <w:p>
      <w:pPr>
        <w:jc w:val="center"/>
        <w:ind w:right="6639"/>
        <w:spacing w:after="0" w:line="238" w:lineRule="auto"/>
        <w:rPr>
          <w:sz w:val="20"/>
          <w:szCs w:val="20"/>
          <w:color w:val="auto"/>
        </w:rPr>
      </w:pPr>
      <w:r>
        <w:rPr>
          <w:rFonts w:ascii="Courier New" w:cs="Courier New" w:eastAsia="Courier New" w:hAnsi="Courier New"/>
          <w:sz w:val="18"/>
          <w:szCs w:val="18"/>
          <w:color w:val="auto"/>
        </w:rPr>
        <w:t>4,400,000 102,040 * 0 0 *</w:t>
      </w:r>
    </w:p>
    <w:p>
      <w:pPr>
        <w:jc w:val="center"/>
        <w:ind w:right="6639"/>
        <w:spacing w:after="0"/>
        <w:rPr>
          <w:sz w:val="20"/>
          <w:szCs w:val="20"/>
          <w:color w:val="auto"/>
        </w:rPr>
      </w:pPr>
      <w:r>
        <w:rPr>
          <w:rFonts w:ascii="Courier New" w:cs="Courier New" w:eastAsia="Courier New" w:hAnsi="Courier New"/>
          <w:sz w:val="18"/>
          <w:szCs w:val="18"/>
          <w:color w:val="auto"/>
        </w:rPr>
        <w:t>Citigroup Global Markets Inc. 390</w:t>
      </w:r>
    </w:p>
    <w:p>
      <w:pPr>
        <w:jc w:val="center"/>
        <w:ind w:right="6639"/>
        <w:spacing w:after="0" w:line="237" w:lineRule="auto"/>
        <w:rPr>
          <w:sz w:val="20"/>
          <w:szCs w:val="20"/>
          <w:color w:val="auto"/>
        </w:rPr>
      </w:pPr>
      <w:r>
        <w:rPr>
          <w:rFonts w:ascii="Courier New" w:cs="Courier New" w:eastAsia="Courier New" w:hAnsi="Courier New"/>
          <w:sz w:val="18"/>
          <w:szCs w:val="18"/>
          <w:color w:val="auto"/>
        </w:rPr>
        <w:t>Greenwich Street, 3rd Floor</w:t>
      </w:r>
    </w:p>
    <w:p>
      <w:pPr>
        <w:ind w:left="120"/>
        <w:spacing w:after="0"/>
        <w:rPr>
          <w:sz w:val="20"/>
          <w:szCs w:val="20"/>
          <w:color w:val="auto"/>
        </w:rPr>
      </w:pPr>
      <w:r>
        <w:rPr>
          <w:rFonts w:ascii="Courier New" w:cs="Courier New" w:eastAsia="Courier New" w:hAnsi="Courier New"/>
          <w:sz w:val="18"/>
          <w:szCs w:val="18"/>
          <w:color w:val="auto"/>
        </w:rPr>
        <w:t>Convertible Trading New York, NY</w:t>
      </w:r>
    </w:p>
    <w:p>
      <w:pPr>
        <w:ind w:left="220"/>
        <w:spacing w:after="0" w:line="237" w:lineRule="auto"/>
        <w:rPr>
          <w:sz w:val="20"/>
          <w:szCs w:val="20"/>
          <w:color w:val="auto"/>
        </w:rPr>
      </w:pPr>
      <w:r>
        <w:rPr>
          <w:rFonts w:ascii="Courier New" w:cs="Courier New" w:eastAsia="Courier New" w:hAnsi="Courier New"/>
          <w:sz w:val="18"/>
          <w:szCs w:val="18"/>
          <w:color w:val="auto"/>
        </w:rPr>
        <w:t>10013 Class C Trading Company,</w:t>
      </w:r>
    </w:p>
    <w:p>
      <w:pPr>
        <w:ind w:left="120"/>
        <w:spacing w:after="0"/>
        <w:rPr>
          <w:sz w:val="20"/>
          <w:szCs w:val="20"/>
          <w:color w:val="auto"/>
        </w:rPr>
      </w:pPr>
      <w:r>
        <w:rPr>
          <w:rFonts w:ascii="Courier New" w:cs="Courier New" w:eastAsia="Courier New" w:hAnsi="Courier New"/>
          <w:sz w:val="18"/>
          <w:szCs w:val="18"/>
          <w:color w:val="auto"/>
        </w:rPr>
        <w:t>Ltd. ...... 700,000 16,233 * 0 0</w:t>
      </w:r>
    </w:p>
    <w:p>
      <w:pPr>
        <w:jc w:val="center"/>
        <w:ind w:right="6639"/>
        <w:spacing w:after="0" w:line="237" w:lineRule="auto"/>
        <w:rPr>
          <w:sz w:val="20"/>
          <w:szCs w:val="20"/>
          <w:color w:val="auto"/>
        </w:rPr>
      </w:pPr>
      <w:r>
        <w:rPr>
          <w:rFonts w:ascii="Courier New" w:cs="Courier New" w:eastAsia="Courier New" w:hAnsi="Courier New"/>
          <w:sz w:val="18"/>
          <w:szCs w:val="18"/>
          <w:color w:val="auto"/>
        </w:rPr>
        <w:t>* Argent 55 Vilcom Circle Suite</w:t>
      </w:r>
    </w:p>
    <w:p>
      <w:pPr>
        <w:jc w:val="center"/>
        <w:ind w:right="6639"/>
        <w:spacing w:after="0" w:line="238" w:lineRule="auto"/>
        <w:rPr>
          <w:sz w:val="20"/>
          <w:szCs w:val="20"/>
          <w:color w:val="auto"/>
        </w:rPr>
      </w:pPr>
      <w:r>
        <w:rPr>
          <w:rFonts w:ascii="Courier New" w:cs="Courier New" w:eastAsia="Courier New" w:hAnsi="Courier New"/>
          <w:sz w:val="18"/>
          <w:szCs w:val="18"/>
          <w:color w:val="auto"/>
        </w:rPr>
        <w:t>200 Chapel Hill, NC 27514</w:t>
      </w:r>
    </w:p>
    <w:p>
      <w:pPr>
        <w:jc w:val="center"/>
        <w:ind w:right="6639"/>
        <w:spacing w:after="0"/>
        <w:rPr>
          <w:sz w:val="20"/>
          <w:szCs w:val="20"/>
          <w:color w:val="auto"/>
        </w:rPr>
      </w:pPr>
      <w:r>
        <w:rPr>
          <w:rFonts w:ascii="Courier New" w:cs="Courier New" w:eastAsia="Courier New" w:hAnsi="Courier New"/>
          <w:sz w:val="18"/>
          <w:szCs w:val="18"/>
          <w:color w:val="auto"/>
        </w:rPr>
        <w:t>Commissioners of the Land</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Office.... 1,000,000 23,191 * 0 0</w:t>
      </w:r>
    </w:p>
    <w:p>
      <w:pPr>
        <w:spacing w:after="0" w:line="5" w:lineRule="exact"/>
        <w:rPr>
          <w:sz w:val="20"/>
          <w:szCs w:val="20"/>
          <w:color w:val="auto"/>
        </w:rPr>
      </w:pPr>
    </w:p>
    <w:p>
      <w:pPr>
        <w:ind w:left="280" w:right="6899" w:firstLine="95"/>
        <w:spacing w:after="0" w:line="237" w:lineRule="auto"/>
        <w:tabs>
          <w:tab w:leader="none" w:pos="596"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Lord, Abbett &amp; Co. LLC 90 Hudson Street Jersey City, NJ 07302 Context Convertible Arbitrage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1,350,000 31,307 * 0 0 * Context</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92130 Context Convertible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Arbitrage Offshore Fund, LTD.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3,800,000 88,126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0 0 * Context Capital Management,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LLC 12626 High Bluff Drive, #440</w:t>
      </w:r>
    </w:p>
    <w:p>
      <w:pPr>
        <w:ind w:left="160"/>
        <w:spacing w:after="0" w:line="238" w:lineRule="auto"/>
        <w:rPr>
          <w:sz w:val="20"/>
          <w:szCs w:val="20"/>
          <w:color w:val="auto"/>
        </w:rPr>
      </w:pPr>
      <w:r>
        <w:rPr>
          <w:rFonts w:ascii="Courier New" w:cs="Courier New" w:eastAsia="Courier New" w:hAnsi="Courier New"/>
          <w:sz w:val="18"/>
          <w:szCs w:val="18"/>
          <w:color w:val="auto"/>
        </w:rPr>
        <w:t>San Diego, CA 92130 Continental</w:t>
      </w:r>
    </w:p>
    <w:p>
      <w:pPr>
        <w:ind w:left="120"/>
        <w:spacing w:after="0"/>
        <w:rPr>
          <w:sz w:val="20"/>
          <w:szCs w:val="20"/>
          <w:color w:val="auto"/>
        </w:rPr>
      </w:pPr>
      <w:r>
        <w:rPr>
          <w:rFonts w:ascii="Courier New" w:cs="Courier New" w:eastAsia="Courier New" w:hAnsi="Courier New"/>
          <w:sz w:val="18"/>
          <w:szCs w:val="18"/>
          <w:color w:val="auto"/>
        </w:rPr>
        <w:t>Assurance Company(1).... 500,000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11,595 * 0 0 * CNA Plaza 333</w:t>
      </w:r>
    </w:p>
    <w:p>
      <w:pPr>
        <w:jc w:val="center"/>
        <w:ind w:right="6639"/>
        <w:spacing w:after="0" w:line="238" w:lineRule="auto"/>
        <w:rPr>
          <w:sz w:val="20"/>
          <w:szCs w:val="20"/>
          <w:color w:val="auto"/>
        </w:rPr>
      </w:pPr>
      <w:r>
        <w:rPr>
          <w:rFonts w:ascii="Courier New" w:cs="Courier New" w:eastAsia="Courier New" w:hAnsi="Courier New"/>
          <w:sz w:val="18"/>
          <w:szCs w:val="18"/>
          <w:color w:val="auto"/>
        </w:rPr>
        <w:t>South Wabash 23S Chicago, IL</w:t>
      </w:r>
    </w:p>
    <w:p>
      <w:pPr>
        <w:jc w:val="center"/>
        <w:ind w:right="6639"/>
        <w:spacing w:after="0"/>
        <w:rPr>
          <w:sz w:val="20"/>
          <w:szCs w:val="20"/>
          <w:color w:val="auto"/>
        </w:rPr>
      </w:pPr>
      <w:r>
        <w:rPr>
          <w:rFonts w:ascii="Courier New" w:cs="Courier New" w:eastAsia="Courier New" w:hAnsi="Courier New"/>
          <w:sz w:val="18"/>
          <w:szCs w:val="18"/>
          <w:color w:val="auto"/>
        </w:rPr>
        <w:t>60685 Continental Casualty</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Company(1)..... 4,500,000 104,359</w:t>
      </w:r>
    </w:p>
    <w:p>
      <w:pPr>
        <w:spacing w:after="0" w:line="21" w:lineRule="exact"/>
        <w:rPr>
          <w:sz w:val="20"/>
          <w:szCs w:val="20"/>
          <w:color w:val="auto"/>
        </w:rPr>
      </w:pPr>
    </w:p>
    <w:p>
      <w:pPr>
        <w:jc w:val="both"/>
        <w:ind w:left="320" w:right="6939" w:firstLine="55"/>
        <w:spacing w:after="0" w:line="268" w:lineRule="auto"/>
        <w:tabs>
          <w:tab w:leader="none" w:pos="584"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CNA Plaza 333 South Wabash 23S Chicago, IL 60685</w:t>
      </w:r>
    </w:p>
    <w:p>
      <w:pPr>
        <w:jc w:val="center"/>
        <w:ind w:right="6639"/>
        <w:spacing w:after="0" w:line="233" w:lineRule="auto"/>
        <w:rPr>
          <w:sz w:val="20"/>
          <w:szCs w:val="20"/>
          <w:color w:val="auto"/>
        </w:rPr>
      </w:pPr>
      <w:r>
        <w:rPr>
          <w:rFonts w:ascii="Courier New" w:cs="Courier New" w:eastAsia="Courier New" w:hAnsi="Courier New"/>
          <w:sz w:val="18"/>
          <w:szCs w:val="18"/>
          <w:color w:val="auto"/>
        </w:rPr>
        <w:t>Credit Suisse First Boston Europe</w:t>
      </w:r>
    </w:p>
    <w:p>
      <w:pPr>
        <w:jc w:val="center"/>
        <w:ind w:right="6639"/>
        <w:spacing w:after="0"/>
        <w:rPr>
          <w:sz w:val="20"/>
          <w:szCs w:val="20"/>
          <w:color w:val="auto"/>
        </w:rPr>
      </w:pPr>
      <w:r>
        <w:rPr>
          <w:rFonts w:ascii="Courier New" w:cs="Courier New" w:eastAsia="Courier New" w:hAnsi="Courier New"/>
          <w:sz w:val="18"/>
          <w:szCs w:val="18"/>
          <w:color w:val="auto"/>
        </w:rPr>
        <w:t>Ltd.</w:t>
      </w:r>
    </w:p>
    <w:p>
      <w:pPr>
        <w:ind w:left="220"/>
        <w:spacing w:after="0" w:line="237" w:lineRule="auto"/>
        <w:rPr>
          <w:sz w:val="20"/>
          <w:szCs w:val="20"/>
          <w:color w:val="auto"/>
        </w:rPr>
      </w:pPr>
      <w:r>
        <w:rPr>
          <w:rFonts w:ascii="Courier New" w:cs="Courier New" w:eastAsia="Courier New" w:hAnsi="Courier New"/>
          <w:sz w:val="18"/>
          <w:szCs w:val="18"/>
          <w:color w:val="auto"/>
        </w:rPr>
        <w:t>(1)...........................</w:t>
      </w:r>
    </w:p>
    <w:p>
      <w:pPr>
        <w:jc w:val="center"/>
        <w:ind w:right="6639"/>
        <w:spacing w:after="0"/>
        <w:rPr>
          <w:sz w:val="20"/>
          <w:szCs w:val="20"/>
          <w:color w:val="auto"/>
        </w:rPr>
      </w:pPr>
      <w:r>
        <w:rPr>
          <w:rFonts w:ascii="Courier New" w:cs="Courier New" w:eastAsia="Courier New" w:hAnsi="Courier New"/>
          <w:sz w:val="18"/>
          <w:szCs w:val="18"/>
          <w:color w:val="auto"/>
        </w:rPr>
        <w:t>160,000 3,710 * 0 0 * Credit</w:t>
      </w:r>
    </w:p>
    <w:p>
      <w:pPr>
        <w:jc w:val="center"/>
        <w:ind w:right="6639"/>
        <w:spacing w:after="0" w:line="237" w:lineRule="auto"/>
        <w:rPr>
          <w:sz w:val="20"/>
          <w:szCs w:val="20"/>
          <w:color w:val="auto"/>
        </w:rPr>
      </w:pPr>
      <w:r>
        <w:rPr>
          <w:rFonts w:ascii="Courier New" w:cs="Courier New" w:eastAsia="Courier New" w:hAnsi="Courier New"/>
          <w:sz w:val="18"/>
          <w:szCs w:val="18"/>
          <w:color w:val="auto"/>
        </w:rPr>
        <w:t>Suisse First Boston LLC Reorg.</w:t>
      </w:r>
    </w:p>
    <w:p>
      <w:pPr>
        <w:jc w:val="center"/>
        <w:ind w:right="6639"/>
        <w:spacing w:after="0"/>
        <w:rPr>
          <w:sz w:val="20"/>
          <w:szCs w:val="20"/>
          <w:color w:val="auto"/>
        </w:rPr>
      </w:pPr>
      <w:r>
        <w:rPr>
          <w:rFonts w:ascii="Courier New" w:cs="Courier New" w:eastAsia="Courier New" w:hAnsi="Courier New"/>
          <w:sz w:val="18"/>
          <w:szCs w:val="18"/>
          <w:color w:val="auto"/>
        </w:rPr>
        <w:t>Department -- 2nd Floor One</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Madison Avenue New York, NY 10010</w:t>
      </w:r>
    </w:p>
    <w:p>
      <w:pPr>
        <w:sectPr>
          <w:pgSz w:w="11900" w:h="16838" w:orient="portrait"/>
          <w:cols w:equalWidth="0" w:num="1">
            <w:col w:w="10219"/>
          </w:cols>
          <w:pgMar w:left="240" w:top="717" w:right="1440" w:bottom="767" w:gutter="0" w:footer="0" w:header="0"/>
        </w:sectPr>
      </w:pP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767" w:gutter="0" w:footer="0" w:header="0"/>
          <w:type w:val="continuous"/>
        </w:sectPr>
      </w:pPr>
    </w:p>
    <w:bookmarkStart w:id="67" w:name="page68"/>
    <w:bookmarkEnd w:id="67"/>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480" w:hanging="315"/>
        <w:spacing w:after="0"/>
        <w:tabs>
          <w:tab w:leader="none" w:pos="4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 Investments PCC, Ltd.</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220,000 5,102 * 0 0 *</w:t>
      </w:r>
    </w:p>
    <w:p>
      <w:pPr>
        <w:jc w:val="center"/>
        <w:ind w:right="6639"/>
        <w:spacing w:after="0"/>
        <w:rPr>
          <w:sz w:val="20"/>
          <w:szCs w:val="20"/>
          <w:color w:val="auto"/>
        </w:rPr>
      </w:pPr>
      <w:r>
        <w:rPr>
          <w:rFonts w:ascii="Courier New" w:cs="Courier New" w:eastAsia="Courier New" w:hAnsi="Courier New"/>
          <w:sz w:val="18"/>
          <w:szCs w:val="18"/>
          <w:color w:val="auto"/>
        </w:rPr>
        <w:t>Argent 55 Vilcom Circle Suite 200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Chapel Hill, NC 27514 DBAG</w:t>
      </w:r>
    </w:p>
    <w:p>
      <w:pPr>
        <w:ind w:left="160"/>
        <w:spacing w:after="0" w:line="238" w:lineRule="auto"/>
        <w:rPr>
          <w:sz w:val="20"/>
          <w:szCs w:val="20"/>
          <w:color w:val="auto"/>
        </w:rPr>
      </w:pPr>
      <w:r>
        <w:rPr>
          <w:rFonts w:ascii="Courier New" w:cs="Courier New" w:eastAsia="Courier New" w:hAnsi="Courier New"/>
          <w:sz w:val="18"/>
          <w:szCs w:val="18"/>
          <w:color w:val="auto"/>
        </w:rPr>
        <w:t>London(1)......................</w:t>
      </w:r>
    </w:p>
    <w:p>
      <w:pPr>
        <w:jc w:val="center"/>
        <w:ind w:right="6639"/>
        <w:spacing w:after="0"/>
        <w:rPr>
          <w:sz w:val="20"/>
          <w:szCs w:val="20"/>
          <w:color w:val="auto"/>
        </w:rPr>
      </w:pPr>
      <w:r>
        <w:rPr>
          <w:rFonts w:ascii="Courier New" w:cs="Courier New" w:eastAsia="Courier New" w:hAnsi="Courier New"/>
          <w:sz w:val="18"/>
          <w:szCs w:val="18"/>
          <w:color w:val="auto"/>
        </w:rPr>
        <w:t>388,000 8,998 * 0 0 * 1251 Avenue</w:t>
      </w:r>
    </w:p>
    <w:p>
      <w:pPr>
        <w:jc w:val="center"/>
        <w:ind w:right="6639"/>
        <w:spacing w:after="0" w:line="237" w:lineRule="auto"/>
        <w:rPr>
          <w:sz w:val="20"/>
          <w:szCs w:val="20"/>
          <w:color w:val="auto"/>
        </w:rPr>
      </w:pPr>
      <w:r>
        <w:rPr>
          <w:rFonts w:ascii="Courier New" w:cs="Courier New" w:eastAsia="Courier New" w:hAnsi="Courier New"/>
          <w:sz w:val="18"/>
          <w:szCs w:val="18"/>
          <w:color w:val="auto"/>
        </w:rPr>
        <w:t>of the Americas 26th Floor, Mail</w:t>
      </w:r>
    </w:p>
    <w:p>
      <w:pPr>
        <w:jc w:val="center"/>
        <w:ind w:right="6639"/>
        <w:spacing w:after="0"/>
        <w:rPr>
          <w:sz w:val="20"/>
          <w:szCs w:val="20"/>
          <w:color w:val="auto"/>
        </w:rPr>
      </w:pPr>
      <w:r>
        <w:rPr>
          <w:rFonts w:ascii="Courier New" w:cs="Courier New" w:eastAsia="Courier New" w:hAnsi="Courier New"/>
          <w:sz w:val="18"/>
          <w:szCs w:val="18"/>
          <w:color w:val="auto"/>
        </w:rPr>
        <w:t>Stop NYC07-2638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10020 Deephaven Domestic</w:t>
      </w:r>
    </w:p>
    <w:p>
      <w:pPr>
        <w:jc w:val="center"/>
        <w:ind w:right="6639"/>
        <w:spacing w:after="0"/>
        <w:rPr>
          <w:sz w:val="20"/>
          <w:szCs w:val="20"/>
          <w:color w:val="auto"/>
        </w:rPr>
      </w:pPr>
      <w:r>
        <w:rPr>
          <w:rFonts w:ascii="Courier New" w:cs="Courier New" w:eastAsia="Courier New" w:hAnsi="Courier New"/>
          <w:sz w:val="18"/>
          <w:szCs w:val="18"/>
          <w:color w:val="auto"/>
        </w:rPr>
        <w:t>Convertible Trading</w:t>
      </w:r>
    </w:p>
    <w:p>
      <w:pPr>
        <w:ind w:left="420"/>
        <w:spacing w:after="0" w:line="237" w:lineRule="auto"/>
        <w:rPr>
          <w:sz w:val="20"/>
          <w:szCs w:val="20"/>
          <w:color w:val="auto"/>
        </w:rPr>
      </w:pPr>
      <w:r>
        <w:rPr>
          <w:rFonts w:ascii="Courier New" w:cs="Courier New" w:eastAsia="Courier New" w:hAnsi="Courier New"/>
          <w:sz w:val="18"/>
          <w:szCs w:val="18"/>
          <w:color w:val="auto"/>
        </w:rPr>
        <w:t>Ltd(1)....................</w:t>
      </w:r>
    </w:p>
    <w:p>
      <w:pPr>
        <w:jc w:val="center"/>
        <w:ind w:right="6639"/>
        <w:spacing w:after="0" w:line="238" w:lineRule="auto"/>
        <w:rPr>
          <w:sz w:val="20"/>
          <w:szCs w:val="20"/>
          <w:color w:val="auto"/>
        </w:rPr>
      </w:pPr>
      <w:r>
        <w:rPr>
          <w:rFonts w:ascii="Courier New" w:cs="Courier New" w:eastAsia="Courier New" w:hAnsi="Courier New"/>
          <w:sz w:val="18"/>
          <w:szCs w:val="18"/>
          <w:color w:val="auto"/>
        </w:rPr>
        <w:t>22,662,000 525,556 * 0 0 *</w:t>
      </w:r>
    </w:p>
    <w:p>
      <w:pPr>
        <w:jc w:val="center"/>
        <w:ind w:right="6639"/>
        <w:spacing w:after="0"/>
        <w:rPr>
          <w:sz w:val="20"/>
          <w:szCs w:val="20"/>
          <w:color w:val="auto"/>
        </w:rPr>
      </w:pPr>
      <w:r>
        <w:rPr>
          <w:rFonts w:ascii="Courier New" w:cs="Courier New" w:eastAsia="Courier New" w:hAnsi="Courier New"/>
          <w:sz w:val="18"/>
          <w:szCs w:val="18"/>
          <w:color w:val="auto"/>
        </w:rPr>
        <w:t>Deephaven Domestic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Trading Ltd. 130 Chesire Lane</w:t>
      </w:r>
    </w:p>
    <w:p>
      <w:pPr>
        <w:jc w:val="center"/>
        <w:ind w:right="6639"/>
        <w:spacing w:after="0"/>
        <w:rPr>
          <w:sz w:val="20"/>
          <w:szCs w:val="20"/>
          <w:color w:val="auto"/>
        </w:rPr>
      </w:pPr>
      <w:r>
        <w:rPr>
          <w:rFonts w:ascii="Courier New" w:cs="Courier New" w:eastAsia="Courier New" w:hAnsi="Courier New"/>
          <w:sz w:val="18"/>
          <w:szCs w:val="18"/>
          <w:color w:val="auto"/>
        </w:rPr>
        <w:t>Suite 102 Minnetonka, MN 55305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Deutsche Bank Securities Inc.</w:t>
      </w:r>
    </w:p>
    <w:tbl>
      <w:tblPr>
        <w:tblLayout w:type="fixed"/>
        <w:tblInd w:w="120" w:type="dxa"/>
        <w:tblCellMar>
          <w:top w:w="0" w:type="dxa"/>
          <w:left w:w="0" w:type="dxa"/>
          <w:bottom w:w="0" w:type="dxa"/>
          <w:right w:w="0" w:type="dxa"/>
        </w:tblCellMar>
      </w:tblPr>
      <w:tr>
        <w:trPr>
          <w:trHeight w:val="203"/>
        </w:trPr>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200,000</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4,638 * 0 0 *</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1251 Avenue of</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Americas 26th</w:t>
            </w:r>
          </w:p>
        </w:tc>
      </w:tr>
      <w:tr>
        <w:trPr>
          <w:trHeight w:val="203"/>
        </w:trPr>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Floor, Mail Stop</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NYCO7-2638 New</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York, NY 10020</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Diaco Investments</w:t>
            </w:r>
          </w:p>
        </w:tc>
      </w:tr>
      <w:tr>
        <w:trPr>
          <w:trHeight w:val="203"/>
        </w:trPr>
        <w:tc>
          <w:tcPr>
            <w:tcW w:w="1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7"/>
              </w:rPr>
              <w:t>LP................</w:t>
            </w:r>
          </w:p>
        </w:tc>
        <w:tc>
          <w:tcPr>
            <w:tcW w:w="2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360,000 8,348</w:t>
            </w:r>
          </w:p>
        </w:tc>
      </w:tr>
    </w:tbl>
    <w:p>
      <w:pPr>
        <w:spacing w:after="0" w:line="4" w:lineRule="exact"/>
        <w:rPr>
          <w:sz w:val="20"/>
          <w:szCs w:val="20"/>
          <w:color w:val="auto"/>
        </w:rPr>
      </w:pPr>
    </w:p>
    <w:p>
      <w:pPr>
        <w:ind w:left="120" w:right="6739" w:firstLine="97"/>
        <w:spacing w:after="0" w:line="268" w:lineRule="auto"/>
        <w:tabs>
          <w:tab w:leader="none" w:pos="43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Diaco Investments 1271 Avenue of the Americas New York,</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NY 10020 Double Black Diamond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Offshore LDC... 7,319,000 169,735</w:t>
      </w:r>
    </w:p>
    <w:p>
      <w:pPr>
        <w:spacing w:after="0" w:line="21" w:lineRule="exact"/>
        <w:rPr>
          <w:sz w:val="20"/>
          <w:szCs w:val="20"/>
          <w:color w:val="auto"/>
        </w:rPr>
      </w:pPr>
    </w:p>
    <w:p>
      <w:pPr>
        <w:ind w:left="60" w:right="6679" w:firstLine="421"/>
        <w:spacing w:after="0" w:line="268" w:lineRule="auto"/>
        <w:tabs>
          <w:tab w:leader="none" w:pos="69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UBS Fund Services [Cayman] Limited P.O. Box 852 UBS House, 75 Fort Street George Town, Grand Cayman Cayman Islands BWI Georgia Firefighters Pension</w:t>
      </w:r>
    </w:p>
    <w:p>
      <w:pPr>
        <w:ind w:left="220"/>
        <w:spacing w:after="0" w:line="234" w:lineRule="auto"/>
        <w:rPr>
          <w:sz w:val="20"/>
          <w:szCs w:val="20"/>
          <w:color w:val="auto"/>
        </w:rPr>
      </w:pPr>
      <w:r>
        <w:rPr>
          <w:rFonts w:ascii="Courier New" w:cs="Courier New" w:eastAsia="Courier New" w:hAnsi="Courier New"/>
          <w:sz w:val="18"/>
          <w:szCs w:val="18"/>
          <w:color w:val="auto"/>
        </w:rPr>
        <w:t>Fund... 450,000 10,435 * 0 0 *</w:t>
      </w:r>
    </w:p>
    <w:p>
      <w:pPr>
        <w:ind w:left="120"/>
        <w:spacing w:after="0"/>
        <w:rPr>
          <w:sz w:val="20"/>
          <w:szCs w:val="20"/>
          <w:color w:val="auto"/>
        </w:rPr>
      </w:pPr>
      <w:r>
        <w:rPr>
          <w:rFonts w:ascii="Courier New" w:cs="Courier New" w:eastAsia="Courier New" w:hAnsi="Courier New"/>
          <w:sz w:val="18"/>
          <w:szCs w:val="18"/>
          <w:color w:val="auto"/>
        </w:rPr>
        <w:t>Lord, Abbett &amp; Co. LLC 90 Hudson</w:t>
      </w:r>
    </w:p>
    <w:p>
      <w:pPr>
        <w:ind w:left="120"/>
        <w:spacing w:after="0" w:line="237" w:lineRule="auto"/>
        <w:rPr>
          <w:sz w:val="20"/>
          <w:szCs w:val="20"/>
          <w:color w:val="auto"/>
        </w:rPr>
      </w:pPr>
      <w:r>
        <w:rPr>
          <w:rFonts w:ascii="Courier New" w:cs="Courier New" w:eastAsia="Courier New" w:hAnsi="Courier New"/>
          <w:sz w:val="18"/>
          <w:szCs w:val="18"/>
          <w:color w:val="auto"/>
        </w:rPr>
        <w:t>Street Jersey City, NJ 07302 GLG</w:t>
      </w:r>
    </w:p>
    <w:p>
      <w:pPr>
        <w:ind w:left="120"/>
        <w:spacing w:after="0" w:line="238" w:lineRule="auto"/>
        <w:rPr>
          <w:sz w:val="20"/>
          <w:szCs w:val="20"/>
          <w:color w:val="auto"/>
        </w:rPr>
      </w:pPr>
      <w:r>
        <w:rPr>
          <w:rFonts w:ascii="Courier New" w:cs="Courier New" w:eastAsia="Courier New" w:hAnsi="Courier New"/>
          <w:sz w:val="18"/>
          <w:szCs w:val="18"/>
          <w:color w:val="auto"/>
        </w:rPr>
        <w:t>Market Neutral Fund.............</w:t>
      </w:r>
    </w:p>
    <w:p>
      <w:pPr>
        <w:jc w:val="center"/>
        <w:ind w:right="6639"/>
        <w:spacing w:after="0"/>
        <w:rPr>
          <w:sz w:val="20"/>
          <w:szCs w:val="20"/>
          <w:color w:val="auto"/>
        </w:rPr>
      </w:pPr>
      <w:r>
        <w:rPr>
          <w:rFonts w:ascii="Courier New" w:cs="Courier New" w:eastAsia="Courier New" w:hAnsi="Courier New"/>
          <w:sz w:val="18"/>
          <w:szCs w:val="18"/>
          <w:color w:val="auto"/>
        </w:rPr>
        <w:t>1,000,000 23,191 * 0 0 * GLG</w:t>
      </w:r>
    </w:p>
    <w:p>
      <w:pPr>
        <w:jc w:val="center"/>
        <w:ind w:right="6639"/>
        <w:spacing w:after="0" w:line="237" w:lineRule="auto"/>
        <w:rPr>
          <w:sz w:val="20"/>
          <w:szCs w:val="20"/>
          <w:color w:val="auto"/>
        </w:rPr>
      </w:pPr>
      <w:r>
        <w:rPr>
          <w:rFonts w:ascii="Courier New" w:cs="Courier New" w:eastAsia="Courier New" w:hAnsi="Courier New"/>
          <w:sz w:val="18"/>
          <w:szCs w:val="18"/>
          <w:color w:val="auto"/>
        </w:rPr>
        <w:t>Partners LP One Curzon Street</w:t>
      </w:r>
    </w:p>
    <w:p>
      <w:pPr>
        <w:jc w:val="center"/>
        <w:ind w:right="6639"/>
        <w:spacing w:after="0"/>
        <w:rPr>
          <w:sz w:val="20"/>
          <w:szCs w:val="20"/>
          <w:color w:val="auto"/>
        </w:rPr>
      </w:pPr>
      <w:r>
        <w:rPr>
          <w:rFonts w:ascii="Courier New" w:cs="Courier New" w:eastAsia="Courier New" w:hAnsi="Courier New"/>
          <w:sz w:val="18"/>
          <w:szCs w:val="18"/>
          <w:color w:val="auto"/>
        </w:rPr>
        <w:t>London W1J5HB United Kingdom</w:t>
      </w:r>
    </w:p>
    <w:p>
      <w:pPr>
        <w:jc w:val="center"/>
        <w:ind w:right="6639"/>
        <w:spacing w:after="0" w:line="237" w:lineRule="auto"/>
        <w:rPr>
          <w:sz w:val="20"/>
          <w:szCs w:val="20"/>
          <w:color w:val="auto"/>
        </w:rPr>
      </w:pPr>
      <w:r>
        <w:rPr>
          <w:rFonts w:ascii="Courier New" w:cs="Courier New" w:eastAsia="Courier New" w:hAnsi="Courier New"/>
          <w:sz w:val="18"/>
          <w:szCs w:val="18"/>
          <w:color w:val="auto"/>
        </w:rPr>
        <w:t>Guggenheim Portfolio Co. XV,</w:t>
      </w:r>
    </w:p>
    <w:p>
      <w:pPr>
        <w:jc w:val="center"/>
        <w:ind w:right="6639"/>
        <w:spacing w:after="0"/>
        <w:rPr>
          <w:sz w:val="20"/>
          <w:szCs w:val="20"/>
          <w:color w:val="auto"/>
        </w:rPr>
      </w:pPr>
      <w:r>
        <w:rPr>
          <w:rFonts w:ascii="Courier New" w:cs="Courier New" w:eastAsia="Courier New" w:hAnsi="Courier New"/>
          <w:sz w:val="18"/>
          <w:szCs w:val="18"/>
          <w:color w:val="auto"/>
        </w:rPr>
        <w:t>LLC.... 1,360,000 31,539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Ramius Capital Group, LLC 666</w:t>
      </w:r>
    </w:p>
    <w:p>
      <w:pPr>
        <w:jc w:val="center"/>
        <w:ind w:right="6639"/>
        <w:spacing w:after="0" w:line="238" w:lineRule="auto"/>
        <w:rPr>
          <w:sz w:val="20"/>
          <w:szCs w:val="20"/>
          <w:color w:val="auto"/>
        </w:rPr>
      </w:pPr>
      <w:r>
        <w:rPr>
          <w:rFonts w:ascii="Courier New" w:cs="Courier New" w:eastAsia="Courier New" w:hAnsi="Courier New"/>
          <w:sz w:val="18"/>
          <w:szCs w:val="18"/>
          <w:color w:val="auto"/>
        </w:rPr>
        <w:t>Third Avenue, 26th Floor New</w:t>
      </w:r>
    </w:p>
    <w:p>
      <w:pPr>
        <w:jc w:val="center"/>
        <w:ind w:right="6639"/>
        <w:spacing w:after="0"/>
        <w:rPr>
          <w:sz w:val="20"/>
          <w:szCs w:val="20"/>
          <w:color w:val="auto"/>
        </w:rPr>
      </w:pPr>
      <w:r>
        <w:rPr>
          <w:rFonts w:ascii="Courier New" w:cs="Courier New" w:eastAsia="Courier New" w:hAnsi="Courier New"/>
          <w:sz w:val="18"/>
          <w:szCs w:val="18"/>
          <w:color w:val="auto"/>
        </w:rPr>
        <w:t>York, NY 10017 HFR CA Global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Select Master Trust</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Account...........................</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440,000 10,204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440" w:gutter="0" w:footer="0" w:header="0"/>
          <w:type w:val="continuous"/>
        </w:sectPr>
      </w:pPr>
    </w:p>
    <w:bookmarkStart w:id="68" w:name="page69"/>
    <w:bookmarkEnd w:id="68"/>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w:t>
      </w:r>
    </w:p>
    <w:p>
      <w:pPr>
        <w:spacing w:after="0" w:line="21" w:lineRule="exact"/>
        <w:rPr>
          <w:sz w:val="20"/>
          <w:szCs w:val="20"/>
          <w:color w:val="auto"/>
        </w:rPr>
      </w:pPr>
    </w:p>
    <w:p>
      <w:pPr>
        <w:ind w:left="320" w:right="6939" w:firstLine="213"/>
        <w:spacing w:after="0" w:line="268" w:lineRule="auto"/>
        <w:tabs>
          <w:tab w:leader="none" w:pos="84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HSBC Asset Management (Americas) Inc. for the HSBC</w:t>
      </w:r>
    </w:p>
    <w:p>
      <w:pPr>
        <w:jc w:val="both"/>
        <w:ind w:left="540" w:right="7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Multi-Strategy Arbitrage Fund(1).................</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1,000,000 23,191 * 0 0 * HSBC</w:t>
      </w:r>
    </w:p>
    <w:p>
      <w:pPr>
        <w:jc w:val="center"/>
        <w:ind w:right="6639"/>
        <w:spacing w:after="0"/>
        <w:rPr>
          <w:sz w:val="20"/>
          <w:szCs w:val="20"/>
          <w:color w:val="auto"/>
        </w:rPr>
      </w:pPr>
      <w:r>
        <w:rPr>
          <w:rFonts w:ascii="Courier New" w:cs="Courier New" w:eastAsia="Courier New" w:hAnsi="Courier New"/>
          <w:sz w:val="18"/>
          <w:szCs w:val="18"/>
          <w:color w:val="auto"/>
        </w:rPr>
        <w:t>Asset Management (Americas) Inc.</w:t>
      </w:r>
    </w:p>
    <w:p>
      <w:pPr>
        <w:jc w:val="center"/>
        <w:ind w:right="6639"/>
        <w:spacing w:after="0" w:line="237" w:lineRule="auto"/>
        <w:rPr>
          <w:sz w:val="20"/>
          <w:szCs w:val="20"/>
          <w:color w:val="auto"/>
        </w:rPr>
      </w:pPr>
      <w:r>
        <w:rPr>
          <w:rFonts w:ascii="Courier New" w:cs="Courier New" w:eastAsia="Courier New" w:hAnsi="Courier New"/>
          <w:sz w:val="18"/>
          <w:szCs w:val="18"/>
          <w:color w:val="auto"/>
        </w:rPr>
        <w:t>452 5th Avenue, 18th Floor New</w:t>
      </w:r>
    </w:p>
    <w:p>
      <w:pPr>
        <w:jc w:val="center"/>
        <w:ind w:right="6639"/>
        <w:spacing w:after="0" w:line="238" w:lineRule="auto"/>
        <w:rPr>
          <w:sz w:val="20"/>
          <w:szCs w:val="20"/>
          <w:color w:val="auto"/>
        </w:rPr>
      </w:pPr>
      <w:r>
        <w:rPr>
          <w:rFonts w:ascii="Courier New" w:cs="Courier New" w:eastAsia="Courier New" w:hAnsi="Courier New"/>
          <w:sz w:val="18"/>
          <w:szCs w:val="18"/>
          <w:color w:val="auto"/>
        </w:rPr>
        <w:t>York, NY 10018 Huntrise Capital</w:t>
      </w:r>
    </w:p>
    <w:p>
      <w:pPr>
        <w:jc w:val="center"/>
        <w:ind w:right="6639"/>
        <w:spacing w:after="0"/>
        <w:rPr>
          <w:sz w:val="20"/>
          <w:szCs w:val="20"/>
          <w:color w:val="auto"/>
        </w:rPr>
      </w:pPr>
      <w:r>
        <w:rPr>
          <w:rFonts w:ascii="Courier New" w:cs="Courier New" w:eastAsia="Courier New" w:hAnsi="Courier New"/>
          <w:sz w:val="18"/>
          <w:szCs w:val="18"/>
          <w:color w:val="auto"/>
        </w:rPr>
        <w:t>Leveraged Partners,</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LLC...............................</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31,000 718 * 0 0 * Inflective</w:t>
      </w:r>
    </w:p>
    <w:p>
      <w:pPr>
        <w:jc w:val="center"/>
        <w:ind w:right="6639"/>
        <w:spacing w:after="0" w:line="238" w:lineRule="auto"/>
        <w:rPr>
          <w:sz w:val="20"/>
          <w:szCs w:val="20"/>
          <w:color w:val="auto"/>
        </w:rPr>
      </w:pPr>
      <w:r>
        <w:rPr>
          <w:rFonts w:ascii="Courier New" w:cs="Courier New" w:eastAsia="Courier New" w:hAnsi="Courier New"/>
          <w:sz w:val="18"/>
          <w:szCs w:val="18"/>
          <w:color w:val="auto"/>
        </w:rPr>
        <w:t>Asset Management, LLC 1334</w:t>
      </w:r>
    </w:p>
    <w:p>
      <w:pPr>
        <w:jc w:val="center"/>
        <w:ind w:right="6639"/>
        <w:spacing w:after="0"/>
        <w:rPr>
          <w:sz w:val="20"/>
          <w:szCs w:val="20"/>
          <w:color w:val="auto"/>
        </w:rPr>
      </w:pPr>
      <w:r>
        <w:rPr>
          <w:rFonts w:ascii="Courier New" w:cs="Courier New" w:eastAsia="Courier New" w:hAnsi="Courier New"/>
          <w:sz w:val="18"/>
          <w:szCs w:val="18"/>
          <w:color w:val="auto"/>
        </w:rPr>
        <w:t>Parkview Avenue Suite 310</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Indianapolis Life Insurance Co.</w:t>
      </w:r>
    </w:p>
    <w:p>
      <w:pPr>
        <w:ind w:left="160"/>
        <w:spacing w:after="0"/>
        <w:rPr>
          <w:sz w:val="20"/>
          <w:szCs w:val="20"/>
          <w:color w:val="auto"/>
        </w:rPr>
      </w:pPr>
      <w:r>
        <w:rPr>
          <w:rFonts w:ascii="Courier New" w:cs="Courier New" w:eastAsia="Courier New" w:hAnsi="Courier New"/>
          <w:sz w:val="18"/>
          <w:szCs w:val="18"/>
          <w:color w:val="auto"/>
        </w:rPr>
        <w:t>.... 21,100,000 489,332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Inflective Asset Management, LLC</w:t>
      </w:r>
    </w:p>
    <w:p>
      <w:pPr>
        <w:jc w:val="center"/>
        <w:ind w:right="6639"/>
        <w:spacing w:after="0"/>
        <w:rPr>
          <w:sz w:val="20"/>
          <w:szCs w:val="20"/>
          <w:color w:val="auto"/>
        </w:rPr>
      </w:pPr>
      <w:r>
        <w:rPr>
          <w:rFonts w:ascii="Courier New" w:cs="Courier New" w:eastAsia="Courier New" w:hAnsi="Courier New"/>
          <w:sz w:val="18"/>
          <w:szCs w:val="18"/>
          <w:color w:val="auto"/>
        </w:rPr>
        <w:t>1334 Parkview Avenue Suite 310</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Manhattan Beach, CA 90266</w:t>
      </w:r>
    </w:p>
    <w:p>
      <w:pPr>
        <w:jc w:val="center"/>
        <w:ind w:right="6639"/>
        <w:spacing w:after="0"/>
        <w:rPr>
          <w:sz w:val="20"/>
          <w:szCs w:val="20"/>
          <w:color w:val="auto"/>
        </w:rPr>
      </w:pPr>
      <w:r>
        <w:rPr>
          <w:rFonts w:ascii="Courier New" w:cs="Courier New" w:eastAsia="Courier New" w:hAnsi="Courier New"/>
          <w:sz w:val="18"/>
          <w:szCs w:val="18"/>
          <w:color w:val="auto"/>
        </w:rPr>
        <w:t>Inflective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Opportunity Fund I, L.P.</w:t>
      </w:r>
    </w:p>
    <w:p>
      <w:pPr>
        <w:ind w:left="280"/>
        <w:spacing w:after="0" w:line="238" w:lineRule="auto"/>
        <w:rPr>
          <w:sz w:val="20"/>
          <w:szCs w:val="20"/>
          <w:color w:val="auto"/>
        </w:rPr>
      </w:pPr>
      <w:r>
        <w:rPr>
          <w:rFonts w:ascii="Courier New" w:cs="Courier New" w:eastAsia="Courier New" w:hAnsi="Courier New"/>
          <w:sz w:val="18"/>
          <w:szCs w:val="18"/>
          <w:color w:val="auto"/>
        </w:rPr>
        <w:t>..................... 725,000</w:t>
      </w:r>
    </w:p>
    <w:p>
      <w:pPr>
        <w:jc w:val="center"/>
        <w:ind w:right="6639"/>
        <w:spacing w:after="0"/>
        <w:rPr>
          <w:sz w:val="20"/>
          <w:szCs w:val="20"/>
          <w:color w:val="auto"/>
        </w:rPr>
      </w:pPr>
      <w:r>
        <w:rPr>
          <w:rFonts w:ascii="Courier New" w:cs="Courier New" w:eastAsia="Courier New" w:hAnsi="Courier New"/>
          <w:sz w:val="18"/>
          <w:szCs w:val="18"/>
          <w:color w:val="auto"/>
        </w:rPr>
        <w:t>16,813 * 0 0 * Inflective Asset</w:t>
      </w:r>
    </w:p>
    <w:p>
      <w:pPr>
        <w:jc w:val="center"/>
        <w:ind w:right="6639"/>
        <w:spacing w:after="0" w:line="237" w:lineRule="auto"/>
        <w:rPr>
          <w:sz w:val="20"/>
          <w:szCs w:val="20"/>
          <w:color w:val="auto"/>
        </w:rPr>
      </w:pPr>
      <w:r>
        <w:rPr>
          <w:rFonts w:ascii="Courier New" w:cs="Courier New" w:eastAsia="Courier New" w:hAnsi="Courier New"/>
          <w:sz w:val="18"/>
          <w:szCs w:val="18"/>
          <w:color w:val="auto"/>
        </w:rPr>
        <w:t>Management, LLC 1334 Parkview</w:t>
      </w:r>
    </w:p>
    <w:p>
      <w:pPr>
        <w:jc w:val="center"/>
        <w:ind w:right="6639"/>
        <w:spacing w:after="0"/>
        <w:rPr>
          <w:sz w:val="20"/>
          <w:szCs w:val="20"/>
          <w:color w:val="auto"/>
        </w:rPr>
      </w:pPr>
      <w:r>
        <w:rPr>
          <w:rFonts w:ascii="Courier New" w:cs="Courier New" w:eastAsia="Courier New" w:hAnsi="Courier New"/>
          <w:sz w:val="18"/>
          <w:szCs w:val="18"/>
          <w:color w:val="auto"/>
        </w:rPr>
        <w:t>Avenue Suite 310 Manhattan Beach,</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90266 Inflective Convertible</w:t>
      </w:r>
    </w:p>
    <w:p>
      <w:pPr>
        <w:jc w:val="center"/>
        <w:ind w:right="6639"/>
        <w:spacing w:after="0"/>
        <w:rPr>
          <w:sz w:val="20"/>
          <w:szCs w:val="20"/>
          <w:color w:val="auto"/>
        </w:rPr>
      </w:pPr>
      <w:r>
        <w:rPr>
          <w:rFonts w:ascii="Courier New" w:cs="Courier New" w:eastAsia="Courier New" w:hAnsi="Courier New"/>
          <w:sz w:val="18"/>
          <w:szCs w:val="18"/>
          <w:color w:val="auto"/>
        </w:rPr>
        <w:t>Opportunity Fund I, LTD.</w:t>
      </w:r>
    </w:p>
    <w:p>
      <w:pPr>
        <w:ind w:left="120"/>
        <w:spacing w:after="0" w:line="237" w:lineRule="auto"/>
        <w:rPr>
          <w:sz w:val="20"/>
          <w:szCs w:val="20"/>
          <w:color w:val="auto"/>
        </w:rPr>
      </w:pPr>
      <w:r>
        <w:rPr>
          <w:rFonts w:ascii="Courier New" w:cs="Courier New" w:eastAsia="Courier New" w:hAnsi="Courier New"/>
          <w:sz w:val="18"/>
          <w:szCs w:val="18"/>
          <w:color w:val="auto"/>
        </w:rPr>
        <w:t>..................... 35,000 811</w:t>
      </w:r>
    </w:p>
    <w:p>
      <w:pPr>
        <w:spacing w:after="0" w:line="5" w:lineRule="exact"/>
        <w:rPr>
          <w:sz w:val="20"/>
          <w:szCs w:val="20"/>
          <w:color w:val="auto"/>
        </w:rPr>
      </w:pPr>
    </w:p>
    <w:p>
      <w:pPr>
        <w:ind w:left="280" w:right="6899" w:firstLine="253"/>
        <w:spacing w:after="0" w:line="268" w:lineRule="auto"/>
        <w:tabs>
          <w:tab w:leader="none" w:pos="75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Inflective Asset Management, LLC 1334 Parkview</w:t>
      </w:r>
    </w:p>
    <w:p>
      <w:pPr>
        <w:jc w:val="center"/>
        <w:ind w:right="6639"/>
        <w:spacing w:after="0" w:line="233" w:lineRule="auto"/>
        <w:rPr>
          <w:sz w:val="20"/>
          <w:szCs w:val="20"/>
          <w:color w:val="auto"/>
        </w:rPr>
      </w:pPr>
      <w:r>
        <w:rPr>
          <w:rFonts w:ascii="Courier New" w:cs="Courier New" w:eastAsia="Courier New" w:hAnsi="Courier New"/>
          <w:sz w:val="18"/>
          <w:szCs w:val="18"/>
          <w:color w:val="auto"/>
        </w:rPr>
        <w:t>Avenue Suite 310 Manhattan Beach,</w:t>
      </w:r>
    </w:p>
    <w:p>
      <w:pPr>
        <w:jc w:val="center"/>
        <w:ind w:right="6639"/>
        <w:spacing w:after="0"/>
        <w:rPr>
          <w:sz w:val="20"/>
          <w:szCs w:val="20"/>
          <w:color w:val="auto"/>
        </w:rPr>
      </w:pPr>
      <w:r>
        <w:rPr>
          <w:rFonts w:ascii="Courier New" w:cs="Courier New" w:eastAsia="Courier New" w:hAnsi="Courier New"/>
          <w:sz w:val="18"/>
          <w:szCs w:val="18"/>
          <w:color w:val="auto"/>
        </w:rPr>
        <w:t>CA 90266 Injured Workers</w:t>
      </w:r>
    </w:p>
    <w:p>
      <w:pPr>
        <w:ind w:left="220"/>
        <w:spacing w:after="0" w:line="237" w:lineRule="auto"/>
        <w:rPr>
          <w:sz w:val="20"/>
          <w:szCs w:val="20"/>
          <w:color w:val="auto"/>
        </w:rPr>
      </w:pPr>
      <w:r>
        <w:rPr>
          <w:rFonts w:ascii="Courier New" w:cs="Courier New" w:eastAsia="Courier New" w:hAnsi="Courier New"/>
          <w:sz w:val="18"/>
          <w:szCs w:val="18"/>
          <w:color w:val="auto"/>
        </w:rPr>
        <w:t>Insurance Fund...... 1,450,000</w:t>
      </w:r>
    </w:p>
    <w:p>
      <w:pPr>
        <w:jc w:val="center"/>
        <w:ind w:right="6639"/>
        <w:spacing w:after="0"/>
        <w:rPr>
          <w:sz w:val="20"/>
          <w:szCs w:val="20"/>
          <w:color w:val="auto"/>
        </w:rPr>
      </w:pPr>
      <w:r>
        <w:rPr>
          <w:rFonts w:ascii="Courier New" w:cs="Courier New" w:eastAsia="Courier New" w:hAnsi="Courier New"/>
          <w:sz w:val="18"/>
          <w:szCs w:val="18"/>
          <w:color w:val="auto"/>
        </w:rPr>
        <w:t>33,627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 Intl. Truck &amp; Engine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Corp. Non Contributory Retirement</w:t>
      </w:r>
    </w:p>
    <w:p>
      <w:pPr>
        <w:jc w:val="center"/>
        <w:ind w:right="6639"/>
        <w:spacing w:after="0" w:line="238" w:lineRule="auto"/>
        <w:rPr>
          <w:sz w:val="20"/>
          <w:szCs w:val="20"/>
          <w:color w:val="auto"/>
        </w:rPr>
      </w:pPr>
      <w:r>
        <w:rPr>
          <w:rFonts w:ascii="Courier New" w:cs="Courier New" w:eastAsia="Courier New" w:hAnsi="Courier New"/>
          <w:sz w:val="18"/>
          <w:szCs w:val="18"/>
          <w:color w:val="auto"/>
        </w:rPr>
        <w:t>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 23,191 * 0 0 * Lord,</w:t>
      </w:r>
    </w:p>
    <w:p>
      <w:pPr>
        <w:jc w:val="center"/>
        <w:ind w:right="6639"/>
        <w:spacing w:after="0" w:line="238" w:lineRule="auto"/>
        <w:rPr>
          <w:sz w:val="20"/>
          <w:szCs w:val="20"/>
          <w:color w:val="auto"/>
        </w:rPr>
      </w:pPr>
      <w:r>
        <w:rPr>
          <w:rFonts w:ascii="Courier New" w:cs="Courier New" w:eastAsia="Courier New" w:hAnsi="Courier New"/>
          <w:sz w:val="18"/>
          <w:szCs w:val="18"/>
          <w:color w:val="auto"/>
        </w:rPr>
        <w:t>Abbett &amp; Co. LLC 90 Hudson Street</w:t>
      </w:r>
    </w:p>
    <w:p>
      <w:pPr>
        <w:jc w:val="center"/>
        <w:ind w:right="6639"/>
        <w:spacing w:after="0"/>
        <w:rPr>
          <w:sz w:val="20"/>
          <w:szCs w:val="20"/>
          <w:color w:val="auto"/>
        </w:rPr>
      </w:pPr>
      <w:r>
        <w:rPr>
          <w:rFonts w:ascii="Courier New" w:cs="Courier New" w:eastAsia="Courier New" w:hAnsi="Courier New"/>
          <w:sz w:val="18"/>
          <w:szCs w:val="18"/>
          <w:color w:val="auto"/>
        </w:rPr>
        <w:t>Jersey City, NJ 07302 Intl. Truck</w:t>
      </w:r>
    </w:p>
    <w:p>
      <w:pPr>
        <w:spacing w:after="0" w:line="3" w:lineRule="exact"/>
        <w:rPr>
          <w:sz w:val="20"/>
          <w:szCs w:val="20"/>
          <w:color w:val="auto"/>
        </w:rPr>
      </w:pPr>
    </w:p>
    <w:p>
      <w:pPr>
        <w:ind w:left="580" w:right="6839" w:hanging="363"/>
        <w:spacing w:after="0" w:line="268" w:lineRule="auto"/>
        <w:tabs>
          <w:tab w:leader="none" w:pos="42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Engine Corp. Retirement Plan for Salaried Employee's</w:t>
      </w:r>
    </w:p>
    <w:tbl>
      <w:tblPr>
        <w:tblLayout w:type="fixed"/>
        <w:tblInd w:w="60" w:type="dxa"/>
        <w:tblCellMar>
          <w:top w:w="0" w:type="dxa"/>
          <w:left w:w="0" w:type="dxa"/>
          <w:bottom w:w="0" w:type="dxa"/>
          <w:right w:w="0" w:type="dxa"/>
        </w:tblCellMar>
      </w:tblPr>
      <w:tr>
        <w:trPr>
          <w:trHeight w:val="199"/>
        </w:trPr>
        <w:tc>
          <w:tcPr>
            <w:tcW w:w="740" w:type="dxa"/>
            <w:vAlign w:val="bottom"/>
          </w:tcPr>
          <w:p>
            <w:pPr>
              <w:spacing w:after="0"/>
              <w:rPr>
                <w:sz w:val="20"/>
                <w:szCs w:val="20"/>
                <w:color w:val="auto"/>
              </w:rPr>
            </w:pPr>
            <w:r>
              <w:rPr>
                <w:rFonts w:ascii="Courier New" w:cs="Courier New" w:eastAsia="Courier New" w:hAnsi="Courier New"/>
                <w:sz w:val="7"/>
                <w:szCs w:val="7"/>
                <w:color w:val="auto"/>
                <w:w w:val="74"/>
              </w:rPr>
              <w:t>Trust..................</w:t>
            </w:r>
          </w:p>
        </w:tc>
        <w:tc>
          <w:tcPr>
            <w:tcW w:w="27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1,700,000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39,424</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0 0 * Lord, Abbett &amp; Co.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LLC 90</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Hudson Street Jersey City,</w:t>
            </w:r>
          </w:p>
        </w:tc>
      </w:tr>
      <w:tr>
        <w:trPr>
          <w:trHeight w:val="203"/>
        </w:trPr>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NJ 07302 Jefferies Umbrella Fund</w:t>
            </w:r>
          </w:p>
        </w:tc>
      </w:tr>
      <w:tr>
        <w:trPr>
          <w:trHeight w:val="203"/>
        </w:trPr>
        <w:tc>
          <w:tcPr>
            <w:tcW w:w="740" w:type="dxa"/>
            <w:vAlign w:val="bottom"/>
          </w:tcPr>
          <w:p>
            <w:pPr>
              <w:spacing w:after="0"/>
              <w:rPr>
                <w:sz w:val="17"/>
                <w:szCs w:val="17"/>
                <w:color w:val="auto"/>
              </w:rPr>
            </w:pPr>
          </w:p>
        </w:tc>
        <w:tc>
          <w:tcPr>
            <w:tcW w:w="27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US Convertible</w:t>
            </w:r>
          </w:p>
        </w:tc>
      </w:tr>
      <w:tr>
        <w:trPr>
          <w:trHeight w:val="203"/>
        </w:trPr>
        <w:tc>
          <w:tcPr>
            <w:tcW w:w="740" w:type="dxa"/>
            <w:vAlign w:val="bottom"/>
          </w:tcPr>
          <w:p>
            <w:pPr>
              <w:ind w:left="160"/>
              <w:spacing w:after="0"/>
              <w:rPr>
                <w:sz w:val="20"/>
                <w:szCs w:val="20"/>
                <w:color w:val="auto"/>
              </w:rPr>
            </w:pPr>
            <w:r>
              <w:rPr>
                <w:rFonts w:ascii="Courier New" w:cs="Courier New" w:eastAsia="Courier New" w:hAnsi="Courier New"/>
                <w:sz w:val="5"/>
                <w:szCs w:val="5"/>
                <w:color w:val="auto"/>
                <w:w w:val="84"/>
              </w:rPr>
              <w:t>Bonds.................</w:t>
            </w:r>
          </w:p>
        </w:tc>
        <w:tc>
          <w:tcPr>
            <w:tcW w:w="2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3,478 * 0 0 * Jefferies Asset</w:t>
      </w:r>
    </w:p>
    <w:p>
      <w:pPr>
        <w:jc w:val="center"/>
        <w:ind w:right="6639"/>
        <w:spacing w:after="0"/>
        <w:rPr>
          <w:sz w:val="20"/>
          <w:szCs w:val="20"/>
          <w:color w:val="auto"/>
        </w:rPr>
      </w:pPr>
      <w:r>
        <w:rPr>
          <w:rFonts w:ascii="Courier New" w:cs="Courier New" w:eastAsia="Courier New" w:hAnsi="Courier New"/>
          <w:sz w:val="18"/>
          <w:szCs w:val="18"/>
          <w:color w:val="auto"/>
        </w:rPr>
        <w:t>Management LTD. Uraniastrasse 12</w:t>
      </w:r>
    </w:p>
    <w:p>
      <w:pPr>
        <w:jc w:val="center"/>
        <w:ind w:right="6639"/>
        <w:spacing w:after="0" w:line="237" w:lineRule="auto"/>
        <w:rPr>
          <w:sz w:val="20"/>
          <w:szCs w:val="20"/>
          <w:color w:val="auto"/>
        </w:rPr>
      </w:pPr>
      <w:r>
        <w:rPr>
          <w:rFonts w:ascii="Courier New" w:cs="Courier New" w:eastAsia="Courier New" w:hAnsi="Courier New"/>
          <w:sz w:val="18"/>
          <w:szCs w:val="18"/>
          <w:color w:val="auto"/>
        </w:rPr>
        <w:t>CH-8023 Zurich, Switzerland JP</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Morgan Securities Inc.(2)........</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3,000,000 69,573 * 0 0 * 500</w:t>
      </w:r>
    </w:p>
    <w:p>
      <w:pPr>
        <w:jc w:val="center"/>
        <w:ind w:right="6639"/>
        <w:spacing w:after="0" w:line="238" w:lineRule="auto"/>
        <w:rPr>
          <w:sz w:val="20"/>
          <w:szCs w:val="20"/>
          <w:color w:val="auto"/>
        </w:rPr>
      </w:pPr>
      <w:r>
        <w:rPr>
          <w:rFonts w:ascii="Courier New" w:cs="Courier New" w:eastAsia="Courier New" w:hAnsi="Courier New"/>
          <w:sz w:val="18"/>
          <w:szCs w:val="18"/>
          <w:color w:val="auto"/>
        </w:rPr>
        <w:t>Stanton Christiana Road Newark,</w:t>
      </w:r>
    </w:p>
    <w:p>
      <w:pPr>
        <w:jc w:val="center"/>
        <w:ind w:right="6639"/>
        <w:spacing w:after="0"/>
        <w:rPr>
          <w:sz w:val="20"/>
          <w:szCs w:val="20"/>
          <w:color w:val="auto"/>
        </w:rPr>
      </w:pPr>
      <w:r>
        <w:rPr>
          <w:rFonts w:ascii="Courier New" w:cs="Courier New" w:eastAsia="Courier New" w:hAnsi="Courier New"/>
          <w:sz w:val="18"/>
          <w:szCs w:val="18"/>
          <w:color w:val="auto"/>
        </w:rPr>
        <w:t>DE 19713</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362" w:gutter="0" w:footer="0" w:header="0"/>
          <w:type w:val="continuous"/>
        </w:sectPr>
      </w:pPr>
    </w:p>
    <w:bookmarkStart w:id="69" w:name="page70"/>
    <w:bookmarkEnd w:id="69"/>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640" w:hanging="318"/>
        <w:spacing w:after="0" w:line="238" w:lineRule="auto"/>
        <w:tabs>
          <w:tab w:leader="none" w:pos="6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KBC Convertible Arbitrage</w:t>
      </w:r>
    </w:p>
    <w:tbl>
      <w:tblPr>
        <w:tblLayout w:type="fixed"/>
        <w:tblInd w:w="60" w:type="dxa"/>
        <w:tblCellMar>
          <w:top w:w="0" w:type="dxa"/>
          <w:left w:w="0" w:type="dxa"/>
          <w:bottom w:w="0" w:type="dxa"/>
          <w:right w:w="0" w:type="dxa"/>
        </w:tblCellMar>
      </w:tblPr>
      <w:tr>
        <w:trPr>
          <w:trHeight w:val="203"/>
        </w:trPr>
        <w:tc>
          <w:tcPr>
            <w:tcW w:w="1160" w:type="dxa"/>
            <w:vAlign w:val="bottom"/>
          </w:tcPr>
          <w:p>
            <w:pPr>
              <w:spacing w:after="0"/>
              <w:rPr>
                <w:sz w:val="20"/>
                <w:szCs w:val="20"/>
                <w:color w:val="auto"/>
              </w:rPr>
            </w:pPr>
            <w:r>
              <w:rPr>
                <w:rFonts w:ascii="Courier New" w:cs="Courier New" w:eastAsia="Courier New" w:hAnsi="Courier New"/>
                <w:sz w:val="18"/>
                <w:szCs w:val="18"/>
                <w:color w:val="auto"/>
              </w:rPr>
              <w:t>Fund(1)...</w:t>
            </w:r>
          </w:p>
        </w:tc>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26,590,000 616,651 * 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0 * KBC Financial</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Products 140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East 45th Street 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Grand Central</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Tower, 33rd Floor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10017-3144 KBC Convertible Mac 28</w:t>
            </w:r>
          </w:p>
        </w:tc>
      </w:tr>
      <w:tr>
        <w:trPr>
          <w:trHeight w:val="203"/>
        </w:trPr>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6"/>
              </w:rPr>
              <w:t>Ltd.(1)......</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2,127,000 49,327 *</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0 0 * KBC Financial Products 140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East 45th Street 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Grand Central</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Tower, 33rd Floor</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w:t>
            </w:r>
          </w:p>
        </w:tc>
      </w:tr>
      <w:tr>
        <w:trPr>
          <w:trHeight w:val="203"/>
        </w:trPr>
        <w:tc>
          <w:tcPr>
            <w:tcW w:w="34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10017-3144 KBC Financial Products</w:t>
            </w:r>
          </w:p>
        </w:tc>
      </w:tr>
      <w:tr>
        <w:trPr>
          <w:trHeight w:val="203"/>
        </w:trPr>
        <w:tc>
          <w:tcPr>
            <w:tcW w:w="1160" w:type="dxa"/>
            <w:vAlign w:val="bottom"/>
          </w:tcPr>
          <w:p>
            <w:pPr>
              <w:spacing w:after="0"/>
              <w:rPr>
                <w:sz w:val="17"/>
                <w:szCs w:val="17"/>
                <w:color w:val="auto"/>
              </w:rPr>
            </w:pPr>
          </w:p>
        </w:tc>
        <w:tc>
          <w:tcPr>
            <w:tcW w:w="2320" w:type="dxa"/>
            <w:vAlign w:val="bottom"/>
            <w:gridSpan w:val="2"/>
          </w:tcPr>
          <w:p>
            <w:pPr>
              <w:jc w:val="center"/>
              <w:ind w:right="1072"/>
              <w:spacing w:after="0" w:line="203" w:lineRule="exact"/>
              <w:rPr>
                <w:sz w:val="20"/>
                <w:szCs w:val="20"/>
                <w:color w:val="auto"/>
              </w:rPr>
            </w:pPr>
            <w:r>
              <w:rPr>
                <w:rFonts w:ascii="Courier New" w:cs="Courier New" w:eastAsia="Courier New" w:hAnsi="Courier New"/>
                <w:sz w:val="18"/>
                <w:szCs w:val="18"/>
                <w:color w:val="auto"/>
                <w:w w:val="97"/>
              </w:rPr>
              <w:t>USA Inc.</w:t>
            </w:r>
          </w:p>
        </w:tc>
      </w:tr>
      <w:tr>
        <w:trPr>
          <w:trHeight w:val="203"/>
        </w:trPr>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w:t>
            </w:r>
          </w:p>
        </w:tc>
        <w:tc>
          <w:tcPr>
            <w:tcW w:w="1480" w:type="dxa"/>
            <w:vAlign w:val="bottom"/>
          </w:tcPr>
          <w:p>
            <w:pPr>
              <w:spacing w:after="0"/>
              <w:rPr>
                <w:sz w:val="17"/>
                <w:szCs w:val="17"/>
                <w:color w:val="auto"/>
              </w:rPr>
            </w:pP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4,200,000 97,402</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 0 * KBC</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Financial Products</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140 East 45th</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Street 2 Grand Central Tower,</w:t>
      </w:r>
    </w:p>
    <w:p>
      <w:pPr>
        <w:jc w:val="center"/>
        <w:ind w:right="6639"/>
        <w:spacing w:after="0"/>
        <w:rPr>
          <w:sz w:val="20"/>
          <w:szCs w:val="20"/>
          <w:color w:val="auto"/>
        </w:rPr>
      </w:pPr>
      <w:r>
        <w:rPr>
          <w:rFonts w:ascii="Courier New" w:cs="Courier New" w:eastAsia="Courier New" w:hAnsi="Courier New"/>
          <w:sz w:val="18"/>
          <w:szCs w:val="18"/>
          <w:color w:val="auto"/>
        </w:rPr>
        <w:t>42nd Floor New York, NY 10017-</w:t>
      </w:r>
    </w:p>
    <w:p>
      <w:pPr>
        <w:jc w:val="center"/>
        <w:ind w:right="6639"/>
        <w:spacing w:after="0" w:line="237" w:lineRule="auto"/>
        <w:rPr>
          <w:sz w:val="20"/>
          <w:szCs w:val="20"/>
          <w:color w:val="auto"/>
        </w:rPr>
      </w:pPr>
      <w:r>
        <w:rPr>
          <w:rFonts w:ascii="Courier New" w:cs="Courier New" w:eastAsia="Courier New" w:hAnsi="Courier New"/>
          <w:sz w:val="18"/>
          <w:szCs w:val="18"/>
          <w:color w:val="auto"/>
        </w:rPr>
        <w:t>3144 KBC Multi Strategy Arbitrage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22,852,000 529,963 * 0 0 * KBC</w:t>
      </w:r>
    </w:p>
    <w:p>
      <w:pPr>
        <w:jc w:val="center"/>
        <w:ind w:right="6639"/>
        <w:spacing w:after="0" w:line="238" w:lineRule="auto"/>
        <w:rPr>
          <w:sz w:val="20"/>
          <w:szCs w:val="20"/>
          <w:color w:val="auto"/>
        </w:rPr>
      </w:pPr>
      <w:r>
        <w:rPr>
          <w:rFonts w:ascii="Courier New" w:cs="Courier New" w:eastAsia="Courier New" w:hAnsi="Courier New"/>
          <w:sz w:val="18"/>
          <w:szCs w:val="18"/>
          <w:color w:val="auto"/>
        </w:rPr>
        <w:t>Financial Products 140 East 45th</w:t>
      </w:r>
    </w:p>
    <w:p>
      <w:pPr>
        <w:jc w:val="center"/>
        <w:ind w:right="6639"/>
        <w:spacing w:after="0"/>
        <w:rPr>
          <w:sz w:val="20"/>
          <w:szCs w:val="20"/>
          <w:color w:val="auto"/>
        </w:rPr>
      </w:pPr>
      <w:r>
        <w:rPr>
          <w:rFonts w:ascii="Courier New" w:cs="Courier New" w:eastAsia="Courier New" w:hAnsi="Courier New"/>
          <w:sz w:val="18"/>
          <w:szCs w:val="18"/>
          <w:color w:val="auto"/>
        </w:rPr>
        <w:t>Street 2 Grand Central Tower,</w:t>
      </w:r>
    </w:p>
    <w:p>
      <w:pPr>
        <w:jc w:val="center"/>
        <w:ind w:right="6639"/>
        <w:spacing w:after="0" w:line="237" w:lineRule="auto"/>
        <w:rPr>
          <w:sz w:val="20"/>
          <w:szCs w:val="20"/>
          <w:color w:val="auto"/>
        </w:rPr>
      </w:pPr>
      <w:r>
        <w:rPr>
          <w:rFonts w:ascii="Courier New" w:cs="Courier New" w:eastAsia="Courier New" w:hAnsi="Courier New"/>
          <w:sz w:val="18"/>
          <w:szCs w:val="18"/>
          <w:color w:val="auto"/>
        </w:rPr>
        <w:t>33rd Floor New York, NY 10017-</w:t>
      </w:r>
    </w:p>
    <w:p>
      <w:pPr>
        <w:jc w:val="center"/>
        <w:ind w:right="6639"/>
        <w:spacing w:after="0" w:line="238" w:lineRule="auto"/>
        <w:rPr>
          <w:sz w:val="20"/>
          <w:szCs w:val="20"/>
          <w:color w:val="auto"/>
        </w:rPr>
      </w:pPr>
      <w:r>
        <w:rPr>
          <w:rFonts w:ascii="Courier New" w:cs="Courier New" w:eastAsia="Courier New" w:hAnsi="Courier New"/>
          <w:sz w:val="18"/>
          <w:szCs w:val="18"/>
          <w:color w:val="auto"/>
        </w:rPr>
        <w:t>3144 KeySpan</w:t>
      </w:r>
    </w:p>
    <w:p>
      <w:pPr>
        <w:ind w:left="320"/>
        <w:spacing w:after="0"/>
        <w:rPr>
          <w:sz w:val="20"/>
          <w:szCs w:val="20"/>
          <w:color w:val="auto"/>
        </w:rPr>
      </w:pPr>
      <w:r>
        <w:rPr>
          <w:rFonts w:ascii="Courier New" w:cs="Courier New" w:eastAsia="Courier New" w:hAnsi="Courier New"/>
          <w:sz w:val="18"/>
          <w:szCs w:val="18"/>
          <w:color w:val="auto"/>
        </w:rPr>
        <w:t>Foundation..................</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75,000 1,739 * 0 0 * Lord, Abbett</w:t>
      </w:r>
    </w:p>
    <w:p>
      <w:pPr>
        <w:spacing w:after="0" w:line="21" w:lineRule="exact"/>
        <w:rPr>
          <w:sz w:val="20"/>
          <w:szCs w:val="20"/>
          <w:color w:val="auto"/>
        </w:rPr>
      </w:pPr>
    </w:p>
    <w:p>
      <w:pPr>
        <w:jc w:val="both"/>
        <w:ind w:left="120" w:right="6679" w:hanging="61"/>
        <w:spacing w:after="0" w:line="268" w:lineRule="auto"/>
        <w:tabs>
          <w:tab w:leader="none" w:pos="27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LLC 90 Hudson Street Jersey City, NJ 07302 KeySpan Insurance</w:t>
      </w:r>
    </w:p>
    <w:tbl>
      <w:tblPr>
        <w:tblLayout w:type="fixed"/>
        <w:tblInd w:w="120" w:type="dxa"/>
        <w:tblCellMar>
          <w:top w:w="0" w:type="dxa"/>
          <w:left w:w="0" w:type="dxa"/>
          <w:bottom w:w="0" w:type="dxa"/>
          <w:right w:w="0" w:type="dxa"/>
        </w:tblCellMar>
      </w:tblPr>
      <w:tr>
        <w:trPr>
          <w:trHeight w:val="199"/>
        </w:trPr>
        <w:tc>
          <w:tcPr>
            <w:tcW w:w="194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Company...........</w:t>
            </w:r>
          </w:p>
        </w:tc>
        <w:tc>
          <w:tcPr>
            <w:tcW w:w="14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100,000 2,319</w:t>
            </w:r>
          </w:p>
        </w:tc>
      </w:tr>
    </w:tbl>
    <w:p>
      <w:pPr>
        <w:spacing w:after="0" w:line="4" w:lineRule="exact"/>
        <w:rPr>
          <w:sz w:val="20"/>
          <w:szCs w:val="20"/>
          <w:color w:val="auto"/>
        </w:rPr>
      </w:pPr>
    </w:p>
    <w:p>
      <w:pPr>
        <w:ind w:left="280" w:right="6679" w:hanging="221"/>
        <w:spacing w:after="0" w:line="268" w:lineRule="auto"/>
        <w:tabs>
          <w:tab w:leader="none" w:pos="2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Lord, Abbett &amp; Co. LLC 90 Hudson Street Jersey City, NJ</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07302 Lehman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Brothers(2)..................</w:t>
      </w:r>
    </w:p>
    <w:p>
      <w:pPr>
        <w:spacing w:after="0" w:line="4" w:lineRule="exact"/>
        <w:rPr>
          <w:rFonts w:ascii="Courier New" w:cs="Courier New" w:eastAsia="Courier New" w:hAnsi="Courier New"/>
          <w:sz w:val="16"/>
          <w:szCs w:val="16"/>
          <w:color w:val="auto"/>
        </w:rPr>
      </w:pPr>
    </w:p>
    <w:p>
      <w:pPr>
        <w:jc w:val="both"/>
        <w:ind w:left="280" w:right="6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1,050,000 24,350 * 0 0 * 745 Seventh Avenue 16th Floor New</w:t>
      </w:r>
    </w:p>
    <w:p>
      <w:pPr>
        <w:jc w:val="center"/>
        <w:ind w:right="6639"/>
        <w:spacing w:after="0" w:line="233" w:lineRule="auto"/>
        <w:rPr>
          <w:sz w:val="20"/>
          <w:szCs w:val="20"/>
          <w:color w:val="auto"/>
        </w:rPr>
      </w:pPr>
      <w:r>
        <w:rPr>
          <w:rFonts w:ascii="Courier New" w:cs="Courier New" w:eastAsia="Courier New" w:hAnsi="Courier New"/>
          <w:sz w:val="18"/>
          <w:szCs w:val="18"/>
          <w:color w:val="auto"/>
        </w:rPr>
        <w:t>York, NY 10019 Lord Abbett</w:t>
      </w:r>
    </w:p>
    <w:p>
      <w:pPr>
        <w:jc w:val="center"/>
        <w:ind w:right="6639"/>
        <w:spacing w:after="0"/>
        <w:rPr>
          <w:sz w:val="20"/>
          <w:szCs w:val="20"/>
          <w:color w:val="auto"/>
        </w:rPr>
      </w:pPr>
      <w:r>
        <w:rPr>
          <w:rFonts w:ascii="Courier New" w:cs="Courier New" w:eastAsia="Courier New" w:hAnsi="Courier New"/>
          <w:sz w:val="18"/>
          <w:szCs w:val="18"/>
          <w:color w:val="auto"/>
        </w:rPr>
        <w:t>Investment Trust -- LA</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Convertible</w:t>
      </w:r>
    </w:p>
    <w:tbl>
      <w:tblPr>
        <w:tblLayout w:type="fixed"/>
        <w:tblInd w:w="60" w:type="dxa"/>
        <w:tblCellMar>
          <w:top w:w="0" w:type="dxa"/>
          <w:left w:w="0" w:type="dxa"/>
          <w:bottom w:w="0" w:type="dxa"/>
          <w:right w:w="0" w:type="dxa"/>
        </w:tblCellMar>
      </w:tblPr>
      <w:tr>
        <w:trPr>
          <w:trHeight w:val="203"/>
        </w:trPr>
        <w:tc>
          <w:tcPr>
            <w:tcW w:w="740" w:type="dxa"/>
            <w:vAlign w:val="bottom"/>
          </w:tcPr>
          <w:p>
            <w:pPr>
              <w:ind w:left="60"/>
              <w:spacing w:after="0"/>
              <w:rPr>
                <w:sz w:val="20"/>
                <w:szCs w:val="20"/>
                <w:color w:val="auto"/>
              </w:rPr>
            </w:pPr>
            <w:r>
              <w:rPr>
                <w:rFonts w:ascii="Courier New" w:cs="Courier New" w:eastAsia="Courier New" w:hAnsi="Courier New"/>
                <w:sz w:val="7"/>
                <w:szCs w:val="7"/>
                <w:color w:val="auto"/>
                <w:w w:val="71"/>
              </w:rPr>
              <w:t>Fund..................</w:t>
            </w:r>
          </w:p>
        </w:tc>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1,750,000</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40,584</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0 0 * Lord, Abbett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&amp; Co.</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LLC 90</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Hudson Street Jersey</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City,</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NJ 07302 Lydian Global</w:t>
      </w:r>
    </w:p>
    <w:p>
      <w:pPr>
        <w:jc w:val="center"/>
        <w:ind w:right="6639"/>
        <w:spacing w:after="0"/>
        <w:rPr>
          <w:sz w:val="20"/>
          <w:szCs w:val="20"/>
          <w:color w:val="auto"/>
        </w:rPr>
      </w:pPr>
      <w:r>
        <w:rPr>
          <w:rFonts w:ascii="Courier New" w:cs="Courier New" w:eastAsia="Courier New" w:hAnsi="Courier New"/>
          <w:sz w:val="18"/>
          <w:szCs w:val="18"/>
          <w:color w:val="auto"/>
        </w:rPr>
        <w:t>Opportunities Master Fund</w:t>
      </w:r>
    </w:p>
    <w:p>
      <w:pPr>
        <w:ind w:left="260"/>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6639"/>
        <w:spacing w:after="0" w:line="238" w:lineRule="auto"/>
        <w:rPr>
          <w:sz w:val="20"/>
          <w:szCs w:val="20"/>
          <w:color w:val="auto"/>
        </w:rPr>
      </w:pPr>
      <w:r>
        <w:rPr>
          <w:rFonts w:ascii="Courier New" w:cs="Courier New" w:eastAsia="Courier New" w:hAnsi="Courier New"/>
          <w:sz w:val="18"/>
          <w:szCs w:val="18"/>
          <w:color w:val="auto"/>
        </w:rPr>
        <w:t>7,500,000 173,933 * 0 0 * 495</w:t>
      </w:r>
    </w:p>
    <w:p>
      <w:pPr>
        <w:jc w:val="center"/>
        <w:ind w:right="6639"/>
        <w:spacing w:after="0"/>
        <w:rPr>
          <w:sz w:val="20"/>
          <w:szCs w:val="20"/>
          <w:color w:val="auto"/>
        </w:rPr>
      </w:pPr>
      <w:r>
        <w:rPr>
          <w:rFonts w:ascii="Courier New" w:cs="Courier New" w:eastAsia="Courier New" w:hAnsi="Courier New"/>
          <w:sz w:val="18"/>
          <w:szCs w:val="18"/>
          <w:color w:val="auto"/>
        </w:rPr>
        <w:t>Post Road East Westport, CT 06880</w:t>
      </w:r>
    </w:p>
    <w:p>
      <w:pPr>
        <w:jc w:val="center"/>
        <w:ind w:right="6639"/>
        <w:spacing w:after="0" w:line="237" w:lineRule="auto"/>
        <w:rPr>
          <w:sz w:val="20"/>
          <w:szCs w:val="20"/>
          <w:color w:val="auto"/>
        </w:rPr>
      </w:pPr>
      <w:r>
        <w:rPr>
          <w:rFonts w:ascii="Courier New" w:cs="Courier New" w:eastAsia="Courier New" w:hAnsi="Courier New"/>
          <w:sz w:val="18"/>
          <w:szCs w:val="18"/>
          <w:color w:val="auto"/>
        </w:rPr>
        <w:t>Lydian Overseas Partners Master</w:t>
      </w:r>
    </w:p>
    <w:p>
      <w:pPr>
        <w:jc w:val="center"/>
        <w:ind w:right="6639"/>
        <w:spacing w:after="0"/>
        <w:rPr>
          <w:sz w:val="20"/>
          <w:szCs w:val="20"/>
          <w:color w:val="auto"/>
        </w:rPr>
      </w:pPr>
      <w:r>
        <w:rPr>
          <w:rFonts w:ascii="Courier New" w:cs="Courier New" w:eastAsia="Courier New" w:hAnsi="Courier New"/>
          <w:sz w:val="18"/>
          <w:szCs w:val="18"/>
          <w:color w:val="auto"/>
        </w:rPr>
        <w:t>Fund</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LP................................</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10,000,000 231,911 * 0 0 * 495</w:t>
      </w:r>
    </w:p>
    <w:p>
      <w:pPr>
        <w:jc w:val="center"/>
        <w:ind w:right="6639"/>
        <w:spacing w:after="0" w:line="238" w:lineRule="auto"/>
        <w:rPr>
          <w:sz w:val="20"/>
          <w:szCs w:val="20"/>
          <w:color w:val="auto"/>
        </w:rPr>
      </w:pPr>
      <w:r>
        <w:rPr>
          <w:rFonts w:ascii="Courier New" w:cs="Courier New" w:eastAsia="Courier New" w:hAnsi="Courier New"/>
          <w:sz w:val="18"/>
          <w:szCs w:val="18"/>
          <w:color w:val="auto"/>
        </w:rPr>
        <w:t>Post Road East Westport, CT 06880</w:t>
      </w:r>
    </w:p>
    <w:p>
      <w:pPr>
        <w:jc w:val="center"/>
        <w:ind w:right="6639"/>
        <w:spacing w:after="0"/>
        <w:rPr>
          <w:sz w:val="20"/>
          <w:szCs w:val="20"/>
          <w:color w:val="auto"/>
        </w:rPr>
      </w:pPr>
      <w:r>
        <w:rPr>
          <w:rFonts w:ascii="Courier New" w:cs="Courier New" w:eastAsia="Courier New" w:hAnsi="Courier New"/>
          <w:sz w:val="18"/>
          <w:szCs w:val="18"/>
          <w:color w:val="auto"/>
        </w:rPr>
        <w:t>Lyxor/AM Investment Fund LTD.</w:t>
      </w:r>
    </w:p>
    <w:p>
      <w:pPr>
        <w:ind w:left="160"/>
        <w:spacing w:after="0" w:line="237" w:lineRule="auto"/>
        <w:rPr>
          <w:sz w:val="20"/>
          <w:szCs w:val="20"/>
          <w:color w:val="auto"/>
        </w:rPr>
      </w:pPr>
      <w:r>
        <w:rPr>
          <w:rFonts w:ascii="Courier New" w:cs="Courier New" w:eastAsia="Courier New" w:hAnsi="Courier New"/>
          <w:sz w:val="18"/>
          <w:szCs w:val="18"/>
          <w:color w:val="auto"/>
        </w:rPr>
        <w:t>...... 1,870,000 43,367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350 Park Avenue, 4th Floor New</w:t>
      </w:r>
    </w:p>
    <w:p>
      <w:pPr>
        <w:jc w:val="center"/>
        <w:ind w:right="6639"/>
        <w:spacing w:after="0"/>
        <w:rPr>
          <w:sz w:val="20"/>
          <w:szCs w:val="20"/>
          <w:color w:val="auto"/>
        </w:rPr>
      </w:pPr>
      <w:r>
        <w:rPr>
          <w:rFonts w:ascii="Courier New" w:cs="Courier New" w:eastAsia="Courier New" w:hAnsi="Courier New"/>
          <w:sz w:val="18"/>
          <w:szCs w:val="18"/>
          <w:color w:val="auto"/>
        </w:rPr>
        <w:t>York, NY 10022 Lyxor/Context Fund</w:t>
      </w:r>
    </w:p>
    <w:p>
      <w:pPr>
        <w:ind w:left="120"/>
        <w:spacing w:after="0" w:line="237" w:lineRule="auto"/>
        <w:rPr>
          <w:sz w:val="20"/>
          <w:szCs w:val="20"/>
          <w:color w:val="auto"/>
        </w:rPr>
      </w:pPr>
      <w:r>
        <w:rPr>
          <w:rFonts w:ascii="Courier New" w:cs="Courier New" w:eastAsia="Courier New" w:hAnsi="Courier New"/>
          <w:sz w:val="18"/>
          <w:szCs w:val="18"/>
          <w:color w:val="auto"/>
        </w:rPr>
        <w:t>LTD(1)........... 650,000 15,074</w:t>
      </w:r>
    </w:p>
    <w:p>
      <w:pPr>
        <w:spacing w:after="0" w:line="5" w:lineRule="exact"/>
        <w:rPr>
          <w:sz w:val="20"/>
          <w:szCs w:val="20"/>
          <w:color w:val="auto"/>
        </w:rPr>
      </w:pPr>
    </w:p>
    <w:p>
      <w:pPr>
        <w:ind w:left="120" w:right="6739" w:firstLine="466"/>
        <w:spacing w:after="0" w:line="279" w:lineRule="auto"/>
        <w:tabs>
          <w:tab w:leader="none" w:pos="80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0 0 * Context Capital Management, LLC 12626 High Bluff Drive, #440 San Diego, CA 92130</w:t>
      </w:r>
    </w:p>
    <w:p>
      <w:pPr>
        <w:sectPr>
          <w:pgSz w:w="11900" w:h="16838" w:orient="portrait"/>
          <w:cols w:equalWidth="0" w:num="1">
            <w:col w:w="10219"/>
          </w:cols>
          <w:pgMar w:left="240" w:top="717" w:right="1440" w:bottom="0" w:gutter="0" w:footer="0" w:header="0"/>
        </w:sectPr>
      </w:pPr>
    </w:p>
    <w:p>
      <w:pPr>
        <w:spacing w:after="0" w:line="3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0" w:gutter="0" w:footer="0" w:header="0"/>
          <w:type w:val="continuous"/>
        </w:sectPr>
      </w:pPr>
    </w:p>
    <w:bookmarkStart w:id="70" w:name="page71"/>
    <w:bookmarkEnd w:id="70"/>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700" w:right="6779" w:hanging="535"/>
        <w:spacing w:after="0" w:line="268" w:lineRule="auto"/>
        <w:tabs>
          <w:tab w:leader="none" w:pos="489"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Lyxor/Inflective Convertible Opportunity Fund LTD.</w:t>
      </w:r>
    </w:p>
    <w:p>
      <w:pPr>
        <w:ind w:left="120"/>
        <w:spacing w:after="0" w:line="233" w:lineRule="auto"/>
        <w:rPr>
          <w:sz w:val="20"/>
          <w:szCs w:val="20"/>
          <w:color w:val="auto"/>
        </w:rPr>
      </w:pPr>
      <w:r>
        <w:rPr>
          <w:rFonts w:ascii="Courier New" w:cs="Courier New" w:eastAsia="Courier New" w:hAnsi="Courier New"/>
          <w:sz w:val="18"/>
          <w:szCs w:val="18"/>
          <w:color w:val="auto"/>
        </w:rPr>
        <w:t>............ 325,000 7,537 * 0 0</w:t>
      </w:r>
    </w:p>
    <w:p>
      <w:pPr>
        <w:spacing w:after="0" w:line="5" w:lineRule="exact"/>
        <w:rPr>
          <w:sz w:val="20"/>
          <w:szCs w:val="20"/>
          <w:color w:val="auto"/>
        </w:rPr>
      </w:pPr>
    </w:p>
    <w:p>
      <w:pPr>
        <w:jc w:val="both"/>
        <w:ind w:left="220" w:right="6839" w:hanging="3"/>
        <w:spacing w:after="0" w:line="268" w:lineRule="auto"/>
        <w:tabs>
          <w:tab w:leader="none" w:pos="43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Inflective Asset Management, LLC 1334 Parkview Avenue Suite 310 Manhattan Beach, CA 90266 Lyxor Master Fund Ref: Argent/</w:t>
      </w:r>
    </w:p>
    <w:p>
      <w:pPr>
        <w:jc w:val="center"/>
        <w:ind w:right="6639"/>
        <w:spacing w:after="0" w:line="234" w:lineRule="auto"/>
        <w:rPr>
          <w:sz w:val="20"/>
          <w:szCs w:val="20"/>
          <w:color w:val="auto"/>
        </w:rPr>
      </w:pPr>
      <w:r>
        <w:rPr>
          <w:rFonts w:ascii="Courier New" w:cs="Courier New" w:eastAsia="Courier New" w:hAnsi="Courier New"/>
          <w:sz w:val="18"/>
          <w:szCs w:val="18"/>
          <w:color w:val="auto"/>
        </w:rPr>
        <w:t>LowLev CB c/o</w:t>
      </w:r>
    </w:p>
    <w:p>
      <w:pPr>
        <w:ind w:left="220"/>
        <w:spacing w:after="0" w:line="238" w:lineRule="auto"/>
        <w:rPr>
          <w:sz w:val="20"/>
          <w:szCs w:val="20"/>
          <w:color w:val="auto"/>
        </w:rPr>
      </w:pPr>
      <w:r>
        <w:rPr>
          <w:rFonts w:ascii="Courier New" w:cs="Courier New" w:eastAsia="Courier New" w:hAnsi="Courier New"/>
          <w:sz w:val="18"/>
          <w:szCs w:val="18"/>
          <w:color w:val="auto"/>
        </w:rPr>
        <w:t>Argent.............. 1,750,000</w:t>
      </w:r>
    </w:p>
    <w:p>
      <w:pPr>
        <w:jc w:val="center"/>
        <w:ind w:right="6639"/>
        <w:spacing w:after="0"/>
        <w:rPr>
          <w:sz w:val="20"/>
          <w:szCs w:val="20"/>
          <w:color w:val="auto"/>
        </w:rPr>
      </w:pPr>
      <w:r>
        <w:rPr>
          <w:rFonts w:ascii="Courier New" w:cs="Courier New" w:eastAsia="Courier New" w:hAnsi="Courier New"/>
          <w:sz w:val="18"/>
          <w:szCs w:val="18"/>
          <w:color w:val="auto"/>
        </w:rPr>
        <w:t>40,584 * 0 0 * Argent 55 Vilcom</w:t>
      </w:r>
    </w:p>
    <w:p>
      <w:pPr>
        <w:jc w:val="center"/>
        <w:ind w:right="6639"/>
        <w:spacing w:after="0" w:line="237" w:lineRule="auto"/>
        <w:rPr>
          <w:sz w:val="20"/>
          <w:szCs w:val="20"/>
          <w:color w:val="auto"/>
        </w:rPr>
      </w:pPr>
      <w:r>
        <w:rPr>
          <w:rFonts w:ascii="Courier New" w:cs="Courier New" w:eastAsia="Courier New" w:hAnsi="Courier New"/>
          <w:sz w:val="18"/>
          <w:szCs w:val="18"/>
          <w:color w:val="auto"/>
        </w:rPr>
        <w:t>Circle Suite 200 Chapel Hill, NC</w:t>
      </w:r>
    </w:p>
    <w:p>
      <w:pPr>
        <w:jc w:val="center"/>
        <w:ind w:right="6639"/>
        <w:spacing w:after="0"/>
        <w:rPr>
          <w:sz w:val="20"/>
          <w:szCs w:val="20"/>
          <w:color w:val="auto"/>
        </w:rPr>
      </w:pPr>
      <w:r>
        <w:rPr>
          <w:rFonts w:ascii="Courier New" w:cs="Courier New" w:eastAsia="Courier New" w:hAnsi="Courier New"/>
          <w:sz w:val="18"/>
          <w:szCs w:val="18"/>
          <w:color w:val="auto"/>
        </w:rPr>
        <w:t>27514 Melody 1AM Ltd.</w:t>
      </w:r>
    </w:p>
    <w:p>
      <w:pPr>
        <w:ind w:left="160"/>
        <w:spacing w:after="0" w:line="237" w:lineRule="auto"/>
        <w:rPr>
          <w:sz w:val="20"/>
          <w:szCs w:val="20"/>
          <w:color w:val="auto"/>
        </w:rPr>
      </w:pPr>
      <w:r>
        <w:rPr>
          <w:rFonts w:ascii="Courier New" w:cs="Courier New" w:eastAsia="Courier New" w:hAnsi="Courier New"/>
          <w:sz w:val="18"/>
          <w:szCs w:val="18"/>
          <w:color w:val="auto"/>
        </w:rPr>
        <w:t>(1).................. 1,610,000</w:t>
      </w:r>
    </w:p>
    <w:p>
      <w:pPr>
        <w:jc w:val="center"/>
        <w:ind w:right="6639"/>
        <w:spacing w:after="0" w:line="238" w:lineRule="auto"/>
        <w:rPr>
          <w:sz w:val="20"/>
          <w:szCs w:val="20"/>
          <w:color w:val="auto"/>
        </w:rPr>
      </w:pPr>
      <w:r>
        <w:rPr>
          <w:rFonts w:ascii="Courier New" w:cs="Courier New" w:eastAsia="Courier New" w:hAnsi="Courier New"/>
          <w:sz w:val="18"/>
          <w:szCs w:val="18"/>
          <w:color w:val="auto"/>
        </w:rPr>
        <w:t>37,337 * 0 0 * KBC Financial</w:t>
      </w:r>
    </w:p>
    <w:p>
      <w:pPr>
        <w:jc w:val="center"/>
        <w:ind w:right="6639"/>
        <w:spacing w:after="0"/>
        <w:rPr>
          <w:sz w:val="20"/>
          <w:szCs w:val="20"/>
          <w:color w:val="auto"/>
        </w:rPr>
      </w:pPr>
      <w:r>
        <w:rPr>
          <w:rFonts w:ascii="Courier New" w:cs="Courier New" w:eastAsia="Courier New" w:hAnsi="Courier New"/>
          <w:sz w:val="18"/>
          <w:szCs w:val="18"/>
          <w:color w:val="auto"/>
        </w:rPr>
        <w:t>Products 140 East 45th Street 2</w:t>
      </w:r>
    </w:p>
    <w:p>
      <w:pPr>
        <w:jc w:val="center"/>
        <w:ind w:right="6639"/>
        <w:spacing w:after="0" w:line="237" w:lineRule="auto"/>
        <w:rPr>
          <w:sz w:val="20"/>
          <w:szCs w:val="20"/>
          <w:color w:val="auto"/>
        </w:rPr>
      </w:pPr>
      <w:r>
        <w:rPr>
          <w:rFonts w:ascii="Courier New" w:cs="Courier New" w:eastAsia="Courier New" w:hAnsi="Courier New"/>
          <w:sz w:val="18"/>
          <w:szCs w:val="18"/>
          <w:color w:val="auto"/>
        </w:rPr>
        <w:t>Grand Central Tower, 33rd Floor</w:t>
      </w:r>
    </w:p>
    <w:p>
      <w:pPr>
        <w:jc w:val="center"/>
        <w:ind w:right="6639"/>
        <w:spacing w:after="0"/>
        <w:rPr>
          <w:sz w:val="20"/>
          <w:szCs w:val="20"/>
          <w:color w:val="auto"/>
        </w:rPr>
      </w:pPr>
      <w:r>
        <w:rPr>
          <w:rFonts w:ascii="Courier New" w:cs="Courier New" w:eastAsia="Courier New" w:hAnsi="Courier New"/>
          <w:sz w:val="18"/>
          <w:szCs w:val="18"/>
          <w:color w:val="auto"/>
        </w:rPr>
        <w:t>New York, NY 10017-3144 National</w:t>
      </w:r>
    </w:p>
    <w:p>
      <w:pPr>
        <w:jc w:val="center"/>
        <w:ind w:right="6639"/>
        <w:spacing w:after="0" w:line="237" w:lineRule="auto"/>
        <w:rPr>
          <w:sz w:val="20"/>
          <w:szCs w:val="20"/>
          <w:color w:val="auto"/>
        </w:rPr>
      </w:pPr>
      <w:r>
        <w:rPr>
          <w:rFonts w:ascii="Courier New" w:cs="Courier New" w:eastAsia="Courier New" w:hAnsi="Courier New"/>
          <w:sz w:val="18"/>
          <w:szCs w:val="18"/>
          <w:color w:val="auto"/>
        </w:rPr>
        <w:t>Bank of Canada(1)..........</w:t>
      </w:r>
    </w:p>
    <w:p>
      <w:pPr>
        <w:jc w:val="center"/>
        <w:ind w:right="6639"/>
        <w:spacing w:after="0"/>
        <w:rPr>
          <w:sz w:val="20"/>
          <w:szCs w:val="20"/>
          <w:color w:val="auto"/>
        </w:rPr>
      </w:pPr>
      <w:r>
        <w:rPr>
          <w:rFonts w:ascii="Courier New" w:cs="Courier New" w:eastAsia="Courier New" w:hAnsi="Courier New"/>
          <w:sz w:val="18"/>
          <w:szCs w:val="18"/>
          <w:color w:val="auto"/>
        </w:rPr>
        <w:t>550,000 12,755 * 0 0 * Context</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 92130 National Benefit Life</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112,000 2,597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Nomura Securities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Int'l Inc(2)...... 15,000,000</w:t>
      </w:r>
    </w:p>
    <w:p>
      <w:pPr>
        <w:jc w:val="center"/>
        <w:ind w:right="6639"/>
        <w:spacing w:after="0"/>
        <w:rPr>
          <w:sz w:val="20"/>
          <w:szCs w:val="20"/>
          <w:color w:val="auto"/>
        </w:rPr>
      </w:pPr>
      <w:r>
        <w:rPr>
          <w:rFonts w:ascii="Courier New" w:cs="Courier New" w:eastAsia="Courier New" w:hAnsi="Courier New"/>
          <w:sz w:val="18"/>
          <w:szCs w:val="18"/>
          <w:color w:val="auto"/>
        </w:rPr>
        <w:t>347,866 * 0 0 * Nomura Securities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International Inc. 2 World</w:t>
      </w:r>
    </w:p>
    <w:p>
      <w:pPr>
        <w:ind w:left="120"/>
        <w:spacing w:after="0"/>
        <w:rPr>
          <w:sz w:val="20"/>
          <w:szCs w:val="20"/>
          <w:color w:val="auto"/>
        </w:rPr>
      </w:pPr>
      <w:r>
        <w:rPr>
          <w:rFonts w:ascii="Courier New" w:cs="Courier New" w:eastAsia="Courier New" w:hAnsi="Courier New"/>
          <w:sz w:val="18"/>
          <w:szCs w:val="18"/>
          <w:color w:val="auto"/>
        </w:rPr>
        <w:t>Financial Center, 18th Floor New</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York, NY 10281 USA Partners Group</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Alternative Strategies PCC LTD.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800,000 18,552 * 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0 * Argent 55 Vilcom Circle Suite</w:t>
      </w:r>
    </w:p>
    <w:p>
      <w:pPr>
        <w:jc w:val="center"/>
        <w:ind w:right="6639"/>
        <w:spacing w:after="0" w:line="238" w:lineRule="auto"/>
        <w:rPr>
          <w:sz w:val="20"/>
          <w:szCs w:val="20"/>
          <w:color w:val="auto"/>
        </w:rPr>
      </w:pPr>
      <w:r>
        <w:rPr>
          <w:rFonts w:ascii="Courier New" w:cs="Courier New" w:eastAsia="Courier New" w:hAnsi="Courier New"/>
          <w:sz w:val="18"/>
          <w:szCs w:val="18"/>
          <w:color w:val="auto"/>
        </w:rPr>
        <w:t>200 Chapel Hill, NC 27514</w:t>
      </w:r>
    </w:p>
    <w:p>
      <w:pPr>
        <w:jc w:val="center"/>
        <w:ind w:right="6639"/>
        <w:spacing w:after="0"/>
        <w:rPr>
          <w:sz w:val="20"/>
          <w:szCs w:val="20"/>
          <w:color w:val="auto"/>
        </w:rPr>
      </w:pPr>
      <w:r>
        <w:rPr>
          <w:rFonts w:ascii="Courier New" w:cs="Courier New" w:eastAsia="Courier New" w:hAnsi="Courier New"/>
          <w:sz w:val="18"/>
          <w:szCs w:val="18"/>
          <w:color w:val="auto"/>
        </w:rPr>
        <w:t>Primerica Life Insurance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1,031,000 23,910 * 0 0 *</w:t>
      </w:r>
    </w:p>
    <w:p>
      <w:pPr>
        <w:jc w:val="center"/>
        <w:ind w:right="6639"/>
        <w:spacing w:after="0" w:line="238" w:lineRule="auto"/>
        <w:rPr>
          <w:sz w:val="20"/>
          <w:szCs w:val="20"/>
          <w:color w:val="auto"/>
        </w:rPr>
      </w:pPr>
      <w:r>
        <w:rPr>
          <w:rFonts w:ascii="Courier New" w:cs="Courier New" w:eastAsia="Courier New" w:hAnsi="Courier New"/>
          <w:sz w:val="18"/>
          <w:szCs w:val="18"/>
          <w:color w:val="auto"/>
        </w:rPr>
        <w:t>Citigroup Insurance Company 242</w:t>
      </w:r>
    </w:p>
    <w:p>
      <w:pPr>
        <w:jc w:val="center"/>
        <w:ind w:right="6639"/>
        <w:spacing w:after="0"/>
        <w:rPr>
          <w:sz w:val="20"/>
          <w:szCs w:val="20"/>
          <w:color w:val="auto"/>
        </w:rPr>
      </w:pPr>
      <w:r>
        <w:rPr>
          <w:rFonts w:ascii="Courier New" w:cs="Courier New" w:eastAsia="Courier New" w:hAnsi="Courier New"/>
          <w:sz w:val="18"/>
          <w:szCs w:val="18"/>
          <w:color w:val="auto"/>
        </w:rPr>
        <w:t>Trumbull Street PO Box 150449</w:t>
      </w:r>
    </w:p>
    <w:p>
      <w:pPr>
        <w:jc w:val="center"/>
        <w:ind w:right="6639"/>
        <w:spacing w:after="0" w:line="237" w:lineRule="auto"/>
        <w:rPr>
          <w:sz w:val="20"/>
          <w:szCs w:val="20"/>
          <w:color w:val="auto"/>
        </w:rPr>
      </w:pPr>
      <w:r>
        <w:rPr>
          <w:rFonts w:ascii="Courier New" w:cs="Courier New" w:eastAsia="Courier New" w:hAnsi="Courier New"/>
          <w:sz w:val="18"/>
          <w:szCs w:val="18"/>
          <w:color w:val="auto"/>
        </w:rPr>
        <w:t>Hartford, CT 06115-0449 Pyramid</w:t>
      </w:r>
    </w:p>
    <w:p>
      <w:pPr>
        <w:jc w:val="center"/>
        <w:ind w:right="6639"/>
        <w:spacing w:after="0" w:line="238" w:lineRule="auto"/>
        <w:rPr>
          <w:sz w:val="20"/>
          <w:szCs w:val="20"/>
          <w:color w:val="auto"/>
        </w:rPr>
      </w:pPr>
      <w:r>
        <w:rPr>
          <w:rFonts w:ascii="Courier New" w:cs="Courier New" w:eastAsia="Courier New" w:hAnsi="Courier New"/>
          <w:sz w:val="18"/>
          <w:szCs w:val="18"/>
          <w:color w:val="auto"/>
        </w:rPr>
        <w:t>Equity Strategies Fund......</w:t>
      </w:r>
    </w:p>
    <w:p>
      <w:pPr>
        <w:jc w:val="center"/>
        <w:ind w:right="6639"/>
        <w:spacing w:after="0"/>
        <w:rPr>
          <w:sz w:val="20"/>
          <w:szCs w:val="20"/>
          <w:color w:val="auto"/>
        </w:rPr>
      </w:pPr>
      <w:r>
        <w:rPr>
          <w:rFonts w:ascii="Courier New" w:cs="Courier New" w:eastAsia="Courier New" w:hAnsi="Courier New"/>
          <w:sz w:val="18"/>
          <w:szCs w:val="18"/>
          <w:color w:val="auto"/>
        </w:rPr>
        <w:t>570,000 13,218 * 0 0 * 25</w:t>
      </w:r>
    </w:p>
    <w:p>
      <w:pPr>
        <w:jc w:val="center"/>
        <w:ind w:right="6639"/>
        <w:spacing w:after="0" w:line="237" w:lineRule="auto"/>
        <w:rPr>
          <w:sz w:val="20"/>
          <w:szCs w:val="20"/>
          <w:color w:val="auto"/>
        </w:rPr>
      </w:pPr>
      <w:r>
        <w:rPr>
          <w:rFonts w:ascii="Courier New" w:cs="Courier New" w:eastAsia="Courier New" w:hAnsi="Courier New"/>
          <w:sz w:val="18"/>
          <w:szCs w:val="18"/>
          <w:color w:val="auto"/>
        </w:rPr>
        <w:t>Deforest Avenue Summit, NJ 07901</w:t>
      </w:r>
    </w:p>
    <w:p>
      <w:pPr>
        <w:jc w:val="center"/>
        <w:ind w:right="6639"/>
        <w:spacing w:after="0"/>
        <w:rPr>
          <w:sz w:val="20"/>
          <w:szCs w:val="20"/>
          <w:color w:val="auto"/>
        </w:rPr>
      </w:pPr>
      <w:r>
        <w:rPr>
          <w:rFonts w:ascii="Courier New" w:cs="Courier New" w:eastAsia="Courier New" w:hAnsi="Courier New"/>
          <w:sz w:val="18"/>
          <w:szCs w:val="18"/>
          <w:color w:val="auto"/>
        </w:rPr>
        <w:t>R2 Investments,</w:t>
      </w:r>
    </w:p>
    <w:p>
      <w:pPr>
        <w:ind w:left="320"/>
        <w:spacing w:after="0" w:line="237" w:lineRule="auto"/>
        <w:rPr>
          <w:sz w:val="20"/>
          <w:szCs w:val="20"/>
          <w:color w:val="auto"/>
        </w:rPr>
      </w:pPr>
      <w:r>
        <w:rPr>
          <w:rFonts w:ascii="Courier New" w:cs="Courier New" w:eastAsia="Courier New" w:hAnsi="Courier New"/>
          <w:sz w:val="18"/>
          <w:szCs w:val="18"/>
          <w:color w:val="auto"/>
        </w:rPr>
        <w:t>LDC(1).............. 660,000</w:t>
      </w:r>
    </w:p>
    <w:p>
      <w:pPr>
        <w:jc w:val="center"/>
        <w:ind w:right="6639"/>
        <w:spacing w:after="0"/>
        <w:rPr>
          <w:sz w:val="20"/>
          <w:szCs w:val="20"/>
          <w:color w:val="auto"/>
        </w:rPr>
      </w:pPr>
      <w:r>
        <w:rPr>
          <w:rFonts w:ascii="Courier New" w:cs="Courier New" w:eastAsia="Courier New" w:hAnsi="Courier New"/>
          <w:sz w:val="18"/>
          <w:szCs w:val="18"/>
          <w:color w:val="auto"/>
        </w:rPr>
        <w:t>15,306 * 0 0 * c/o Amalgamated</w:t>
      </w:r>
    </w:p>
    <w:p>
      <w:pPr>
        <w:jc w:val="center"/>
        <w:ind w:right="6639"/>
        <w:spacing w:after="0" w:line="237" w:lineRule="auto"/>
        <w:rPr>
          <w:sz w:val="20"/>
          <w:szCs w:val="20"/>
          <w:color w:val="auto"/>
        </w:rPr>
      </w:pPr>
      <w:r>
        <w:rPr>
          <w:rFonts w:ascii="Courier New" w:cs="Courier New" w:eastAsia="Courier New" w:hAnsi="Courier New"/>
          <w:sz w:val="18"/>
          <w:szCs w:val="18"/>
          <w:color w:val="auto"/>
        </w:rPr>
        <w:t>Gadget, L.P. as Investment</w:t>
      </w:r>
    </w:p>
    <w:p>
      <w:pPr>
        <w:ind w:left="120"/>
        <w:spacing w:after="0" w:line="238" w:lineRule="auto"/>
        <w:rPr>
          <w:sz w:val="20"/>
          <w:szCs w:val="20"/>
          <w:color w:val="auto"/>
        </w:rPr>
      </w:pPr>
      <w:r>
        <w:rPr>
          <w:rFonts w:ascii="Courier New" w:cs="Courier New" w:eastAsia="Courier New" w:hAnsi="Courier New"/>
          <w:sz w:val="18"/>
          <w:szCs w:val="18"/>
          <w:color w:val="auto"/>
        </w:rPr>
        <w:t>Manager 301 Commerce, Suite 2975</w:t>
      </w:r>
    </w:p>
    <w:p>
      <w:pPr>
        <w:ind w:left="120"/>
        <w:spacing w:after="0"/>
        <w:rPr>
          <w:sz w:val="20"/>
          <w:szCs w:val="20"/>
          <w:color w:val="auto"/>
        </w:rPr>
      </w:pPr>
      <w:r>
        <w:rPr>
          <w:rFonts w:ascii="Courier New" w:cs="Courier New" w:eastAsia="Courier New" w:hAnsi="Courier New"/>
          <w:sz w:val="18"/>
          <w:szCs w:val="18"/>
          <w:color w:val="auto"/>
        </w:rPr>
        <w:t>Ft. Worth, TX 76102 Radian Asset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Assurance, Inc. ....... 2,625,000</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60,876 * 0 0 * Lord, Abbett &amp; Co.</w:t>
      </w:r>
    </w:p>
    <w:p>
      <w:pPr>
        <w:jc w:val="center"/>
        <w:ind w:right="6639"/>
        <w:spacing w:after="0" w:line="238"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w:t>
      </w:r>
    </w:p>
    <w:p>
      <w:pPr>
        <w:sectPr>
          <w:pgSz w:w="11900" w:h="16838" w:orient="portrait"/>
          <w:cols w:equalWidth="0" w:num="1">
            <w:col w:w="10219"/>
          </w:cols>
          <w:pgMar w:left="240" w:top="717" w:right="1440" w:bottom="564"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564" w:gutter="0" w:footer="0" w:header="0"/>
          <w:type w:val="continuous"/>
        </w:sectPr>
      </w:pPr>
    </w:p>
    <w:bookmarkStart w:id="71" w:name="page72"/>
    <w:bookmarkEnd w:id="71"/>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right="6639" w:firstLine="375"/>
        <w:spacing w:after="0" w:line="268" w:lineRule="auto"/>
        <w:tabs>
          <w:tab w:leader="none" w:pos="683"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Radian Group Convertible Securities........................</w:t>
      </w:r>
    </w:p>
    <w:p>
      <w:pPr>
        <w:jc w:val="center"/>
        <w:ind w:left="60" w:right="667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1,300,000 30,148 * 0 0 * Lord, Abbett &amp; Co. LLC 90 Hudson Street Jersey City, NJ 07302 Radian Guaranty.....................</w:t>
      </w:r>
    </w:p>
    <w:p>
      <w:pPr>
        <w:jc w:val="center"/>
        <w:ind w:left="60" w:right="667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5,950,000 137,987 * 0 0 * Lord, Abbett &amp; Co. LLC 90 Hudson Street Jersey City, NJ 07302 Ramius Capital Group(1).............</w:t>
      </w:r>
    </w:p>
    <w:p>
      <w:pPr>
        <w:jc w:val="center"/>
        <w:ind w:left="60" w:right="6679" w:firstLine="264"/>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425,000 9,856 * 0 0 * Ramius Capital Group, LLC 666 Third Avenue, 26th Floor New York, NY 10017 Ramius Master Fund, LTD(1).......... 6,715,000 155,728 * 0 0 * Ramius Capital Group, LLC 666 Third Avenue, 26th Floor New York, NY 10017 RCG Halifax Master Fund, LTD(1).....</w:t>
      </w:r>
    </w:p>
    <w:p>
      <w:pPr>
        <w:spacing w:after="0" w:line="185" w:lineRule="exact"/>
        <w:rPr>
          <w:rFonts w:ascii="Courier New" w:cs="Courier New" w:eastAsia="Courier New" w:hAnsi="Courier New"/>
          <w:sz w:val="16"/>
          <w:szCs w:val="16"/>
          <w:color w:val="auto"/>
        </w:rPr>
      </w:pPr>
    </w:p>
    <w:p>
      <w:pPr>
        <w:jc w:val="center"/>
        <w:ind w:left="160" w:right="677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425,000 9,856 * 0 0 * Ramius Capital Group, LLC 666 Third Avenue, 26th Floor New York, NY 10017 RCG Latitude Master Fund,</w:t>
      </w:r>
    </w:p>
    <w:tbl>
      <w:tblPr>
        <w:tblLayout w:type="fixed"/>
        <w:tblInd w:w="120" w:type="dxa"/>
        <w:tblCellMar>
          <w:top w:w="0" w:type="dxa"/>
          <w:left w:w="0" w:type="dxa"/>
          <w:bottom w:w="0" w:type="dxa"/>
          <w:right w:w="0" w:type="dxa"/>
        </w:tblCellMar>
      </w:tblPr>
      <w:tr>
        <w:trPr>
          <w:trHeight w:val="199"/>
        </w:trPr>
        <w:tc>
          <w:tcPr>
            <w:tcW w:w="1100" w:type="dxa"/>
            <w:vAlign w:val="bottom"/>
          </w:tcPr>
          <w:p>
            <w:pPr>
              <w:spacing w:after="0" w:line="199" w:lineRule="exact"/>
              <w:rPr>
                <w:sz w:val="20"/>
                <w:szCs w:val="20"/>
                <w:color w:val="auto"/>
              </w:rPr>
            </w:pPr>
            <w:r>
              <w:rPr>
                <w:rFonts w:ascii="Courier New" w:cs="Courier New" w:eastAsia="Courier New" w:hAnsi="Courier New"/>
                <w:sz w:val="18"/>
                <w:szCs w:val="18"/>
                <w:color w:val="auto"/>
                <w:w w:val="99"/>
              </w:rPr>
              <w:t>LTD(1)....</w:t>
            </w:r>
          </w:p>
        </w:tc>
        <w:tc>
          <w:tcPr>
            <w:tcW w:w="226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w w:val="98"/>
              </w:rPr>
              <w:t>6,885,000 159,670 * 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29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(Norshield)</w:t>
            </w:r>
          </w:p>
        </w:tc>
      </w:tr>
      <w:tr>
        <w:trPr>
          <w:trHeight w:val="203"/>
        </w:trPr>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w:t>
            </w:r>
          </w:p>
        </w:tc>
        <w:tc>
          <w:tcPr>
            <w:tcW w:w="2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475,000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of America............ 23,300,000</w:t>
      </w:r>
    </w:p>
    <w:p>
      <w:pPr>
        <w:jc w:val="center"/>
        <w:ind w:right="6639"/>
        <w:spacing w:after="0" w:line="238" w:lineRule="auto"/>
        <w:rPr>
          <w:sz w:val="20"/>
          <w:szCs w:val="20"/>
          <w:color w:val="auto"/>
        </w:rPr>
      </w:pPr>
      <w:r>
        <w:rPr>
          <w:rFonts w:ascii="Courier New" w:cs="Courier New" w:eastAsia="Courier New" w:hAnsi="Courier New"/>
          <w:sz w:val="18"/>
          <w:szCs w:val="18"/>
          <w:color w:val="auto"/>
        </w:rPr>
        <w:t>540,352 * 0 0 * TIAA-CREF 730</w:t>
      </w:r>
    </w:p>
    <w:p>
      <w:pPr>
        <w:jc w:val="center"/>
        <w:ind w:right="6639"/>
        <w:spacing w:after="0"/>
        <w:rPr>
          <w:sz w:val="20"/>
          <w:szCs w:val="20"/>
          <w:color w:val="auto"/>
        </w:rPr>
      </w:pPr>
      <w:r>
        <w:rPr>
          <w:rFonts w:ascii="Courier New" w:cs="Courier New" w:eastAsia="Courier New" w:hAnsi="Courier New"/>
          <w:sz w:val="18"/>
          <w:szCs w:val="18"/>
          <w:color w:val="auto"/>
        </w:rPr>
        <w:t>Third Avenue New York, NY 10017</w:t>
      </w:r>
    </w:p>
    <w:p>
      <w:pPr>
        <w:jc w:val="center"/>
        <w:ind w:right="6639"/>
        <w:spacing w:after="0" w:line="237" w:lineRule="auto"/>
        <w:rPr>
          <w:sz w:val="20"/>
          <w:szCs w:val="20"/>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717" w:right="1440" w:bottom="159" w:gutter="0" w:footer="0" w:header="0"/>
        </w:sectPr>
      </w:pPr>
    </w:p>
    <w:bookmarkStart w:id="72" w:name="page73"/>
    <w:bookmarkEnd w:id="72"/>
    <w:p>
      <w:pPr>
        <w:ind w:left="30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9019"/>
          </w:cols>
          <w:pgMar w:left="1440" w:top="136" w:right="1440" w:bottom="1440" w:gutter="0" w:footer="0" w:header="0"/>
        </w:sectPr>
      </w:pPr>
    </w:p>
    <w:bookmarkStart w:id="73" w:name="page74"/>
    <w:bookmarkEnd w:id="73"/>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OFFERING NUMBER PERCENTAGE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w:t>
      </w:r>
    </w:p>
    <w:p>
      <w:pPr>
        <w:spacing w:after="0" w:line="21" w:lineRule="exact"/>
        <w:rPr>
          <w:sz w:val="20"/>
          <w:szCs w:val="20"/>
          <w:color w:val="auto"/>
        </w:rPr>
      </w:pPr>
    </w:p>
    <w:p>
      <w:pPr>
        <w:ind w:left="280" w:hanging="221"/>
        <w:spacing w:after="0"/>
        <w:tabs>
          <w:tab w:leader="none" w:pos="2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120" w:right="6739" w:firstLine="835"/>
        <w:spacing w:after="0" w:line="268" w:lineRule="auto"/>
        <w:tabs>
          <w:tab w:leader="none" w:pos="1279"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Thomas Weisel Partners(2)........... 3,500,000</w:t>
      </w:r>
    </w:p>
    <w:p>
      <w:pPr>
        <w:jc w:val="both"/>
        <w:ind w:left="280" w:right="6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81,168 * 0 0 * Thomas Weisel Partners 1 Montgomery Street, 37th Floor San Francisco, CA 94104 Thrivent Financial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Lutherans(1)......................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1,000,000 23,191 * 0 0 * Thrivent</w:t>
      </w:r>
    </w:p>
    <w:p>
      <w:pPr>
        <w:jc w:val="center"/>
        <w:ind w:right="6639"/>
        <w:spacing w:after="0" w:line="238" w:lineRule="auto"/>
        <w:rPr>
          <w:sz w:val="20"/>
          <w:szCs w:val="20"/>
          <w:color w:val="auto"/>
        </w:rPr>
      </w:pPr>
      <w:r>
        <w:rPr>
          <w:rFonts w:ascii="Courier New" w:cs="Courier New" w:eastAsia="Courier New" w:hAnsi="Courier New"/>
          <w:sz w:val="18"/>
          <w:szCs w:val="18"/>
          <w:color w:val="auto"/>
        </w:rPr>
        <w:t>Financial for Lutherans 625</w:t>
      </w:r>
    </w:p>
    <w:p>
      <w:pPr>
        <w:jc w:val="center"/>
        <w:ind w:right="6639"/>
        <w:spacing w:after="0"/>
        <w:rPr>
          <w:sz w:val="20"/>
          <w:szCs w:val="20"/>
          <w:color w:val="auto"/>
        </w:rPr>
      </w:pPr>
      <w:r>
        <w:rPr>
          <w:rFonts w:ascii="Courier New" w:cs="Courier New" w:eastAsia="Courier New" w:hAnsi="Courier New"/>
          <w:sz w:val="18"/>
          <w:szCs w:val="18"/>
          <w:color w:val="auto"/>
        </w:rPr>
        <w:t>Fourth Avenue South Minneapolis,</w:t>
      </w:r>
    </w:p>
    <w:p>
      <w:pPr>
        <w:jc w:val="center"/>
        <w:ind w:right="6639"/>
        <w:spacing w:after="0" w:line="237" w:lineRule="auto"/>
        <w:rPr>
          <w:sz w:val="20"/>
          <w:szCs w:val="20"/>
          <w:color w:val="auto"/>
        </w:rPr>
      </w:pPr>
      <w:r>
        <w:rPr>
          <w:rFonts w:ascii="Courier New" w:cs="Courier New" w:eastAsia="Courier New" w:hAnsi="Courier New"/>
          <w:sz w:val="18"/>
          <w:szCs w:val="18"/>
          <w:color w:val="auto"/>
        </w:rPr>
        <w:t>MN 55415 USA Total Fina Elf</w:t>
      </w:r>
    </w:p>
    <w:p>
      <w:pPr>
        <w:jc w:val="center"/>
        <w:ind w:right="6639"/>
        <w:spacing w:after="0" w:line="238" w:lineRule="auto"/>
        <w:rPr>
          <w:sz w:val="20"/>
          <w:szCs w:val="20"/>
          <w:color w:val="auto"/>
        </w:rPr>
      </w:pPr>
      <w:r>
        <w:rPr>
          <w:rFonts w:ascii="Courier New" w:cs="Courier New" w:eastAsia="Courier New" w:hAnsi="Courier New"/>
          <w:sz w:val="18"/>
          <w:szCs w:val="18"/>
          <w:color w:val="auto"/>
        </w:rPr>
        <w:t>Finance USA, Inc. ... 300,000</w:t>
      </w:r>
    </w:p>
    <w:p>
      <w:pPr>
        <w:jc w:val="center"/>
        <w:ind w:right="6639"/>
        <w:spacing w:after="0"/>
        <w:rPr>
          <w:sz w:val="20"/>
          <w:szCs w:val="20"/>
          <w:color w:val="auto"/>
        </w:rPr>
      </w:pPr>
      <w:r>
        <w:rPr>
          <w:rFonts w:ascii="Courier New" w:cs="Courier New" w:eastAsia="Courier New" w:hAnsi="Courier New"/>
          <w:sz w:val="18"/>
          <w:szCs w:val="18"/>
          <w:color w:val="auto"/>
        </w:rPr>
        <w:t>6,957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rPr>
          <w:sz w:val="20"/>
          <w:szCs w:val="20"/>
          <w:color w:val="auto"/>
        </w:rPr>
      </w:pPr>
      <w:r>
        <w:rPr>
          <w:rFonts w:ascii="Courier New" w:cs="Courier New" w:eastAsia="Courier New" w:hAnsi="Courier New"/>
          <w:sz w:val="18"/>
          <w:szCs w:val="18"/>
          <w:color w:val="auto"/>
        </w:rPr>
        <w:t>NJ 07302 Travelers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w:t>
      </w:r>
    </w:p>
    <w:p>
      <w:pPr>
        <w:jc w:val="center"/>
        <w:ind w:right="6639"/>
        <w:spacing w:after="0"/>
        <w:rPr>
          <w:sz w:val="20"/>
          <w:szCs w:val="20"/>
          <w:color w:val="auto"/>
        </w:rPr>
      </w:pPr>
      <w:r>
        <w:rPr>
          <w:rFonts w:ascii="Courier New" w:cs="Courier New" w:eastAsia="Courier New" w:hAnsi="Courier New"/>
          <w:sz w:val="18"/>
          <w:szCs w:val="18"/>
          <w:color w:val="auto"/>
        </w:rPr>
        <w:t>Life(1)................ 2,604,000</w:t>
      </w:r>
    </w:p>
    <w:p>
      <w:pPr>
        <w:jc w:val="center"/>
        <w:ind w:right="6639"/>
        <w:spacing w:after="0" w:line="237" w:lineRule="auto"/>
        <w:rPr>
          <w:sz w:val="20"/>
          <w:szCs w:val="20"/>
          <w:color w:val="auto"/>
        </w:rPr>
      </w:pPr>
      <w:r>
        <w:rPr>
          <w:rFonts w:ascii="Courier New" w:cs="Courier New" w:eastAsia="Courier New" w:hAnsi="Courier New"/>
          <w:sz w:val="18"/>
          <w:szCs w:val="18"/>
          <w:color w:val="auto"/>
        </w:rPr>
        <w:t>60,389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Travelers Insurance</w:t>
      </w:r>
    </w:p>
    <w:p>
      <w:pPr>
        <w:jc w:val="center"/>
        <w:ind w:right="6639"/>
        <w:spacing w:after="0"/>
        <w:rPr>
          <w:sz w:val="20"/>
          <w:szCs w:val="20"/>
          <w:color w:val="auto"/>
        </w:rPr>
      </w:pPr>
      <w:r>
        <w:rPr>
          <w:rFonts w:ascii="Courier New" w:cs="Courier New" w:eastAsia="Courier New" w:hAnsi="Courier New"/>
          <w:sz w:val="18"/>
          <w:szCs w:val="18"/>
          <w:color w:val="auto"/>
        </w:rPr>
        <w:t>Company Separate Account</w:t>
      </w:r>
    </w:p>
    <w:p>
      <w:pPr>
        <w:jc w:val="center"/>
        <w:ind w:right="6639"/>
        <w:spacing w:after="0" w:line="237" w:lineRule="auto"/>
        <w:rPr>
          <w:sz w:val="20"/>
          <w:szCs w:val="20"/>
          <w:color w:val="auto"/>
        </w:rPr>
      </w:pPr>
      <w:r>
        <w:rPr>
          <w:rFonts w:ascii="Courier New" w:cs="Courier New" w:eastAsia="Courier New" w:hAnsi="Courier New"/>
          <w:sz w:val="18"/>
          <w:szCs w:val="18"/>
          <w:color w:val="auto"/>
        </w:rPr>
        <w:t>TLAC(1)................... 88,000</w:t>
      </w:r>
    </w:p>
    <w:p>
      <w:pPr>
        <w:jc w:val="center"/>
        <w:ind w:right="6639"/>
        <w:spacing w:after="0"/>
        <w:rPr>
          <w:sz w:val="20"/>
          <w:szCs w:val="20"/>
          <w:color w:val="auto"/>
        </w:rPr>
      </w:pPr>
      <w:r>
        <w:rPr>
          <w:rFonts w:ascii="Courier New" w:cs="Courier New" w:eastAsia="Courier New" w:hAnsi="Courier New"/>
          <w:sz w:val="18"/>
          <w:szCs w:val="18"/>
          <w:color w:val="auto"/>
        </w:rPr>
        <w:t>2,040 * 0 0 * Citigroup Insurance</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Company 242 Trumbull Street PO</w:t>
      </w:r>
    </w:p>
    <w:p>
      <w:pPr>
        <w:jc w:val="center"/>
        <w:ind w:right="6639"/>
        <w:spacing w:after="0" w:line="238" w:lineRule="auto"/>
        <w:rPr>
          <w:sz w:val="20"/>
          <w:szCs w:val="20"/>
          <w:color w:val="auto"/>
        </w:rPr>
      </w:pPr>
      <w:r>
        <w:rPr>
          <w:rFonts w:ascii="Courier New" w:cs="Courier New" w:eastAsia="Courier New" w:hAnsi="Courier New"/>
          <w:sz w:val="18"/>
          <w:szCs w:val="18"/>
          <w:color w:val="auto"/>
        </w:rPr>
        <w:t>Box 150449 Hartford, CT 06115-</w:t>
      </w:r>
    </w:p>
    <w:p>
      <w:pPr>
        <w:jc w:val="center"/>
        <w:ind w:right="6639"/>
        <w:spacing w:after="0"/>
        <w:rPr>
          <w:sz w:val="20"/>
          <w:szCs w:val="20"/>
          <w:color w:val="auto"/>
        </w:rPr>
      </w:pPr>
      <w:r>
        <w:rPr>
          <w:rFonts w:ascii="Courier New" w:cs="Courier New" w:eastAsia="Courier New" w:hAnsi="Courier New"/>
          <w:sz w:val="18"/>
          <w:szCs w:val="18"/>
          <w:color w:val="auto"/>
        </w:rPr>
        <w:t>0449 Travelers Life and Annuity</w:t>
      </w:r>
    </w:p>
    <w:p>
      <w:pPr>
        <w:spacing w:after="0" w:line="4"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Company(1)........................</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154,000 3,571 * 0 0 * Citigroup</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Insurance Company 242 Trumbull</w:t>
      </w:r>
    </w:p>
    <w:p>
      <w:pPr>
        <w:jc w:val="center"/>
        <w:ind w:right="6639"/>
        <w:spacing w:after="0"/>
        <w:rPr>
          <w:sz w:val="20"/>
          <w:szCs w:val="20"/>
          <w:color w:val="auto"/>
        </w:rPr>
      </w:pPr>
      <w:r>
        <w:rPr>
          <w:rFonts w:ascii="Courier New" w:cs="Courier New" w:eastAsia="Courier New" w:hAnsi="Courier New"/>
          <w:sz w:val="18"/>
          <w:szCs w:val="18"/>
          <w:color w:val="auto"/>
        </w:rPr>
        <w:t>Street PO Box 150449 Hartford, CT</w:t>
      </w:r>
    </w:p>
    <w:p>
      <w:pPr>
        <w:jc w:val="center"/>
        <w:ind w:right="6639"/>
        <w:spacing w:after="0" w:line="237" w:lineRule="auto"/>
        <w:rPr>
          <w:sz w:val="20"/>
          <w:szCs w:val="20"/>
          <w:color w:val="auto"/>
        </w:rPr>
      </w:pPr>
      <w:r>
        <w:rPr>
          <w:rFonts w:ascii="Courier New" w:cs="Courier New" w:eastAsia="Courier New" w:hAnsi="Courier New"/>
          <w:sz w:val="18"/>
          <w:szCs w:val="18"/>
          <w:color w:val="auto"/>
        </w:rPr>
        <w:t>06115-0449 Travelers Series Trust</w:t>
      </w:r>
    </w:p>
    <w:p>
      <w:pPr>
        <w:jc w:val="center"/>
        <w:ind w:right="6639"/>
        <w:spacing w:after="0" w:line="238" w:lineRule="auto"/>
        <w:rPr>
          <w:sz w:val="20"/>
          <w:szCs w:val="20"/>
          <w:color w:val="auto"/>
        </w:rPr>
      </w:pPr>
      <w:r>
        <w:rPr>
          <w:rFonts w:ascii="Courier New" w:cs="Courier New" w:eastAsia="Courier New" w:hAnsi="Courier New"/>
          <w:sz w:val="18"/>
          <w:szCs w:val="18"/>
          <w:color w:val="auto"/>
        </w:rPr>
        <w:t>Convertible Bond</w:t>
      </w:r>
    </w:p>
    <w:p>
      <w:pPr>
        <w:jc w:val="center"/>
        <w:ind w:right="6639"/>
        <w:spacing w:after="0"/>
        <w:rPr>
          <w:sz w:val="20"/>
          <w:szCs w:val="20"/>
          <w:color w:val="auto"/>
        </w:rPr>
      </w:pPr>
      <w:r>
        <w:rPr>
          <w:rFonts w:ascii="Courier New" w:cs="Courier New" w:eastAsia="Courier New" w:hAnsi="Courier New"/>
          <w:sz w:val="18"/>
          <w:szCs w:val="18"/>
          <w:color w:val="auto"/>
        </w:rPr>
        <w:t>Portfolio....................</w:t>
      </w:r>
    </w:p>
    <w:p>
      <w:pPr>
        <w:jc w:val="center"/>
        <w:ind w:right="6639"/>
        <w:spacing w:after="0" w:line="237" w:lineRule="auto"/>
        <w:rPr>
          <w:sz w:val="20"/>
          <w:szCs w:val="20"/>
          <w:color w:val="auto"/>
        </w:rPr>
      </w:pPr>
      <w:r>
        <w:rPr>
          <w:rFonts w:ascii="Courier New" w:cs="Courier New" w:eastAsia="Courier New" w:hAnsi="Courier New"/>
          <w:sz w:val="18"/>
          <w:szCs w:val="18"/>
          <w:color w:val="auto"/>
        </w:rPr>
        <w:t>1,500,000 34,786 * 0 0 *</w:t>
      </w:r>
    </w:p>
    <w:p>
      <w:pPr>
        <w:ind w:left="160"/>
        <w:spacing w:after="0"/>
        <w:rPr>
          <w:sz w:val="20"/>
          <w:szCs w:val="20"/>
          <w:color w:val="auto"/>
        </w:rPr>
      </w:pPr>
      <w:r>
        <w:rPr>
          <w:rFonts w:ascii="Courier New" w:cs="Courier New" w:eastAsia="Courier New" w:hAnsi="Courier New"/>
          <w:sz w:val="18"/>
          <w:szCs w:val="18"/>
          <w:color w:val="auto"/>
        </w:rPr>
        <w:t>Citigroup Insurance Company 242</w:t>
      </w:r>
    </w:p>
    <w:p>
      <w:pPr>
        <w:ind w:left="280"/>
        <w:spacing w:after="0" w:line="237" w:lineRule="auto"/>
        <w:rPr>
          <w:sz w:val="20"/>
          <w:szCs w:val="20"/>
          <w:color w:val="auto"/>
        </w:rPr>
      </w:pPr>
      <w:r>
        <w:rPr>
          <w:rFonts w:ascii="Courier New" w:cs="Courier New" w:eastAsia="Courier New" w:hAnsi="Courier New"/>
          <w:sz w:val="18"/>
          <w:szCs w:val="18"/>
          <w:color w:val="auto"/>
        </w:rPr>
        <w:t>Trumbull Street PO Box 150449</w:t>
      </w:r>
    </w:p>
    <w:p>
      <w:pPr>
        <w:ind w:left="220"/>
        <w:spacing w:after="0"/>
        <w:rPr>
          <w:sz w:val="20"/>
          <w:szCs w:val="20"/>
          <w:color w:val="auto"/>
        </w:rPr>
      </w:pPr>
      <w:r>
        <w:rPr>
          <w:rFonts w:ascii="Courier New" w:cs="Courier New" w:eastAsia="Courier New" w:hAnsi="Courier New"/>
          <w:sz w:val="18"/>
          <w:szCs w:val="18"/>
          <w:color w:val="auto"/>
        </w:rPr>
        <w:t>Hartford, CT 06115-0449 UBS AG</w:t>
      </w:r>
    </w:p>
    <w:p>
      <w:pPr>
        <w:ind w:left="260"/>
        <w:spacing w:after="0" w:line="237" w:lineRule="auto"/>
        <w:rPr>
          <w:sz w:val="20"/>
          <w:szCs w:val="20"/>
          <w:color w:val="auto"/>
        </w:rPr>
      </w:pPr>
      <w:r>
        <w:rPr>
          <w:rFonts w:ascii="Courier New" w:cs="Courier New" w:eastAsia="Courier New" w:hAnsi="Courier New"/>
          <w:sz w:val="18"/>
          <w:szCs w:val="18"/>
          <w:color w:val="auto"/>
        </w:rPr>
        <w:t>f/b/o IPB Client.............</w:t>
      </w:r>
    </w:p>
    <w:p>
      <w:pPr>
        <w:ind w:left="220"/>
        <w:spacing w:after="0" w:line="238" w:lineRule="auto"/>
        <w:rPr>
          <w:sz w:val="20"/>
          <w:szCs w:val="20"/>
          <w:color w:val="auto"/>
        </w:rPr>
      </w:pPr>
      <w:r>
        <w:rPr>
          <w:rFonts w:ascii="Courier New" w:cs="Courier New" w:eastAsia="Courier New" w:hAnsi="Courier New"/>
          <w:sz w:val="18"/>
          <w:szCs w:val="18"/>
          <w:color w:val="auto"/>
        </w:rPr>
        <w:t>1,000,000 23,191 * 0 0 * Ferox</w:t>
      </w:r>
    </w:p>
    <w:p>
      <w:pPr>
        <w:ind w:left="220"/>
        <w:spacing w:after="0"/>
        <w:rPr>
          <w:sz w:val="20"/>
          <w:szCs w:val="20"/>
          <w:color w:val="auto"/>
        </w:rPr>
      </w:pPr>
      <w:r>
        <w:rPr>
          <w:rFonts w:ascii="Courier New" w:cs="Courier New" w:eastAsia="Courier New" w:hAnsi="Courier New"/>
          <w:sz w:val="18"/>
          <w:szCs w:val="18"/>
          <w:color w:val="auto"/>
        </w:rPr>
        <w:t>Capital Management Ltd. 66 St.</w:t>
      </w:r>
    </w:p>
    <w:p>
      <w:pPr>
        <w:ind w:left="280"/>
        <w:spacing w:after="0" w:line="237" w:lineRule="auto"/>
        <w:rPr>
          <w:sz w:val="20"/>
          <w:szCs w:val="20"/>
          <w:color w:val="auto"/>
        </w:rPr>
      </w:pPr>
      <w:r>
        <w:rPr>
          <w:rFonts w:ascii="Courier New" w:cs="Courier New" w:eastAsia="Courier New" w:hAnsi="Courier New"/>
          <w:sz w:val="18"/>
          <w:szCs w:val="18"/>
          <w:color w:val="auto"/>
        </w:rPr>
        <w:t>James Street London, SW1A 1NE</w:t>
      </w:r>
    </w:p>
    <w:p>
      <w:pPr>
        <w:ind w:left="320"/>
        <w:spacing w:after="0"/>
        <w:rPr>
          <w:sz w:val="20"/>
          <w:szCs w:val="20"/>
          <w:color w:val="auto"/>
        </w:rPr>
      </w:pPr>
      <w:r>
        <w:rPr>
          <w:rFonts w:ascii="Courier New" w:cs="Courier New" w:eastAsia="Courier New" w:hAnsi="Courier New"/>
          <w:sz w:val="18"/>
          <w:szCs w:val="18"/>
          <w:color w:val="auto"/>
        </w:rPr>
        <w:t>United Kingdom University of</w:t>
      </w:r>
    </w:p>
    <w:p>
      <w:pPr>
        <w:ind w:left="220"/>
        <w:spacing w:after="0" w:line="237" w:lineRule="auto"/>
        <w:rPr>
          <w:sz w:val="20"/>
          <w:szCs w:val="20"/>
          <w:color w:val="auto"/>
        </w:rPr>
      </w:pPr>
      <w:r>
        <w:rPr>
          <w:rFonts w:ascii="Courier New" w:cs="Courier New" w:eastAsia="Courier New" w:hAnsi="Courier New"/>
          <w:sz w:val="18"/>
          <w:szCs w:val="18"/>
          <w:color w:val="auto"/>
        </w:rPr>
        <w:t>Arkansas.............. 450,000</w:t>
      </w:r>
    </w:p>
    <w:p>
      <w:pPr>
        <w:jc w:val="center"/>
        <w:ind w:right="6639"/>
        <w:spacing w:after="0"/>
        <w:rPr>
          <w:sz w:val="20"/>
          <w:szCs w:val="20"/>
          <w:color w:val="auto"/>
        </w:rPr>
      </w:pPr>
      <w:r>
        <w:rPr>
          <w:rFonts w:ascii="Courier New" w:cs="Courier New" w:eastAsia="Courier New" w:hAnsi="Courier New"/>
          <w:sz w:val="18"/>
          <w:szCs w:val="18"/>
          <w:color w:val="auto"/>
        </w:rPr>
        <w:t>10,435 * 0 0 * Lord, Abbett &amp; Co.</w:t>
      </w:r>
    </w:p>
    <w:p>
      <w:pPr>
        <w:jc w:val="center"/>
        <w:ind w:right="6639"/>
        <w:spacing w:after="0" w:line="237" w:lineRule="auto"/>
        <w:rPr>
          <w:sz w:val="20"/>
          <w:szCs w:val="20"/>
          <w:color w:val="auto"/>
        </w:rPr>
      </w:pPr>
      <w:r>
        <w:rPr>
          <w:rFonts w:ascii="Courier New" w:cs="Courier New" w:eastAsia="Courier New" w:hAnsi="Courier New"/>
          <w:sz w:val="18"/>
          <w:szCs w:val="18"/>
          <w:color w:val="auto"/>
        </w:rPr>
        <w:t>LLC 90 Hudson Street Jersey City,</w:t>
      </w:r>
    </w:p>
    <w:p>
      <w:pPr>
        <w:jc w:val="center"/>
        <w:ind w:right="6639"/>
        <w:spacing w:after="0" w:line="238" w:lineRule="auto"/>
        <w:rPr>
          <w:sz w:val="20"/>
          <w:szCs w:val="20"/>
          <w:color w:val="auto"/>
        </w:rPr>
      </w:pPr>
      <w:r>
        <w:rPr>
          <w:rFonts w:ascii="Courier New" w:cs="Courier New" w:eastAsia="Courier New" w:hAnsi="Courier New"/>
          <w:sz w:val="18"/>
          <w:szCs w:val="18"/>
          <w:color w:val="auto"/>
        </w:rPr>
        <w:t>NJ 07302 University of Arkansas</w:t>
      </w:r>
    </w:p>
    <w:p>
      <w:pPr>
        <w:jc w:val="center"/>
        <w:ind w:right="6639"/>
        <w:spacing w:after="0"/>
        <w:rPr>
          <w:sz w:val="20"/>
          <w:szCs w:val="20"/>
          <w:color w:val="auto"/>
        </w:rPr>
      </w:pPr>
      <w:r>
        <w:rPr>
          <w:rFonts w:ascii="Courier New" w:cs="Courier New" w:eastAsia="Courier New" w:hAnsi="Courier New"/>
          <w:sz w:val="18"/>
          <w:szCs w:val="18"/>
          <w:color w:val="auto"/>
        </w:rPr>
        <w:t>Foundation... 450,000 10,435 * 0</w:t>
      </w:r>
    </w:p>
    <w:p>
      <w:pPr>
        <w:jc w:val="center"/>
        <w:ind w:right="6639"/>
        <w:spacing w:after="0" w:line="237" w:lineRule="auto"/>
        <w:rPr>
          <w:sz w:val="20"/>
          <w:szCs w:val="20"/>
          <w:color w:val="auto"/>
        </w:rPr>
      </w:pPr>
      <w:r>
        <w:rPr>
          <w:rFonts w:ascii="Courier New" w:cs="Courier New" w:eastAsia="Courier New" w:hAnsi="Courier New"/>
          <w:sz w:val="18"/>
          <w:szCs w:val="18"/>
          <w:color w:val="auto"/>
        </w:rPr>
        <w:t>0 * Lord, Abbett &amp; Co. LLC 90</w:t>
      </w:r>
    </w:p>
    <w:p>
      <w:pPr>
        <w:jc w:val="center"/>
        <w:ind w:right="6639"/>
        <w:spacing w:after="0"/>
        <w:rPr>
          <w:sz w:val="20"/>
          <w:szCs w:val="20"/>
          <w:color w:val="auto"/>
        </w:rPr>
      </w:pPr>
      <w:r>
        <w:rPr>
          <w:rFonts w:ascii="Courier New" w:cs="Courier New" w:eastAsia="Courier New" w:hAnsi="Courier New"/>
          <w:sz w:val="18"/>
          <w:szCs w:val="18"/>
          <w:color w:val="auto"/>
        </w:rPr>
        <w:t>Hudson Street Jersey City, NJ</w:t>
      </w:r>
    </w:p>
    <w:p>
      <w:pPr>
        <w:jc w:val="center"/>
        <w:ind w:right="6639"/>
        <w:spacing w:after="0" w:line="237" w:lineRule="auto"/>
        <w:rPr>
          <w:sz w:val="20"/>
          <w:szCs w:val="20"/>
          <w:color w:val="auto"/>
        </w:rPr>
      </w:pPr>
      <w:r>
        <w:rPr>
          <w:rFonts w:ascii="Courier New" w:cs="Courier New" w:eastAsia="Courier New" w:hAnsi="Courier New"/>
          <w:sz w:val="18"/>
          <w:szCs w:val="18"/>
          <w:color w:val="auto"/>
        </w:rPr>
        <w:t>07302 Univest Convertible</w:t>
      </w:r>
    </w:p>
    <w:p>
      <w:pPr>
        <w:jc w:val="center"/>
        <w:ind w:right="6639"/>
        <w:spacing w:after="0"/>
        <w:rPr>
          <w:sz w:val="20"/>
          <w:szCs w:val="20"/>
          <w:color w:val="auto"/>
        </w:rPr>
      </w:pPr>
      <w:r>
        <w:rPr>
          <w:rFonts w:ascii="Courier New" w:cs="Courier New" w:eastAsia="Courier New" w:hAnsi="Courier New"/>
          <w:sz w:val="18"/>
          <w:szCs w:val="18"/>
          <w:color w:val="auto"/>
        </w:rPr>
        <w:t>Arbitrage Fund II LTD</w:t>
      </w:r>
    </w:p>
    <w:p>
      <w:pPr>
        <w:jc w:val="center"/>
        <w:ind w:right="6639"/>
        <w:spacing w:after="0" w:line="237" w:lineRule="auto"/>
        <w:rPr>
          <w:sz w:val="20"/>
          <w:szCs w:val="20"/>
          <w:color w:val="auto"/>
        </w:rPr>
      </w:pPr>
      <w:r>
        <w:rPr>
          <w:rFonts w:ascii="Courier New" w:cs="Courier New" w:eastAsia="Courier New" w:hAnsi="Courier New"/>
          <w:sz w:val="18"/>
          <w:szCs w:val="18"/>
          <w:color w:val="auto"/>
        </w:rPr>
        <w:t>(Norshield)................</w:t>
      </w:r>
    </w:p>
    <w:p>
      <w:pPr>
        <w:jc w:val="center"/>
        <w:ind w:right="6639"/>
        <w:spacing w:after="0"/>
        <w:rPr>
          <w:sz w:val="20"/>
          <w:szCs w:val="20"/>
          <w:color w:val="auto"/>
        </w:rPr>
      </w:pPr>
      <w:r>
        <w:rPr>
          <w:rFonts w:ascii="Courier New" w:cs="Courier New" w:eastAsia="Courier New" w:hAnsi="Courier New"/>
          <w:sz w:val="18"/>
          <w:szCs w:val="18"/>
          <w:color w:val="auto"/>
        </w:rPr>
        <w:t>175,000 4,058 * 0 0 * Context</w:t>
      </w:r>
    </w:p>
    <w:p>
      <w:pPr>
        <w:jc w:val="center"/>
        <w:ind w:right="6639"/>
        <w:spacing w:after="0" w:line="237" w:lineRule="auto"/>
        <w:rPr>
          <w:sz w:val="20"/>
          <w:szCs w:val="20"/>
          <w:color w:val="auto"/>
        </w:rPr>
      </w:pPr>
      <w:r>
        <w:rPr>
          <w:rFonts w:ascii="Courier New" w:cs="Courier New" w:eastAsia="Courier New" w:hAnsi="Courier New"/>
          <w:sz w:val="18"/>
          <w:szCs w:val="18"/>
          <w:color w:val="auto"/>
        </w:rPr>
        <w:t>Capital Management, LLC 12626</w:t>
      </w:r>
    </w:p>
    <w:p>
      <w:pPr>
        <w:jc w:val="center"/>
        <w:ind w:right="6639"/>
        <w:spacing w:after="0" w:line="238" w:lineRule="auto"/>
        <w:rPr>
          <w:sz w:val="20"/>
          <w:szCs w:val="20"/>
          <w:color w:val="auto"/>
        </w:rPr>
      </w:pPr>
      <w:r>
        <w:rPr>
          <w:rFonts w:ascii="Courier New" w:cs="Courier New" w:eastAsia="Courier New" w:hAnsi="Courier New"/>
          <w:sz w:val="18"/>
          <w:szCs w:val="18"/>
          <w:color w:val="auto"/>
        </w:rPr>
        <w:t>High Bluff Drive, #440 San Diego,</w:t>
      </w:r>
    </w:p>
    <w:p>
      <w:pPr>
        <w:jc w:val="center"/>
        <w:ind w:right="6639"/>
        <w:spacing w:after="0"/>
        <w:rPr>
          <w:sz w:val="20"/>
          <w:szCs w:val="20"/>
          <w:color w:val="auto"/>
        </w:rPr>
      </w:pPr>
      <w:r>
        <w:rPr>
          <w:rFonts w:ascii="Courier New" w:cs="Courier New" w:eastAsia="Courier New" w:hAnsi="Courier New"/>
          <w:sz w:val="18"/>
          <w:szCs w:val="18"/>
          <w:color w:val="auto"/>
        </w:rPr>
        <w:t>CA 92130</w:t>
      </w:r>
    </w:p>
    <w:p>
      <w:pPr>
        <w:sectPr>
          <w:pgSz w:w="11900" w:h="16838" w:orient="portrait"/>
          <w:cols w:equalWidth="0" w:num="1">
            <w:col w:w="10219"/>
          </w:cols>
          <w:pgMar w:left="240" w:top="717" w:right="1440" w:bottom="362" w:gutter="0" w:footer="0" w:header="0"/>
        </w:sect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17" w:right="1440" w:bottom="362" w:gutter="0" w:footer="0" w:header="0"/>
          <w:type w:val="continuous"/>
        </w:sectPr>
      </w:pPr>
    </w:p>
    <w:bookmarkStart w:id="74" w:name="page75"/>
    <w:bookmarkEnd w:id="74"/>
    <w:p>
      <w:pPr>
        <w:jc w:val="center"/>
        <w:ind w:right="6639"/>
        <w:spacing w:after="0"/>
        <w:rPr>
          <w:sz w:val="20"/>
          <w:szCs w:val="20"/>
          <w:color w:val="auto"/>
        </w:rPr>
      </w:pPr>
      <w:r>
        <w:rPr>
          <w:rFonts w:ascii="Courier New" w:cs="Courier New" w:eastAsia="Courier New" w:hAnsi="Courier New"/>
          <w:sz w:val="18"/>
          <w:szCs w:val="18"/>
          <w:color w:val="auto"/>
        </w:rPr>
        <w:t>ORDINARY SHARES PRINCIPAL</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PRINCIPAL</w:t>
      </w:r>
    </w:p>
    <w:p>
      <w:pPr>
        <w:jc w:val="center"/>
        <w:ind w:right="6639"/>
        <w:spacing w:after="0"/>
        <w:rPr>
          <w:sz w:val="20"/>
          <w:szCs w:val="20"/>
          <w:color w:val="auto"/>
        </w:rPr>
      </w:pPr>
      <w:r>
        <w:rPr>
          <w:rFonts w:ascii="Courier New" w:cs="Courier New" w:eastAsia="Courier New" w:hAnsi="Courier New"/>
          <w:sz w:val="18"/>
          <w:szCs w:val="18"/>
          <w:color w:val="auto"/>
        </w:rPr>
        <w:t>ORDINARY SHARES AMOUNT OF UPON</w:t>
      </w:r>
    </w:p>
    <w:p>
      <w:pPr>
        <w:jc w:val="center"/>
        <w:ind w:right="6639"/>
        <w:spacing w:after="0" w:line="237" w:lineRule="auto"/>
        <w:rPr>
          <w:sz w:val="20"/>
          <w:szCs w:val="20"/>
          <w:color w:val="auto"/>
        </w:rPr>
      </w:pPr>
      <w:r>
        <w:rPr>
          <w:rFonts w:ascii="Courier New" w:cs="Courier New" w:eastAsia="Courier New" w:hAnsi="Courier New"/>
          <w:sz w:val="18"/>
          <w:szCs w:val="18"/>
          <w:color w:val="auto"/>
        </w:rPr>
        <w:t>CONVERSION AMOUNT OF NOTES</w:t>
      </w:r>
    </w:p>
    <w:p>
      <w:pPr>
        <w:jc w:val="center"/>
        <w:ind w:right="6639"/>
        <w:spacing w:after="0" w:line="238" w:lineRule="auto"/>
        <w:rPr>
          <w:sz w:val="20"/>
          <w:szCs w:val="20"/>
          <w:color w:val="auto"/>
        </w:rPr>
      </w:pPr>
      <w:r>
        <w:rPr>
          <w:rFonts w:ascii="Courier New" w:cs="Courier New" w:eastAsia="Courier New" w:hAnsi="Courier New"/>
          <w:sz w:val="18"/>
          <w:szCs w:val="18"/>
          <w:color w:val="auto"/>
        </w:rPr>
        <w:t>BENEFICIALLY OWNED NOTES</w:t>
      </w:r>
    </w:p>
    <w:p>
      <w:pPr>
        <w:jc w:val="center"/>
        <w:ind w:right="6639"/>
        <w:spacing w:after="0"/>
        <w:rPr>
          <w:sz w:val="20"/>
          <w:szCs w:val="20"/>
          <w:color w:val="auto"/>
        </w:rPr>
      </w:pPr>
      <w:r>
        <w:rPr>
          <w:rFonts w:ascii="Courier New" w:cs="Courier New" w:eastAsia="Courier New" w:hAnsi="Courier New"/>
          <w:sz w:val="18"/>
          <w:szCs w:val="18"/>
          <w:color w:val="auto"/>
        </w:rPr>
        <w:t>BENEFICIALLY OF THE NOTES</w:t>
      </w:r>
    </w:p>
    <w:p>
      <w:pPr>
        <w:jc w:val="center"/>
        <w:ind w:right="6639"/>
        <w:spacing w:after="0" w:line="237" w:lineRule="auto"/>
        <w:rPr>
          <w:sz w:val="20"/>
          <w:szCs w:val="20"/>
          <w:color w:val="auto"/>
        </w:rPr>
      </w:pPr>
      <w:r>
        <w:rPr>
          <w:rFonts w:ascii="Courier New" w:cs="Courier New" w:eastAsia="Courier New" w:hAnsi="Courier New"/>
          <w:sz w:val="18"/>
          <w:szCs w:val="18"/>
          <w:color w:val="auto"/>
        </w:rPr>
        <w:t>BENEFICIALLY AFTER OFFERING OWNED</w:t>
      </w:r>
    </w:p>
    <w:p>
      <w:pPr>
        <w:jc w:val="center"/>
        <w:ind w:right="6639"/>
        <w:spacing w:after="0"/>
        <w:rPr>
          <w:sz w:val="20"/>
          <w:szCs w:val="20"/>
          <w:color w:val="auto"/>
        </w:rPr>
      </w:pPr>
      <w:r>
        <w:rPr>
          <w:rFonts w:ascii="Courier New" w:cs="Courier New" w:eastAsia="Courier New" w:hAnsi="Courier New"/>
          <w:sz w:val="18"/>
          <w:szCs w:val="18"/>
          <w:color w:val="auto"/>
        </w:rPr>
        <w:t>THAT MAY -----------------------</w:t>
      </w:r>
    </w:p>
    <w:p>
      <w:pPr>
        <w:ind w:left="160"/>
        <w:spacing w:after="0" w:line="237" w:lineRule="auto"/>
        <w:rPr>
          <w:sz w:val="20"/>
          <w:szCs w:val="20"/>
          <w:color w:val="auto"/>
        </w:rPr>
      </w:pPr>
      <w:r>
        <w:rPr>
          <w:rFonts w:ascii="Courier New" w:cs="Courier New" w:eastAsia="Courier New" w:hAnsi="Courier New"/>
          <w:sz w:val="18"/>
          <w:szCs w:val="18"/>
          <w:color w:val="auto"/>
        </w:rPr>
        <w:t>OWNED AFTER -------------------</w:t>
      </w:r>
    </w:p>
    <w:p>
      <w:pPr>
        <w:jc w:val="center"/>
        <w:ind w:right="6639"/>
        <w:spacing w:after="0"/>
        <w:rPr>
          <w:sz w:val="20"/>
          <w:szCs w:val="20"/>
          <w:color w:val="auto"/>
        </w:rPr>
      </w:pPr>
      <w:r>
        <w:rPr>
          <w:rFonts w:ascii="Courier New" w:cs="Courier New" w:eastAsia="Courier New" w:hAnsi="Courier New"/>
          <w:sz w:val="18"/>
          <w:szCs w:val="18"/>
          <w:color w:val="auto"/>
        </w:rPr>
        <w:t>NAME OF SELLING SECURITYHOLDER BE</w:t>
      </w:r>
    </w:p>
    <w:p>
      <w:pPr>
        <w:jc w:val="center"/>
        <w:ind w:right="6639"/>
        <w:spacing w:after="0" w:line="237" w:lineRule="auto"/>
        <w:rPr>
          <w:sz w:val="20"/>
          <w:szCs w:val="20"/>
          <w:color w:val="auto"/>
        </w:rPr>
      </w:pPr>
      <w:r>
        <w:rPr>
          <w:rFonts w:ascii="Courier New" w:cs="Courier New" w:eastAsia="Courier New" w:hAnsi="Courier New"/>
          <w:sz w:val="18"/>
          <w:szCs w:val="18"/>
          <w:color w:val="auto"/>
        </w:rPr>
        <w:t>SOLD($) NUMBER PERCENTAGE</w:t>
      </w:r>
    </w:p>
    <w:p>
      <w:pPr>
        <w:ind w:left="60"/>
        <w:spacing w:after="0" w:line="238" w:lineRule="auto"/>
        <w:rPr>
          <w:sz w:val="20"/>
          <w:szCs w:val="20"/>
          <w:color w:val="auto"/>
        </w:rPr>
      </w:pPr>
      <w:r>
        <w:rPr>
          <w:rFonts w:ascii="Courier New" w:cs="Courier New" w:eastAsia="Courier New" w:hAnsi="Courier New"/>
          <w:sz w:val="18"/>
          <w:szCs w:val="18"/>
          <w:color w:val="auto"/>
        </w:rPr>
        <w:t>OFFERING NUMBER PERCENTAGE -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80" w:hanging="221"/>
        <w:spacing w:after="0"/>
        <w:tabs>
          <w:tab w:leader="none" w:pos="2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700" w:hanging="325"/>
        <w:spacing w:after="0" w:line="238" w:lineRule="auto"/>
        <w:tabs>
          <w:tab w:leader="none" w:pos="70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Vermont Mutual Insurance</w:t>
      </w:r>
    </w:p>
    <w:tbl>
      <w:tblPr>
        <w:tblLayout w:type="fixed"/>
        <w:tblInd w:w="60" w:type="dxa"/>
        <w:tblCellMar>
          <w:top w:w="0" w:type="dxa"/>
          <w:left w:w="0" w:type="dxa"/>
          <w:bottom w:w="0" w:type="dxa"/>
          <w:right w:w="0" w:type="dxa"/>
        </w:tblCellMar>
      </w:tblPr>
      <w:tr>
        <w:trPr>
          <w:trHeight w:val="203"/>
        </w:trPr>
        <w:tc>
          <w:tcPr>
            <w:tcW w:w="1260" w:type="dxa"/>
            <w:vAlign w:val="bottom"/>
          </w:tcPr>
          <w:p>
            <w:pPr>
              <w:spacing w:after="0"/>
              <w:rPr>
                <w:sz w:val="20"/>
                <w:szCs w:val="20"/>
                <w:color w:val="auto"/>
              </w:rPr>
            </w:pPr>
            <w:r>
              <w:rPr>
                <w:rFonts w:ascii="Courier New" w:cs="Courier New" w:eastAsia="Courier New" w:hAnsi="Courier New"/>
                <w:sz w:val="18"/>
                <w:szCs w:val="18"/>
                <w:color w:val="auto"/>
              </w:rPr>
              <w:t>Company....</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w w:val="96"/>
              </w:rPr>
              <w:t>175,000 4,058 * 0 0 *</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Lord, Abbett &amp; Co. LLC 90 Hudson</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Street Jersey City, NJ 07302</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Wachovia Securities International</w:t>
            </w:r>
          </w:p>
        </w:tc>
      </w:tr>
      <w:tr>
        <w:trPr>
          <w:trHeight w:val="203"/>
        </w:trPr>
        <w:tc>
          <w:tcPr>
            <w:tcW w:w="1260" w:type="dxa"/>
            <w:vAlign w:val="bottom"/>
          </w:tcPr>
          <w:p>
            <w:pPr>
              <w:spacing w:after="0"/>
              <w:rPr>
                <w:sz w:val="17"/>
                <w:szCs w:val="17"/>
                <w:color w:val="auto"/>
              </w:rPr>
            </w:pPr>
          </w:p>
        </w:tc>
        <w:tc>
          <w:tcPr>
            <w:tcW w:w="2220" w:type="dxa"/>
            <w:vAlign w:val="bottom"/>
          </w:tcPr>
          <w:p>
            <w:pPr>
              <w:jc w:val="center"/>
              <w:ind w:right="1192"/>
              <w:spacing w:after="0" w:line="203" w:lineRule="exact"/>
              <w:rPr>
                <w:sz w:val="20"/>
                <w:szCs w:val="20"/>
                <w:color w:val="auto"/>
              </w:rPr>
            </w:pPr>
            <w:r>
              <w:rPr>
                <w:rFonts w:ascii="Courier New" w:cs="Courier New" w:eastAsia="Courier New" w:hAnsi="Courier New"/>
                <w:sz w:val="18"/>
                <w:szCs w:val="18"/>
                <w:color w:val="auto"/>
                <w:w w:val="97"/>
              </w:rPr>
              <w:t>Ltd.(1)</w:t>
            </w:r>
          </w:p>
        </w:tc>
      </w:tr>
      <w:tr>
        <w:trPr>
          <w:trHeight w:val="203"/>
        </w:trPr>
        <w:tc>
          <w:tcPr>
            <w:tcW w:w="3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5,000,000 115,955 * 0 0 * 201 S.</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College Street Charlotte, NC</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28214 White River Securities</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L.L.C.(2)....</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6,250,000 144,944 *</w:t>
            </w:r>
          </w:p>
        </w:tc>
      </w:tr>
    </w:tbl>
    <w:p>
      <w:pPr>
        <w:ind w:left="220"/>
        <w:spacing w:after="0" w:line="238" w:lineRule="auto"/>
        <w:rPr>
          <w:sz w:val="20"/>
          <w:szCs w:val="20"/>
          <w:color w:val="auto"/>
        </w:rPr>
      </w:pPr>
      <w:r>
        <w:rPr>
          <w:rFonts w:ascii="Courier New" w:cs="Courier New" w:eastAsia="Courier New" w:hAnsi="Courier New"/>
          <w:sz w:val="18"/>
          <w:szCs w:val="18"/>
          <w:color w:val="auto"/>
        </w:rPr>
        <w:t>0 0 * Bear, Stearns &amp; Co. Inc.</w:t>
      </w:r>
    </w:p>
    <w:p>
      <w:pPr>
        <w:ind w:left="220"/>
        <w:spacing w:after="0"/>
        <w:rPr>
          <w:sz w:val="20"/>
          <w:szCs w:val="20"/>
          <w:color w:val="auto"/>
        </w:rPr>
      </w:pPr>
      <w:r>
        <w:rPr>
          <w:rFonts w:ascii="Courier New" w:cs="Courier New" w:eastAsia="Courier New" w:hAnsi="Courier New"/>
          <w:sz w:val="18"/>
          <w:szCs w:val="18"/>
          <w:color w:val="auto"/>
        </w:rPr>
        <w:t>383 Madison Avenue 23rd Floor,</w:t>
      </w:r>
    </w:p>
    <w:p>
      <w:pPr>
        <w:ind w:left="220"/>
        <w:spacing w:after="0" w:line="237" w:lineRule="auto"/>
        <w:rPr>
          <w:sz w:val="20"/>
          <w:szCs w:val="20"/>
          <w:color w:val="auto"/>
        </w:rPr>
      </w:pPr>
      <w:r>
        <w:rPr>
          <w:rFonts w:ascii="Courier New" w:cs="Courier New" w:eastAsia="Courier New" w:hAnsi="Courier New"/>
          <w:sz w:val="18"/>
          <w:szCs w:val="18"/>
          <w:color w:val="auto"/>
        </w:rPr>
        <w:t>Global Fund New York, NY 10179</w:t>
      </w:r>
    </w:p>
    <w:p>
      <w:pPr>
        <w:ind w:left="160"/>
        <w:spacing w:after="0" w:line="238" w:lineRule="auto"/>
        <w:rPr>
          <w:sz w:val="20"/>
          <w:szCs w:val="20"/>
          <w:color w:val="auto"/>
        </w:rPr>
      </w:pPr>
      <w:r>
        <w:rPr>
          <w:rFonts w:ascii="Courier New" w:cs="Courier New" w:eastAsia="Courier New" w:hAnsi="Courier New"/>
          <w:sz w:val="18"/>
          <w:szCs w:val="18"/>
          <w:color w:val="auto"/>
        </w:rPr>
        <w:t>USA Worldwide Transactions Ltd.</w:t>
      </w:r>
    </w:p>
    <w:p>
      <w:pPr>
        <w:ind w:left="220"/>
        <w:spacing w:after="0"/>
        <w:rPr>
          <w:sz w:val="20"/>
          <w:szCs w:val="20"/>
          <w:color w:val="auto"/>
        </w:rPr>
      </w:pPr>
      <w:r>
        <w:rPr>
          <w:rFonts w:ascii="Courier New" w:cs="Courier New" w:eastAsia="Courier New" w:hAnsi="Courier New"/>
          <w:sz w:val="18"/>
          <w:szCs w:val="18"/>
          <w:color w:val="auto"/>
        </w:rPr>
        <w:t>........ 221,000 5,125 * 0 0 *</w:t>
      </w:r>
    </w:p>
    <w:p>
      <w:pPr>
        <w:jc w:val="center"/>
        <w:ind w:right="6639"/>
        <w:spacing w:after="0" w:line="237" w:lineRule="auto"/>
        <w:rPr>
          <w:sz w:val="20"/>
          <w:szCs w:val="20"/>
          <w:color w:val="auto"/>
        </w:rPr>
      </w:pPr>
      <w:r>
        <w:rPr>
          <w:rFonts w:ascii="Courier New" w:cs="Courier New" w:eastAsia="Courier New" w:hAnsi="Courier New"/>
          <w:sz w:val="18"/>
          <w:szCs w:val="18"/>
          <w:color w:val="auto"/>
        </w:rPr>
        <w:t>Worldwide Transactions Ltd.</w:t>
      </w:r>
    </w:p>
    <w:p>
      <w:pPr>
        <w:jc w:val="center"/>
        <w:ind w:right="6639"/>
        <w:spacing w:after="0"/>
        <w:rPr>
          <w:sz w:val="20"/>
          <w:szCs w:val="20"/>
          <w:color w:val="auto"/>
        </w:rPr>
      </w:pPr>
      <w:r>
        <w:rPr>
          <w:rFonts w:ascii="Courier New" w:cs="Courier New" w:eastAsia="Courier New" w:hAnsi="Courier New"/>
          <w:sz w:val="18"/>
          <w:szCs w:val="18"/>
          <w:color w:val="auto"/>
        </w:rPr>
        <w:t>Washington Mall-Phase I Church</w:t>
      </w:r>
    </w:p>
    <w:p>
      <w:pPr>
        <w:jc w:val="center"/>
        <w:ind w:right="6639"/>
        <w:spacing w:after="0" w:line="237" w:lineRule="auto"/>
        <w:rPr>
          <w:sz w:val="20"/>
          <w:szCs w:val="20"/>
          <w:color w:val="auto"/>
        </w:rPr>
      </w:pPr>
      <w:r>
        <w:rPr>
          <w:rFonts w:ascii="Courier New" w:cs="Courier New" w:eastAsia="Courier New" w:hAnsi="Courier New"/>
          <w:sz w:val="18"/>
          <w:szCs w:val="18"/>
          <w:color w:val="auto"/>
        </w:rPr>
        <w:t>Street, 3rd Floor Hamilton HM 11</w:t>
      </w:r>
    </w:p>
    <w:p>
      <w:pPr>
        <w:jc w:val="center"/>
        <w:ind w:right="6639"/>
        <w:spacing w:after="0"/>
        <w:rPr>
          <w:sz w:val="20"/>
          <w:szCs w:val="20"/>
          <w:color w:val="auto"/>
        </w:rPr>
      </w:pPr>
      <w:r>
        <w:rPr>
          <w:rFonts w:ascii="Courier New" w:cs="Courier New" w:eastAsia="Courier New" w:hAnsi="Courier New"/>
          <w:sz w:val="18"/>
          <w:szCs w:val="18"/>
          <w:color w:val="auto"/>
        </w:rPr>
        <w:t>Bermuda Xavex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5</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340,000 7,884 * 0 0 * Ramius</w:t>
      </w:r>
    </w:p>
    <w:p>
      <w:pPr>
        <w:jc w:val="center"/>
        <w:ind w:right="6639"/>
        <w:spacing w:after="0" w:line="238" w:lineRule="auto"/>
        <w:rPr>
          <w:sz w:val="20"/>
          <w:szCs w:val="20"/>
          <w:color w:val="auto"/>
        </w:rPr>
      </w:pPr>
      <w:r>
        <w:rPr>
          <w:rFonts w:ascii="Courier New" w:cs="Courier New" w:eastAsia="Courier New" w:hAnsi="Courier New"/>
          <w:sz w:val="18"/>
          <w:szCs w:val="18"/>
          <w:color w:val="auto"/>
        </w:rPr>
        <w:t>Capital Group, LLC 666 Third</w:t>
      </w:r>
    </w:p>
    <w:p>
      <w:pPr>
        <w:jc w:val="center"/>
        <w:ind w:right="6639"/>
        <w:spacing w:after="0"/>
        <w:rPr>
          <w:sz w:val="20"/>
          <w:szCs w:val="20"/>
          <w:color w:val="auto"/>
        </w:rPr>
      </w:pPr>
      <w:r>
        <w:rPr>
          <w:rFonts w:ascii="Courier New" w:cs="Courier New" w:eastAsia="Courier New" w:hAnsi="Courier New"/>
          <w:sz w:val="18"/>
          <w:szCs w:val="18"/>
          <w:color w:val="auto"/>
        </w:rPr>
        <w:t>Avenue, 26th Floor New York, NY</w:t>
      </w:r>
    </w:p>
    <w:p>
      <w:pPr>
        <w:jc w:val="center"/>
        <w:ind w:right="6639"/>
        <w:spacing w:after="0" w:line="237" w:lineRule="auto"/>
        <w:rPr>
          <w:sz w:val="20"/>
          <w:szCs w:val="20"/>
          <w:color w:val="auto"/>
        </w:rPr>
      </w:pPr>
      <w:r>
        <w:rPr>
          <w:rFonts w:ascii="Courier New" w:cs="Courier New" w:eastAsia="Courier New" w:hAnsi="Courier New"/>
          <w:sz w:val="18"/>
          <w:szCs w:val="18"/>
          <w:color w:val="auto"/>
        </w:rPr>
        <w:t>10017 Xavex Convertible Arbitrage</w:t>
      </w:r>
    </w:p>
    <w:p>
      <w:pPr>
        <w:jc w:val="center"/>
        <w:ind w:right="6639"/>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640,000 14,842 * 0 0 * Argent 55</w:t>
      </w:r>
    </w:p>
    <w:p>
      <w:pPr>
        <w:jc w:val="center"/>
        <w:ind w:right="6639"/>
        <w:spacing w:after="0" w:line="238" w:lineRule="auto"/>
        <w:rPr>
          <w:sz w:val="20"/>
          <w:szCs w:val="20"/>
          <w:color w:val="auto"/>
        </w:rPr>
      </w:pPr>
      <w:r>
        <w:rPr>
          <w:rFonts w:ascii="Courier New" w:cs="Courier New" w:eastAsia="Courier New" w:hAnsi="Courier New"/>
          <w:sz w:val="18"/>
          <w:szCs w:val="18"/>
          <w:color w:val="auto"/>
        </w:rPr>
        <w:t>Vilcom Circle Suite 200 Chapel</w:t>
      </w:r>
    </w:p>
    <w:p>
      <w:pPr>
        <w:jc w:val="center"/>
        <w:ind w:right="6639"/>
        <w:spacing w:after="0"/>
        <w:rPr>
          <w:sz w:val="20"/>
          <w:szCs w:val="20"/>
          <w:color w:val="auto"/>
        </w:rPr>
      </w:pPr>
      <w:r>
        <w:rPr>
          <w:rFonts w:ascii="Courier New" w:cs="Courier New" w:eastAsia="Courier New" w:hAnsi="Courier New"/>
          <w:sz w:val="18"/>
          <w:szCs w:val="18"/>
          <w:color w:val="auto"/>
        </w:rPr>
        <w:t>Hill, NC 27514 Xavex Convertible</w:t>
      </w:r>
    </w:p>
    <w:p>
      <w:pPr>
        <w:jc w:val="center"/>
        <w:ind w:right="6639"/>
        <w:spacing w:after="0" w:line="237" w:lineRule="auto"/>
        <w:rPr>
          <w:sz w:val="20"/>
          <w:szCs w:val="20"/>
          <w:color w:val="auto"/>
        </w:rPr>
      </w:pPr>
      <w:r>
        <w:rPr>
          <w:rFonts w:ascii="Courier New" w:cs="Courier New" w:eastAsia="Courier New" w:hAnsi="Courier New"/>
          <w:sz w:val="18"/>
          <w:szCs w:val="18"/>
          <w:color w:val="auto"/>
        </w:rPr>
        <w:t>Arbitrage 2</w:t>
      </w:r>
    </w:p>
    <w:p>
      <w:pPr>
        <w:spacing w:after="0" w:line="5"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6"/>
          <w:szCs w:val="16"/>
          <w:color w:val="auto"/>
        </w:rPr>
        <w:t>Fund..............................</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400,000 9,276 * 0 0 * Argent 55</w:t>
      </w:r>
    </w:p>
    <w:p>
      <w:pPr>
        <w:ind w:left="220"/>
        <w:spacing w:after="0" w:line="238" w:lineRule="auto"/>
        <w:rPr>
          <w:sz w:val="20"/>
          <w:szCs w:val="20"/>
          <w:color w:val="auto"/>
        </w:rPr>
      </w:pPr>
      <w:r>
        <w:rPr>
          <w:rFonts w:ascii="Courier New" w:cs="Courier New" w:eastAsia="Courier New" w:hAnsi="Courier New"/>
          <w:sz w:val="18"/>
          <w:szCs w:val="18"/>
          <w:color w:val="auto"/>
        </w:rPr>
        <w:t>Vilcom Circle Suite 200 Chapel</w:t>
      </w:r>
    </w:p>
    <w:p>
      <w:pPr>
        <w:ind w:left="160"/>
        <w:spacing w:after="0"/>
        <w:rPr>
          <w:sz w:val="20"/>
          <w:szCs w:val="20"/>
          <w:color w:val="auto"/>
        </w:rPr>
      </w:pPr>
      <w:r>
        <w:rPr>
          <w:rFonts w:ascii="Courier New" w:cs="Courier New" w:eastAsia="Courier New" w:hAnsi="Courier New"/>
          <w:sz w:val="18"/>
          <w:szCs w:val="18"/>
          <w:color w:val="auto"/>
        </w:rPr>
        <w:t>Hill, NC 27514 Any other holder</w:t>
      </w:r>
    </w:p>
    <w:p>
      <w:pPr>
        <w:ind w:left="220"/>
        <w:spacing w:after="0" w:line="237" w:lineRule="auto"/>
        <w:rPr>
          <w:sz w:val="20"/>
          <w:szCs w:val="20"/>
          <w:color w:val="auto"/>
        </w:rPr>
      </w:pPr>
      <w:r>
        <w:rPr>
          <w:rFonts w:ascii="Courier New" w:cs="Courier New" w:eastAsia="Courier New" w:hAnsi="Courier New"/>
          <w:sz w:val="18"/>
          <w:szCs w:val="18"/>
          <w:color w:val="auto"/>
        </w:rPr>
        <w:t>of notes or future transferee,</w:t>
      </w:r>
    </w:p>
    <w:p>
      <w:pPr>
        <w:ind w:left="220"/>
        <w:spacing w:after="0" w:line="238" w:lineRule="auto"/>
        <w:rPr>
          <w:sz w:val="20"/>
          <w:szCs w:val="20"/>
          <w:color w:val="auto"/>
        </w:rPr>
      </w:pPr>
      <w:r>
        <w:rPr>
          <w:rFonts w:ascii="Courier New" w:cs="Courier New" w:eastAsia="Courier New" w:hAnsi="Courier New"/>
          <w:sz w:val="18"/>
          <w:szCs w:val="18"/>
          <w:color w:val="auto"/>
        </w:rPr>
        <w:t>pledgee, donee or successor of</w:t>
      </w:r>
    </w:p>
    <w:p>
      <w:pPr>
        <w:ind w:left="120"/>
        <w:spacing w:after="0"/>
        <w:rPr>
          <w:sz w:val="20"/>
          <w:szCs w:val="20"/>
          <w:color w:val="auto"/>
        </w:rPr>
      </w:pPr>
      <w:r>
        <w:rPr>
          <w:rFonts w:ascii="Courier New" w:cs="Courier New" w:eastAsia="Courier New" w:hAnsi="Courier New"/>
          <w:sz w:val="18"/>
          <w:szCs w:val="18"/>
          <w:color w:val="auto"/>
        </w:rPr>
        <w:t>any holder(3)........ 21,048,000</w:t>
      </w:r>
    </w:p>
    <w:p>
      <w:pPr>
        <w:ind w:left="1000"/>
        <w:spacing w:after="0" w:line="237" w:lineRule="auto"/>
        <w:rPr>
          <w:sz w:val="20"/>
          <w:szCs w:val="20"/>
          <w:color w:val="auto"/>
        </w:rPr>
      </w:pPr>
      <w:r>
        <w:rPr>
          <w:rFonts w:ascii="Courier New" w:cs="Courier New" w:eastAsia="Courier New" w:hAnsi="Courier New"/>
          <w:sz w:val="18"/>
          <w:szCs w:val="18"/>
          <w:color w:val="auto"/>
        </w:rPr>
        <w:t>488,177 * 0 0 *</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one percent.</w:t>
      </w:r>
    </w:p>
    <w:p>
      <w:pPr>
        <w:spacing w:after="0" w:line="207" w:lineRule="exact"/>
        <w:rPr>
          <w:sz w:val="20"/>
          <w:szCs w:val="20"/>
          <w:color w:val="auto"/>
        </w:rPr>
      </w:pPr>
    </w:p>
    <w:p>
      <w:pPr>
        <w:ind w:left="420" w:right="1779" w:hanging="412"/>
        <w:spacing w:after="0" w:line="237"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208" w:lineRule="exact"/>
        <w:rPr>
          <w:rFonts w:ascii="Courier New" w:cs="Courier New" w:eastAsia="Courier New" w:hAnsi="Courier New"/>
          <w:sz w:val="18"/>
          <w:szCs w:val="18"/>
          <w:color w:val="auto"/>
        </w:rPr>
      </w:pPr>
    </w:p>
    <w:p>
      <w:pPr>
        <w:ind w:left="420" w:right="3159" w:hanging="412"/>
        <w:spacing w:after="0" w:line="235" w:lineRule="auto"/>
        <w:tabs>
          <w:tab w:leader="none" w:pos="4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securityholder is a registered broker-dealer and an "underwriter" within the meaning of the Securities Act.</w:t>
      </w:r>
    </w:p>
    <w:p>
      <w:pPr>
        <w:spacing w:after="0" w:line="208" w:lineRule="exact"/>
        <w:rPr>
          <w:rFonts w:ascii="Courier New" w:cs="Courier New" w:eastAsia="Courier New" w:hAnsi="Courier New"/>
          <w:sz w:val="18"/>
          <w:szCs w:val="18"/>
          <w:color w:val="auto"/>
        </w:rPr>
      </w:pPr>
    </w:p>
    <w:p>
      <w:pPr>
        <w:ind w:left="420" w:right="1879" w:hanging="412"/>
        <w:spacing w:after="0" w:line="273" w:lineRule="auto"/>
        <w:tabs>
          <w:tab w:leader="none" w:pos="4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ectPr>
          <w:pgSz w:w="11900" w:h="16838" w:orient="portrait"/>
          <w:cols w:equalWidth="0" w:num="1">
            <w:col w:w="10219"/>
          </w:cols>
          <w:pgMar w:left="240" w:top="717" w:right="1440" w:bottom="0" w:gutter="0" w:footer="0" w:header="0"/>
        </w:sectPr>
      </w:pP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17" w:right="1440" w:bottom="0" w:gutter="0" w:footer="0" w:header="0"/>
          <w:type w:val="continuous"/>
        </w:sectPr>
      </w:pPr>
    </w:p>
    <w:bookmarkStart w:id="75" w:name="page76"/>
    <w:bookmarkEnd w:id="75"/>
    <w:p>
      <w:pPr>
        <w:ind w:left="2640"/>
        <w:spacing w:after="0"/>
        <w:rPr>
          <w:sz w:val="20"/>
          <w:szCs w:val="20"/>
          <w:color w:val="auto"/>
        </w:rPr>
      </w:pPr>
      <w:r>
        <w:rPr>
          <w:rFonts w:ascii="Courier New" w:cs="Courier New" w:eastAsia="Courier New" w:hAnsi="Courier New"/>
          <w:sz w:val="16"/>
          <w:szCs w:val="16"/>
          <w:color w:val="auto"/>
        </w:rPr>
        <w:t>VOTING/INVESTMENT CONTROL TABLE</w:t>
      </w:r>
    </w:p>
    <w:p>
      <w:pPr>
        <w:spacing w:after="0" w:line="218"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Acuity Master Fund, Ltd.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0"/>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Howard Needle and</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David J. Harris Allstate Insurance</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 Allstate</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Life Insurance Company..............</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AM International E MAC 63 Ltd.</w:t>
            </w:r>
          </w:p>
        </w:tc>
      </w:tr>
      <w:tr>
        <w:trPr>
          <w:trHeight w:val="203"/>
        </w:trPr>
        <w:tc>
          <w:tcPr>
            <w:tcW w:w="2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2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 AM Master Fund I,</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LP.........................</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 American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Investors Life Insurance Co.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Thomas J. Ray AmerUs Life Insurance</w:t>
            </w:r>
          </w:p>
        </w:tc>
      </w:tr>
      <w:tr>
        <w:trPr>
          <w:trHeight w:val="203"/>
        </w:trPr>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Company................</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Thomas J. Ray The</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Animi Master Fund,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(3) Arbitex Master Fund L.P.</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Clark Hunt, Jonathan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Bren and Ken Tananbaum Argent Classic</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Convertible Arbitrage Fund (Bermuda) Ltd.</w:t>
            </w:r>
          </w:p>
        </w:tc>
      </w:tr>
      <w:tr>
        <w:trPr>
          <w:trHeight w:val="203"/>
        </w:trPr>
        <w:tc>
          <w:tcPr>
            <w:tcW w:w="260" w:type="dxa"/>
            <w:vAlign w:val="bottom"/>
          </w:tcPr>
          <w:p>
            <w:pPr>
              <w:spacing w:after="0"/>
              <w:rPr>
                <w:sz w:val="17"/>
                <w:szCs w:val="17"/>
                <w:color w:val="auto"/>
              </w:rPr>
            </w:pPr>
          </w:p>
        </w:tc>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w:t>
            </w:r>
          </w:p>
        </w:tc>
        <w:tc>
          <w:tcPr>
            <w:tcW w:w="1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Nathanial</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Brown and Robert Richardson Argent Classic</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Convertible Arbitrage Fund II, L.P.</w:t>
            </w: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Classic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L.P.</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LLC........................................</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II,</w:t>
            </w:r>
          </w:p>
        </w:tc>
        <w:tc>
          <w:tcPr>
            <w:tcW w:w="1640" w:type="dxa"/>
            <w:vAlign w:val="bottom"/>
          </w:tcPr>
          <w:p>
            <w:pPr>
              <w:spacing w:after="0"/>
              <w:rPr>
                <w:sz w:val="17"/>
                <w:szCs w:val="17"/>
                <w:color w:val="auto"/>
              </w:rPr>
            </w:pPr>
          </w:p>
        </w:tc>
      </w:tr>
      <w:tr>
        <w:trPr>
          <w:trHeight w:val="203"/>
        </w:trPr>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2"/>
              </w:rPr>
              <w:t>LLC........................................</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Argent LowLev Convertible Arbitrage Fund</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Ltd.</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Aristeia International</w:t>
            </w:r>
          </w:p>
        </w:tc>
      </w:tr>
      <w:tr>
        <w:trPr>
          <w:trHeight w:val="203"/>
        </w:trPr>
        <w:tc>
          <w:tcPr>
            <w:tcW w:w="260" w:type="dxa"/>
            <w:vAlign w:val="bottom"/>
          </w:tcPr>
          <w:p>
            <w:pPr>
              <w:spacing w:after="0"/>
              <w:rPr>
                <w:sz w:val="17"/>
                <w:szCs w:val="17"/>
                <w:color w:val="auto"/>
              </w:rPr>
            </w:pPr>
          </w:p>
        </w:tc>
        <w:tc>
          <w:tcPr>
            <w:tcW w:w="2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Limited...............</w:t>
            </w: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(4) Aristeia</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72"/>
              </w:rPr>
              <w:t>Trading LLC.........................</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Aviva Life Insurance Co.</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Courier New" w:cs="Courier New" w:eastAsia="Courier New" w:hAnsi="Courier New"/>
                <w:sz w:val="16"/>
                <w:szCs w:val="16"/>
                <w:color w:val="auto"/>
                <w:w w:val="70"/>
              </w:rPr>
              <w:t>....................</w:t>
            </w:r>
          </w:p>
        </w:tc>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David Clott Aviva</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Life Insurance Co. ....................</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David Clott Bankers Life Insurance Company</w:t>
            </w:r>
          </w:p>
        </w:tc>
      </w:tr>
      <w:tr>
        <w:trPr>
          <w:trHeight w:val="203"/>
        </w:trPr>
        <w:tc>
          <w:tcPr>
            <w:tcW w:w="1640" w:type="dxa"/>
            <w:vAlign w:val="bottom"/>
            <w:gridSpan w:val="2"/>
          </w:tcPr>
          <w:p>
            <w:pPr>
              <w:jc w:val="right"/>
              <w:ind w:right="13"/>
              <w:spacing w:after="0" w:line="203" w:lineRule="exact"/>
              <w:rPr>
                <w:sz w:val="20"/>
                <w:szCs w:val="20"/>
                <w:color w:val="auto"/>
              </w:rPr>
            </w:pPr>
            <w:r>
              <w:rPr>
                <w:rFonts w:ascii="Courier New" w:cs="Courier New" w:eastAsia="Courier New" w:hAnsi="Courier New"/>
                <w:sz w:val="18"/>
                <w:szCs w:val="18"/>
                <w:color w:val="auto"/>
              </w:rPr>
              <w:t>of New York...</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Thomas J. Ray Bear, Stearns</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&amp; Co. Inc. .................... Yan Erlikh</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&amp; David Liebowitz Black Diamond</w:t>
            </w: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4"/>
              </w:rPr>
              <w:t>Convertible Offshore LDC.......</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Clint D.</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Carlson Black Diamond Offshore Ltd.</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8"/>
              </w:rPr>
              <w:t>.................</w:t>
            </w:r>
          </w:p>
        </w:tc>
        <w:tc>
          <w:tcPr>
            <w:tcW w:w="2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Clint D. Carlson BTOP</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Multi Strategy Master Portfolio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Eric Lobben Citadel Equity Fund Ltd.</w:t>
            </w:r>
          </w:p>
        </w:tc>
      </w:tr>
      <w:tr>
        <w:trPr>
          <w:trHeight w:val="203"/>
        </w:trPr>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 Citigroup Global</w:t>
            </w:r>
          </w:p>
        </w:tc>
      </w:tr>
      <w:tr>
        <w:trPr>
          <w:trHeight w:val="203"/>
        </w:trPr>
        <w:tc>
          <w:tcPr>
            <w:tcW w:w="448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Markets Inc. ............... (6) Class C</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Trading Company, Ltd. ...............</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Nathanial Brown and Robert Richardson</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Commissioners of the Land</w:t>
            </w:r>
          </w:p>
        </w:tc>
      </w:tr>
      <w:tr>
        <w:trPr>
          <w:trHeight w:val="203"/>
        </w:trPr>
        <w:tc>
          <w:tcPr>
            <w:tcW w:w="260" w:type="dxa"/>
            <w:vAlign w:val="bottom"/>
          </w:tcPr>
          <w:p>
            <w:pPr>
              <w:spacing w:after="0"/>
              <w:rPr>
                <w:sz w:val="17"/>
                <w:szCs w:val="17"/>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5"/>
                <w:szCs w:val="15"/>
                <w:color w:val="auto"/>
                <w:w w:val="70"/>
              </w:rPr>
              <w:t>Office.............</w:t>
            </w:r>
          </w:p>
        </w:tc>
        <w:tc>
          <w:tcPr>
            <w:tcW w:w="2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Maren Lindstrom</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Context Convertible Arbitrage Fund,</w:t>
            </w:r>
          </w:p>
        </w:tc>
      </w:tr>
      <w:tr>
        <w:trPr>
          <w:trHeight w:val="203"/>
        </w:trPr>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LP</w:t>
            </w: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 Michael Rosen and William Fertig</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Context Convertible Arbitrage Offshore</w:t>
            </w:r>
          </w:p>
        </w:tc>
      </w:tr>
      <w:tr>
        <w:trPr>
          <w:trHeight w:val="203"/>
        </w:trPr>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Fund, LTD.</w:t>
            </w:r>
          </w:p>
        </w:tc>
        <w:tc>
          <w:tcPr>
            <w:tcW w:w="164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Michael Rosen and William Fertig</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Continental Assurance</w:t>
            </w:r>
          </w:p>
        </w:tc>
      </w:tr>
      <w:tr>
        <w:trPr>
          <w:trHeight w:val="203"/>
        </w:trPr>
        <w:tc>
          <w:tcPr>
            <w:tcW w:w="26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Donna Hemme</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Continental Casualty</w:t>
            </w:r>
          </w:p>
        </w:tc>
      </w:tr>
      <w:tr>
        <w:trPr>
          <w:trHeight w:val="203"/>
        </w:trPr>
        <w:tc>
          <w:tcPr>
            <w:tcW w:w="260" w:type="dxa"/>
            <w:vAlign w:val="bottom"/>
          </w:tcPr>
          <w:p>
            <w:pPr>
              <w:spacing w:after="0"/>
              <w:rPr>
                <w:sz w:val="17"/>
                <w:szCs w:val="17"/>
                <w:color w:val="auto"/>
              </w:rPr>
            </w:pP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Company.................</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Donna Hemme</w:t>
            </w:r>
          </w:p>
        </w:tc>
      </w:tr>
      <w:tr>
        <w:trPr>
          <w:trHeight w:val="203"/>
        </w:trPr>
        <w:tc>
          <w:tcPr>
            <w:tcW w:w="260" w:type="dxa"/>
            <w:vAlign w:val="bottom"/>
          </w:tcPr>
          <w:p>
            <w:pPr>
              <w:spacing w:after="0"/>
              <w:rPr>
                <w:sz w:val="17"/>
                <w:szCs w:val="17"/>
                <w:color w:val="auto"/>
              </w:rPr>
            </w:pPr>
          </w:p>
        </w:tc>
        <w:tc>
          <w:tcPr>
            <w:tcW w:w="4220" w:type="dxa"/>
            <w:vAlign w:val="bottom"/>
            <w:gridSpan w:val="3"/>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Credit Suisse First Boston Europe Ltd.</w:t>
            </w:r>
          </w:p>
        </w:tc>
      </w:tr>
      <w:tr>
        <w:trPr>
          <w:trHeight w:val="203"/>
        </w:trPr>
        <w:tc>
          <w:tcPr>
            <w:tcW w:w="26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422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Gerry Murtagh Custom Investments</w:t>
            </w:r>
          </w:p>
        </w:tc>
      </w:tr>
    </w:tbl>
    <w:p>
      <w:pPr>
        <w:ind w:left="60"/>
        <w:spacing w:after="0" w:line="238" w:lineRule="auto"/>
        <w:rPr>
          <w:sz w:val="20"/>
          <w:szCs w:val="20"/>
          <w:color w:val="auto"/>
        </w:rPr>
      </w:pPr>
      <w:r>
        <w:rPr>
          <w:rFonts w:ascii="Courier New" w:cs="Courier New" w:eastAsia="Courier New" w:hAnsi="Courier New"/>
          <w:sz w:val="18"/>
          <w:szCs w:val="18"/>
          <w:color w:val="auto"/>
        </w:rPr>
        <w:t>PCC, Ltd. ................ Nathanial Brown</w:t>
      </w:r>
    </w:p>
    <w:p>
      <w:pPr>
        <w:jc w:val="center"/>
        <w:ind w:right="5679"/>
        <w:spacing w:after="0"/>
        <w:rPr>
          <w:sz w:val="20"/>
          <w:szCs w:val="20"/>
          <w:color w:val="auto"/>
        </w:rPr>
      </w:pPr>
      <w:r>
        <w:rPr>
          <w:rFonts w:ascii="Courier New" w:cs="Courier New" w:eastAsia="Courier New" w:hAnsi="Courier New"/>
          <w:sz w:val="18"/>
          <w:szCs w:val="18"/>
          <w:color w:val="auto"/>
        </w:rPr>
        <w:t>and Robert Richardson DBAG</w:t>
      </w:r>
    </w:p>
    <w:p>
      <w:pPr>
        <w:ind w:left="160"/>
        <w:spacing w:after="0" w:line="237" w:lineRule="auto"/>
        <w:rPr>
          <w:sz w:val="20"/>
          <w:szCs w:val="20"/>
          <w:color w:val="auto"/>
        </w:rPr>
      </w:pPr>
      <w:r>
        <w:rPr>
          <w:rFonts w:ascii="Courier New" w:cs="Courier New" w:eastAsia="Courier New" w:hAnsi="Courier New"/>
          <w:sz w:val="18"/>
          <w:szCs w:val="18"/>
          <w:color w:val="auto"/>
        </w:rPr>
        <w:t>London..................................</w:t>
      </w:r>
    </w:p>
    <w:p>
      <w:pPr>
        <w:sectPr>
          <w:pgSz w:w="11900" w:h="16838" w:orient="portrait"/>
          <w:cols w:equalWidth="0" w:num="1">
            <w:col w:w="10219"/>
          </w:cols>
          <w:pgMar w:left="240" w:top="723" w:right="1440" w:bottom="0" w:gutter="0" w:footer="0" w:header="0"/>
        </w:sectPr>
      </w:pPr>
    </w:p>
    <w:bookmarkStart w:id="76" w:name="page77"/>
    <w:bookmarkEnd w:id="76"/>
    <w:p>
      <w:pPr>
        <w:ind w:left="300"/>
        <w:spacing w:after="0"/>
        <w:rPr>
          <w:sz w:val="20"/>
          <w:szCs w:val="20"/>
          <w:color w:val="auto"/>
        </w:rPr>
      </w:pPr>
      <w:r>
        <w:rPr>
          <w:rFonts w:ascii="Courier New" w:cs="Courier New" w:eastAsia="Courier New" w:hAnsi="Courier New"/>
          <w:sz w:val="18"/>
          <w:szCs w:val="18"/>
          <w:color w:val="auto"/>
        </w:rPr>
        <w:t>Patrick Corrigan Deephaven Domestic</w:t>
      </w:r>
    </w:p>
    <w:p>
      <w:pPr>
        <w:ind w:left="880"/>
        <w:spacing w:after="0" w:line="238" w:lineRule="auto"/>
        <w:rPr>
          <w:sz w:val="20"/>
          <w:szCs w:val="20"/>
          <w:color w:val="auto"/>
        </w:rPr>
      </w:pPr>
      <w:r>
        <w:rPr>
          <w:rFonts w:ascii="Courier New" w:cs="Courier New" w:eastAsia="Courier New" w:hAnsi="Courier New"/>
          <w:sz w:val="18"/>
          <w:szCs w:val="18"/>
          <w:color w:val="auto"/>
        </w:rPr>
        <w:t>Convertible Trading Ltd.</w:t>
      </w:r>
    </w:p>
    <w:p>
      <w:pPr>
        <w:ind w:left="14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Colin Smith Deutsche Bank Securities Inc.</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(7) Diaco Investments</w:t>
      </w:r>
    </w:p>
    <w:p>
      <w:pPr>
        <w:ind w:left="100"/>
        <w:spacing w:after="0"/>
        <w:tabs>
          <w:tab w:leader="dot" w:pos="3020" w:val="left"/>
        </w:tabs>
        <w:rPr>
          <w:sz w:val="20"/>
          <w:szCs w:val="20"/>
          <w:color w:val="auto"/>
        </w:rPr>
      </w:pPr>
      <w:r>
        <w:rPr>
          <w:rFonts w:ascii="Courier New" w:cs="Courier New" w:eastAsia="Courier New" w:hAnsi="Courier New"/>
          <w:sz w:val="18"/>
          <w:szCs w:val="18"/>
          <w:color w:val="auto"/>
        </w:rPr>
        <w:t>LP</w:t>
      </w:r>
      <w:r>
        <w:rPr>
          <w:sz w:val="20"/>
          <w:szCs w:val="20"/>
          <w:color w:val="auto"/>
        </w:rPr>
        <w:tab/>
      </w:r>
      <w:r>
        <w:rPr>
          <w:rFonts w:ascii="Courier New" w:cs="Courier New" w:eastAsia="Courier New" w:hAnsi="Courier New"/>
          <w:sz w:val="16"/>
          <w:szCs w:val="16"/>
          <w:color w:val="auto"/>
        </w:rPr>
        <w:t>Simon Glick</w:t>
      </w:r>
    </w:p>
    <w:p>
      <w:pPr>
        <w:ind w:left="620"/>
        <w:spacing w:after="0"/>
        <w:rPr>
          <w:sz w:val="20"/>
          <w:szCs w:val="20"/>
          <w:color w:val="auto"/>
        </w:rPr>
      </w:pPr>
      <w:r>
        <w:rPr>
          <w:rFonts w:ascii="Courier New" w:cs="Courier New" w:eastAsia="Courier New" w:hAnsi="Courier New"/>
          <w:sz w:val="18"/>
          <w:szCs w:val="18"/>
          <w:color w:val="auto"/>
        </w:rPr>
        <w:t>Double Black Diamond Offshore</w:t>
      </w:r>
    </w:p>
    <w:p>
      <w:pPr>
        <w:ind w:left="40"/>
        <w:spacing w:after="0"/>
        <w:tabs>
          <w:tab w:leader="dot" w:pos="1700" w:val="left"/>
        </w:tabs>
        <w:rPr>
          <w:sz w:val="20"/>
          <w:szCs w:val="20"/>
          <w:color w:val="auto"/>
        </w:rPr>
      </w:pPr>
      <w:r>
        <w:rPr>
          <w:rFonts w:ascii="Courier New" w:cs="Courier New" w:eastAsia="Courier New" w:hAnsi="Courier New"/>
          <w:sz w:val="18"/>
          <w:szCs w:val="18"/>
          <w:color w:val="auto"/>
        </w:rPr>
        <w:t>LDC</w:t>
      </w:r>
      <w:r>
        <w:rPr>
          <w:sz w:val="20"/>
          <w:szCs w:val="20"/>
          <w:color w:val="auto"/>
        </w:rPr>
        <w:tab/>
      </w:r>
      <w:r>
        <w:rPr>
          <w:rFonts w:ascii="Courier New" w:cs="Courier New" w:eastAsia="Courier New" w:hAnsi="Courier New"/>
          <w:sz w:val="16"/>
          <w:szCs w:val="16"/>
          <w:color w:val="auto"/>
        </w:rPr>
        <w:t>Clint D. Carlson Georgia</w:t>
      </w:r>
    </w:p>
    <w:p>
      <w:pPr>
        <w:ind w:left="200"/>
        <w:spacing w:after="0"/>
        <w:tabs>
          <w:tab w:leader="none" w:pos="2820" w:val="left"/>
        </w:tabs>
        <w:rPr>
          <w:sz w:val="20"/>
          <w:szCs w:val="20"/>
          <w:color w:val="auto"/>
        </w:rPr>
      </w:pPr>
      <w:r>
        <w:rPr>
          <w:rFonts w:ascii="Courier New" w:cs="Courier New" w:eastAsia="Courier New" w:hAnsi="Courier New"/>
          <w:sz w:val="18"/>
          <w:szCs w:val="18"/>
          <w:color w:val="auto"/>
        </w:rPr>
        <w:t>Firefighters Pension Fund</w:t>
      </w:r>
      <w:r>
        <w:rPr>
          <w:sz w:val="20"/>
          <w:szCs w:val="20"/>
          <w:color w:val="auto"/>
        </w:rPr>
        <w:tab/>
      </w:r>
      <w:r>
        <w:rPr>
          <w:rFonts w:ascii="Courier New" w:cs="Courier New" w:eastAsia="Courier New" w:hAnsi="Courier New"/>
          <w:sz w:val="16"/>
          <w:szCs w:val="16"/>
          <w:color w:val="auto"/>
        </w:rPr>
        <w:t>............</w:t>
      </w:r>
    </w:p>
    <w:p>
      <w:pPr>
        <w:ind w:left="360"/>
        <w:spacing w:after="0"/>
        <w:rPr>
          <w:sz w:val="20"/>
          <w:szCs w:val="20"/>
          <w:color w:val="auto"/>
        </w:rPr>
      </w:pPr>
      <w:r>
        <w:rPr>
          <w:rFonts w:ascii="Courier New" w:cs="Courier New" w:eastAsia="Courier New" w:hAnsi="Courier New"/>
          <w:sz w:val="18"/>
          <w:szCs w:val="18"/>
          <w:color w:val="auto"/>
        </w:rPr>
        <w:t>Maren Lindstrom GLG Market Neutral</w:t>
      </w:r>
    </w:p>
    <w:p>
      <w:pPr>
        <w:ind w:left="560"/>
        <w:spacing w:after="0"/>
        <w:tabs>
          <w:tab w:leader="dot" w:pos="3400" w:val="left"/>
        </w:tabs>
        <w:rPr>
          <w:sz w:val="20"/>
          <w:szCs w:val="20"/>
          <w:color w:val="auto"/>
        </w:rPr>
      </w:pP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099"/>
          </w:cols>
          <w:pgMar w:left="360" w:top="136" w:right="1440" w:bottom="1440" w:gutter="0" w:footer="0" w:header="0"/>
        </w:sectPr>
      </w:pPr>
    </w:p>
    <w:bookmarkStart w:id="77" w:name="page78"/>
    <w:bookmarkEnd w:id="77"/>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Guggenheim Portfolio Co. XV,</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LLC............. Alex Adair HFR CA Global</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Select Master Trust Account.... Nathanial</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Brown and Robert Richardson HSBC Asset</w:t>
      </w:r>
    </w:p>
    <w:p>
      <w:pPr>
        <w:ind w:left="220"/>
        <w:spacing w:after="0" w:line="238" w:lineRule="auto"/>
        <w:rPr>
          <w:sz w:val="20"/>
          <w:szCs w:val="20"/>
          <w:color w:val="auto"/>
        </w:rPr>
      </w:pPr>
      <w:r>
        <w:rPr>
          <w:rFonts w:ascii="Courier New" w:cs="Courier New" w:eastAsia="Courier New" w:hAnsi="Courier New"/>
          <w:sz w:val="18"/>
          <w:szCs w:val="18"/>
          <w:color w:val="auto"/>
        </w:rPr>
        <w:t>Management (Americas) Inc. for the HSBC</w:t>
      </w:r>
    </w:p>
    <w:p>
      <w:pPr>
        <w:ind w:left="260"/>
        <w:spacing w:after="0"/>
        <w:rPr>
          <w:sz w:val="20"/>
          <w:szCs w:val="20"/>
          <w:color w:val="auto"/>
        </w:rPr>
      </w:pPr>
      <w:r>
        <w:rPr>
          <w:rFonts w:ascii="Courier New" w:cs="Courier New" w:eastAsia="Courier New" w:hAnsi="Courier New"/>
          <w:sz w:val="18"/>
          <w:szCs w:val="18"/>
          <w:color w:val="auto"/>
        </w:rPr>
        <w:t>Multi-Strategy Arbitrage Fund.........</w:t>
      </w:r>
    </w:p>
    <w:p>
      <w:pPr>
        <w:jc w:val="center"/>
        <w:ind w:right="5679"/>
        <w:spacing w:after="0" w:line="237" w:lineRule="auto"/>
        <w:rPr>
          <w:sz w:val="20"/>
          <w:szCs w:val="20"/>
          <w:color w:val="auto"/>
        </w:rPr>
      </w:pPr>
      <w:r>
        <w:rPr>
          <w:rFonts w:ascii="Courier New" w:cs="Courier New" w:eastAsia="Courier New" w:hAnsi="Courier New"/>
          <w:sz w:val="18"/>
          <w:szCs w:val="18"/>
          <w:color w:val="auto"/>
        </w:rPr>
        <w:t>Warren Stein and John Moore Stanley</w:t>
      </w:r>
    </w:p>
    <w:p>
      <w:pPr>
        <w:jc w:val="center"/>
        <w:ind w:right="5679"/>
        <w:spacing w:after="0" w:line="238" w:lineRule="auto"/>
        <w:rPr>
          <w:sz w:val="20"/>
          <w:szCs w:val="20"/>
          <w:color w:val="auto"/>
        </w:rPr>
      </w:pPr>
      <w:r>
        <w:rPr>
          <w:rFonts w:ascii="Courier New" w:cs="Courier New" w:eastAsia="Courier New" w:hAnsi="Courier New"/>
          <w:sz w:val="18"/>
          <w:szCs w:val="18"/>
          <w:color w:val="auto"/>
        </w:rPr>
        <w:t>Huntrise Capital Leveraged Partners,</w:t>
      </w:r>
    </w:p>
    <w:p>
      <w:pPr>
        <w:jc w:val="center"/>
        <w:ind w:right="5679"/>
        <w:spacing w:after="0"/>
        <w:rPr>
          <w:sz w:val="20"/>
          <w:szCs w:val="20"/>
          <w:color w:val="auto"/>
        </w:rPr>
      </w:pPr>
      <w:r>
        <w:rPr>
          <w:rFonts w:ascii="Courier New" w:cs="Courier New" w:eastAsia="Courier New" w:hAnsi="Courier New"/>
          <w:sz w:val="18"/>
          <w:szCs w:val="18"/>
          <w:color w:val="auto"/>
        </w:rPr>
        <w:t>LLC..... Thomas J. Ray Indianapolis Life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Insurance Co. ............. Thomas J. Ray</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Inflective Convertible Opportunity Fund I,</w:t>
      </w:r>
    </w:p>
    <w:p>
      <w:pPr>
        <w:jc w:val="center"/>
        <w:ind w:right="5679"/>
        <w:spacing w:after="0" w:line="238" w:lineRule="auto"/>
        <w:rPr>
          <w:sz w:val="20"/>
          <w:szCs w:val="20"/>
          <w:color w:val="auto"/>
        </w:rPr>
      </w:pPr>
      <w:r>
        <w:rPr>
          <w:rFonts w:ascii="Courier New" w:cs="Courier New" w:eastAsia="Courier New" w:hAnsi="Courier New"/>
          <w:sz w:val="18"/>
          <w:szCs w:val="18"/>
          <w:color w:val="auto"/>
        </w:rPr>
        <w:t>L.P.</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Inflective Convertible</w:t>
      </w:r>
    </w:p>
    <w:p>
      <w:pPr>
        <w:jc w:val="center"/>
        <w:ind w:right="5679"/>
        <w:spacing w:after="0" w:line="238" w:lineRule="auto"/>
        <w:rPr>
          <w:sz w:val="20"/>
          <w:szCs w:val="20"/>
          <w:color w:val="auto"/>
        </w:rPr>
      </w:pPr>
      <w:r>
        <w:rPr>
          <w:rFonts w:ascii="Courier New" w:cs="Courier New" w:eastAsia="Courier New" w:hAnsi="Courier New"/>
          <w:sz w:val="18"/>
          <w:szCs w:val="18"/>
          <w:color w:val="auto"/>
        </w:rPr>
        <w:t>Opportunity Fund I,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Injured Workers Insurance</w:t>
      </w:r>
    </w:p>
    <w:p>
      <w:pPr>
        <w:jc w:val="center"/>
        <w:ind w:right="5679"/>
        <w:spacing w:after="0"/>
        <w:rPr>
          <w:sz w:val="20"/>
          <w:szCs w:val="20"/>
          <w:color w:val="auto"/>
        </w:rPr>
      </w:pPr>
      <w:r>
        <w:rPr>
          <w:rFonts w:ascii="Courier New" w:cs="Courier New" w:eastAsia="Courier New" w:hAnsi="Courier New"/>
          <w:sz w:val="18"/>
          <w:szCs w:val="18"/>
          <w:color w:val="auto"/>
        </w:rPr>
        <w:t>Fund............... Maren Lindstrom Intl.</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Truck &amp; Engine Corp. Non Contributory</w:t>
      </w:r>
    </w:p>
    <w:p>
      <w:pPr>
        <w:jc w:val="center"/>
        <w:ind w:right="5679"/>
        <w:spacing w:after="0"/>
        <w:rPr>
          <w:sz w:val="20"/>
          <w:szCs w:val="20"/>
          <w:color w:val="auto"/>
        </w:rPr>
      </w:pPr>
      <w:r>
        <w:rPr>
          <w:rFonts w:ascii="Courier New" w:cs="Courier New" w:eastAsia="Courier New" w:hAnsi="Courier New"/>
          <w:sz w:val="18"/>
          <w:szCs w:val="18"/>
          <w:color w:val="auto"/>
        </w:rPr>
        <w:t>Retirement Plan</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Trust...................... Maren</w:t>
      </w:r>
    </w:p>
    <w:p>
      <w:pPr>
        <w:jc w:val="center"/>
        <w:ind w:right="5679"/>
        <w:spacing w:after="0" w:line="238" w:lineRule="auto"/>
        <w:rPr>
          <w:sz w:val="20"/>
          <w:szCs w:val="20"/>
          <w:color w:val="auto"/>
        </w:rPr>
      </w:pPr>
      <w:r>
        <w:rPr>
          <w:rFonts w:ascii="Courier New" w:cs="Courier New" w:eastAsia="Courier New" w:hAnsi="Courier New"/>
          <w:sz w:val="18"/>
          <w:szCs w:val="18"/>
          <w:color w:val="auto"/>
        </w:rPr>
        <w:t>Lindstrom Intl. Truck &amp; Engine Corp.</w:t>
      </w:r>
    </w:p>
    <w:p>
      <w:pPr>
        <w:jc w:val="center"/>
        <w:ind w:right="5679"/>
        <w:spacing w:after="0"/>
        <w:rPr>
          <w:sz w:val="20"/>
          <w:szCs w:val="20"/>
          <w:color w:val="auto"/>
        </w:rPr>
      </w:pPr>
      <w:r>
        <w:rPr>
          <w:rFonts w:ascii="Courier New" w:cs="Courier New" w:eastAsia="Courier New" w:hAnsi="Courier New"/>
          <w:sz w:val="18"/>
          <w:szCs w:val="18"/>
          <w:color w:val="auto"/>
        </w:rPr>
        <w:t>Retirement Plan for Salaried Employee's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Trust.............. Maren Lindstrom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Arbitrage Fund............ Andrew Preston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KeySpan</w:t>
      </w:r>
    </w:p>
    <w:p>
      <w:pPr>
        <w:jc w:val="center"/>
        <w:ind w:right="5679"/>
        <w:spacing w:after="0"/>
        <w:rPr>
          <w:sz w:val="20"/>
          <w:szCs w:val="20"/>
          <w:color w:val="auto"/>
        </w:rPr>
      </w:pPr>
      <w:r>
        <w:rPr>
          <w:rFonts w:ascii="Courier New" w:cs="Courier New" w:eastAsia="Courier New" w:hAnsi="Courier New"/>
          <w:sz w:val="18"/>
          <w:szCs w:val="18"/>
          <w:color w:val="auto"/>
        </w:rPr>
        <w:t>Foundation...........................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Maren Lindstrom KeySpan Insurance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Company.................... Maren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LA Convertible</w:t>
      </w:r>
    </w:p>
    <w:p>
      <w:pPr>
        <w:jc w:val="center"/>
        <w:ind w:right="5679"/>
        <w:spacing w:after="0" w:line="238" w:lineRule="auto"/>
        <w:rPr>
          <w:sz w:val="20"/>
          <w:szCs w:val="20"/>
          <w:color w:val="auto"/>
        </w:rPr>
      </w:pPr>
      <w:r>
        <w:rPr>
          <w:rFonts w:ascii="Courier New" w:cs="Courier New" w:eastAsia="Courier New" w:hAnsi="Courier New"/>
          <w:sz w:val="18"/>
          <w:szCs w:val="18"/>
          <w:color w:val="auto"/>
        </w:rPr>
        <w:t>Fund........................... Maren</w:t>
      </w:r>
    </w:p>
    <w:p>
      <w:pPr>
        <w:jc w:val="center"/>
        <w:ind w:right="5679"/>
        <w:spacing w:after="0"/>
        <w:rPr>
          <w:sz w:val="20"/>
          <w:szCs w:val="20"/>
          <w:color w:val="auto"/>
        </w:rPr>
      </w:pPr>
      <w:r>
        <w:rPr>
          <w:rFonts w:ascii="Courier New" w:cs="Courier New" w:eastAsia="Courier New" w:hAnsi="Courier New"/>
          <w:sz w:val="18"/>
          <w:szCs w:val="18"/>
          <w:color w:val="auto"/>
        </w:rPr>
        <w:t>Lindstrom Lydian Overseas Partners Master</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(10) Lydian Global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Opportunities Master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(10) Lyxor/AM Investment Fund LTD.</w:t>
      </w:r>
    </w:p>
    <w:p>
      <w:pPr>
        <w:ind w:left="260"/>
        <w:spacing w:after="0" w:line="238" w:lineRule="auto"/>
        <w:rPr>
          <w:sz w:val="20"/>
          <w:szCs w:val="20"/>
          <w:color w:val="auto"/>
        </w:rPr>
      </w:pPr>
      <w:r>
        <w:rPr>
          <w:rFonts w:ascii="Courier New" w:cs="Courier New" w:eastAsia="Courier New" w:hAnsi="Courier New"/>
          <w:sz w:val="18"/>
          <w:szCs w:val="18"/>
          <w:color w:val="auto"/>
        </w:rPr>
        <w:t>............... (3) Lyxor/Context Fund</w:t>
      </w:r>
    </w:p>
    <w:p>
      <w:pPr>
        <w:ind w:left="160"/>
        <w:spacing w:after="0"/>
        <w:rPr>
          <w:sz w:val="20"/>
          <w:szCs w:val="20"/>
          <w:color w:val="auto"/>
        </w:rPr>
      </w:pPr>
      <w:r>
        <w:rPr>
          <w:rFonts w:ascii="Courier New" w:cs="Courier New" w:eastAsia="Courier New" w:hAnsi="Courier New"/>
          <w:sz w:val="18"/>
          <w:szCs w:val="18"/>
          <w:color w:val="auto"/>
        </w:rPr>
        <w:t>LTD. ..................... Michael Rosen</w:t>
      </w:r>
    </w:p>
    <w:p>
      <w:pPr>
        <w:jc w:val="center"/>
        <w:ind w:right="5679"/>
        <w:spacing w:after="0" w:line="237" w:lineRule="auto"/>
        <w:rPr>
          <w:sz w:val="20"/>
          <w:szCs w:val="20"/>
          <w:color w:val="auto"/>
        </w:rPr>
      </w:pPr>
      <w:r>
        <w:rPr>
          <w:rFonts w:ascii="Courier New" w:cs="Courier New" w:eastAsia="Courier New" w:hAnsi="Courier New"/>
          <w:sz w:val="18"/>
          <w:szCs w:val="18"/>
          <w:color w:val="auto"/>
        </w:rPr>
        <w:t>and William Fertig Lyxor/Inflective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Convertible Opportunity Fund LTD.</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Thomas J. Ray Lyxor Master Fund Ref:</w:t>
      </w:r>
    </w:p>
    <w:p>
      <w:pPr>
        <w:jc w:val="center"/>
        <w:ind w:right="5679"/>
        <w:spacing w:after="0"/>
        <w:rPr>
          <w:sz w:val="20"/>
          <w:szCs w:val="20"/>
          <w:color w:val="auto"/>
        </w:rPr>
      </w:pPr>
      <w:r>
        <w:rPr>
          <w:rFonts w:ascii="Courier New" w:cs="Courier New" w:eastAsia="Courier New" w:hAnsi="Courier New"/>
          <w:sz w:val="18"/>
          <w:szCs w:val="18"/>
          <w:color w:val="auto"/>
        </w:rPr>
        <w:t>Argent/LowLev CB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Argent.....................................</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Melody 1AM Ltd.</w:t>
      </w:r>
    </w:p>
    <w:p>
      <w:pPr>
        <w:jc w:val="center"/>
        <w:ind w:right="5679"/>
        <w:spacing w:after="0"/>
        <w:rPr>
          <w:sz w:val="20"/>
          <w:szCs w:val="20"/>
          <w:color w:val="auto"/>
        </w:rPr>
      </w:pPr>
      <w:r>
        <w:rPr>
          <w:rFonts w:ascii="Courier New" w:cs="Courier New" w:eastAsia="Courier New" w:hAnsi="Courier New"/>
          <w:sz w:val="18"/>
          <w:szCs w:val="18"/>
          <w:color w:val="auto"/>
        </w:rPr>
        <w:t>............................. Andrew</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Preston National Bank of</w:t>
      </w:r>
    </w:p>
    <w:p>
      <w:pPr>
        <w:jc w:val="center"/>
        <w:ind w:right="5679"/>
        <w:spacing w:after="0" w:line="238" w:lineRule="auto"/>
        <w:rPr>
          <w:sz w:val="20"/>
          <w:szCs w:val="20"/>
          <w:color w:val="auto"/>
        </w:rPr>
      </w:pPr>
      <w:r>
        <w:rPr>
          <w:rFonts w:ascii="Courier New" w:cs="Courier New" w:eastAsia="Courier New" w:hAnsi="Courier New"/>
          <w:sz w:val="18"/>
          <w:szCs w:val="18"/>
          <w:color w:val="auto"/>
        </w:rPr>
        <w:t>Canada...................... Michael Rosen</w:t>
      </w:r>
    </w:p>
    <w:p>
      <w:pPr>
        <w:jc w:val="center"/>
        <w:ind w:right="5679"/>
        <w:spacing w:after="0"/>
        <w:rPr>
          <w:sz w:val="20"/>
          <w:szCs w:val="20"/>
          <w:color w:val="auto"/>
        </w:rPr>
      </w:pPr>
      <w:r>
        <w:rPr>
          <w:rFonts w:ascii="Courier New" w:cs="Courier New" w:eastAsia="Courier New" w:hAnsi="Courier New"/>
          <w:sz w:val="18"/>
          <w:szCs w:val="18"/>
          <w:color w:val="auto"/>
        </w:rPr>
        <w:t>and William Fertig National Benefit Life</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Insurance 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Nomura Securities Int'l</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 ................ Simon Pharr Partners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Group Alternative Strategies PCC LTD.</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5679"/>
        <w:spacing w:after="0"/>
        <w:rPr>
          <w:sz w:val="20"/>
          <w:szCs w:val="20"/>
          <w:color w:val="auto"/>
        </w:rPr>
      </w:pPr>
      <w:r>
        <w:rPr>
          <w:rFonts w:ascii="Courier New" w:cs="Courier New" w:eastAsia="Courier New" w:hAnsi="Courier New"/>
          <w:sz w:val="18"/>
          <w:szCs w:val="18"/>
          <w:color w:val="auto"/>
        </w:rPr>
        <w:t>Nathanial Brown and Robert Richardson</w:t>
      </w:r>
    </w:p>
    <w:p>
      <w:pPr>
        <w:jc w:val="center"/>
        <w:ind w:right="5679"/>
        <w:spacing w:after="0" w:line="237" w:lineRule="auto"/>
        <w:rPr>
          <w:sz w:val="20"/>
          <w:szCs w:val="20"/>
          <w:color w:val="auto"/>
        </w:rPr>
      </w:pPr>
      <w:r>
        <w:rPr>
          <w:rFonts w:ascii="Courier New" w:cs="Courier New" w:eastAsia="Courier New" w:hAnsi="Courier New"/>
          <w:sz w:val="18"/>
          <w:szCs w:val="18"/>
          <w:color w:val="auto"/>
        </w:rPr>
        <w:t>Primerica Life Insurance</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Company............. David A. Tyson and</w:t>
      </w:r>
    </w:p>
    <w:p>
      <w:pPr>
        <w:jc w:val="center"/>
        <w:ind w:right="5679"/>
        <w:spacing w:after="0"/>
        <w:rPr>
          <w:sz w:val="20"/>
          <w:szCs w:val="20"/>
          <w:color w:val="auto"/>
        </w:rPr>
      </w:pPr>
      <w:r>
        <w:rPr>
          <w:rFonts w:ascii="Courier New" w:cs="Courier New" w:eastAsia="Courier New" w:hAnsi="Courier New"/>
          <w:sz w:val="18"/>
          <w:szCs w:val="18"/>
          <w:color w:val="auto"/>
        </w:rPr>
        <w:t>Robert Simmons Pyramid Equity Strategies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Fund............... Eric Lobben R2</w:t>
      </w:r>
    </w:p>
    <w:p>
      <w:pPr>
        <w:jc w:val="center"/>
        <w:ind w:right="5679"/>
        <w:spacing w:after="0"/>
        <w:rPr>
          <w:sz w:val="20"/>
          <w:szCs w:val="20"/>
          <w:color w:val="auto"/>
        </w:rPr>
      </w:pPr>
      <w:r>
        <w:rPr>
          <w:rFonts w:ascii="Courier New" w:cs="Courier New" w:eastAsia="Courier New" w:hAnsi="Courier New"/>
          <w:sz w:val="18"/>
          <w:szCs w:val="18"/>
          <w:color w:val="auto"/>
        </w:rPr>
        <w:t>Investments, LDC..........................</w:t>
      </w:r>
    </w:p>
    <w:p>
      <w:pPr>
        <w:jc w:val="center"/>
        <w:ind w:right="5679"/>
        <w:spacing w:after="0" w:line="237" w:lineRule="auto"/>
        <w:rPr>
          <w:sz w:val="20"/>
          <w:szCs w:val="20"/>
          <w:color w:val="auto"/>
        </w:rPr>
      </w:pPr>
      <w:r>
        <w:rPr>
          <w:rFonts w:ascii="Courier New" w:cs="Courier New" w:eastAsia="Courier New" w:hAnsi="Courier New"/>
          <w:sz w:val="18"/>
          <w:szCs w:val="18"/>
          <w:color w:val="auto"/>
        </w:rPr>
        <w:t>(11) Radian Asset Assurance, Inc.</w:t>
      </w:r>
    </w:p>
    <w:p>
      <w:pPr>
        <w:sectPr>
          <w:pgSz w:w="11900" w:h="16838" w:orient="portrait"/>
          <w:cols w:equalWidth="0" w:num="1">
            <w:col w:w="10219"/>
          </w:cols>
          <w:pgMar w:left="240" w:top="717" w:right="1440" w:bottom="0" w:gutter="0" w:footer="0" w:header="0"/>
        </w:sectPr>
      </w:pPr>
    </w:p>
    <w:bookmarkStart w:id="78" w:name="page79"/>
    <w:bookmarkEnd w:id="78"/>
    <w:p>
      <w:pPr>
        <w:jc w:val="center"/>
        <w:ind w:right="5799"/>
        <w:spacing w:after="0"/>
        <w:rPr>
          <w:sz w:val="20"/>
          <w:szCs w:val="20"/>
          <w:color w:val="auto"/>
        </w:rPr>
      </w:pPr>
      <w:r>
        <w:rPr>
          <w:rFonts w:ascii="Courier New" w:cs="Courier New" w:eastAsia="Courier New" w:hAnsi="Courier New"/>
          <w:sz w:val="18"/>
          <w:szCs w:val="18"/>
          <w:color w:val="auto"/>
        </w:rPr>
        <w:t>................ Maren Lindstrom Radian</w:t>
      </w:r>
    </w:p>
    <w:p>
      <w:pPr>
        <w:jc w:val="center"/>
        <w:ind w:right="5799"/>
        <w:spacing w:after="0" w:line="238" w:lineRule="auto"/>
        <w:rPr>
          <w:sz w:val="20"/>
          <w:szCs w:val="20"/>
          <w:color w:val="auto"/>
        </w:rPr>
      </w:pPr>
      <w:r>
        <w:rPr>
          <w:rFonts w:ascii="Courier New" w:cs="Courier New" w:eastAsia="Courier New" w:hAnsi="Courier New"/>
          <w:sz w:val="18"/>
          <w:szCs w:val="18"/>
          <w:color w:val="auto"/>
        </w:rPr>
        <w:t>Group Convertible Securities..........</w:t>
      </w:r>
    </w:p>
    <w:p>
      <w:pPr>
        <w:jc w:val="center"/>
        <w:ind w:right="5799"/>
        <w:spacing w:after="0"/>
        <w:rPr>
          <w:sz w:val="20"/>
          <w:szCs w:val="20"/>
          <w:color w:val="auto"/>
        </w:rPr>
      </w:pPr>
      <w:r>
        <w:rPr>
          <w:rFonts w:ascii="Courier New" w:cs="Courier New" w:eastAsia="Courier New" w:hAnsi="Courier New"/>
          <w:sz w:val="18"/>
          <w:szCs w:val="18"/>
          <w:color w:val="auto"/>
        </w:rPr>
        <w:t>Maren Lindstrom Radian</w:t>
      </w:r>
    </w:p>
    <w:p>
      <w:pPr>
        <w:jc w:val="center"/>
        <w:ind w:right="5799"/>
        <w:spacing w:after="0" w:line="237" w:lineRule="auto"/>
        <w:rPr>
          <w:sz w:val="20"/>
          <w:szCs w:val="20"/>
          <w:color w:val="auto"/>
        </w:rPr>
      </w:pPr>
      <w:r>
        <w:rPr>
          <w:rFonts w:ascii="Courier New" w:cs="Courier New" w:eastAsia="Courier New" w:hAnsi="Courier New"/>
          <w:sz w:val="18"/>
          <w:szCs w:val="18"/>
          <w:color w:val="auto"/>
        </w:rPr>
        <w:t>Guaranty..............................</w:t>
      </w:r>
    </w:p>
    <w:p>
      <w:pPr>
        <w:jc w:val="center"/>
        <w:ind w:right="5799"/>
        <w:spacing w:after="0" w:line="238" w:lineRule="auto"/>
        <w:rPr>
          <w:sz w:val="20"/>
          <w:szCs w:val="20"/>
          <w:color w:val="auto"/>
        </w:rPr>
      </w:pPr>
      <w:r>
        <w:rPr>
          <w:rFonts w:ascii="Courier New" w:cs="Courier New" w:eastAsia="Courier New" w:hAnsi="Courier New"/>
          <w:sz w:val="18"/>
          <w:szCs w:val="18"/>
          <w:color w:val="auto"/>
        </w:rPr>
        <w:t>Maren Lindstrom Ramius Capital</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Group......................... Alex Adair</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Ramius Master Fund, LTD.</w:t>
      </w:r>
    </w:p>
    <w:p>
      <w:pPr>
        <w:jc w:val="center"/>
        <w:ind w:right="5799"/>
        <w:spacing w:after="0" w:line="238" w:lineRule="auto"/>
        <w:rPr>
          <w:sz w:val="20"/>
          <w:szCs w:val="20"/>
          <w:color w:val="auto"/>
        </w:rPr>
      </w:pPr>
      <w:r>
        <w:rPr>
          <w:rFonts w:ascii="Courier New" w:cs="Courier New" w:eastAsia="Courier New" w:hAnsi="Courier New"/>
          <w:sz w:val="18"/>
          <w:szCs w:val="18"/>
          <w:color w:val="auto"/>
        </w:rPr>
        <w:t>.................... Alex Adair</w:t>
      </w: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099"/>
          </w:cols>
          <w:pgMar w:left="360" w:top="136" w:right="1440" w:bottom="1440" w:gutter="0" w:footer="0" w:header="0"/>
        </w:sectPr>
      </w:pPr>
    </w:p>
    <w:bookmarkStart w:id="79" w:name="page80"/>
    <w:bookmarkEnd w:id="79"/>
    <w:p>
      <w:pPr>
        <w:jc w:val="center"/>
        <w:ind w:right="5679"/>
        <w:spacing w:after="0"/>
        <w:rPr>
          <w:sz w:val="20"/>
          <w:szCs w:val="20"/>
          <w:color w:val="auto"/>
        </w:rPr>
      </w:pPr>
      <w:r>
        <w:rPr>
          <w:rFonts w:ascii="Courier New" w:cs="Courier New" w:eastAsia="Courier New" w:hAnsi="Courier New"/>
          <w:sz w:val="18"/>
          <w:szCs w:val="18"/>
          <w:color w:val="auto"/>
        </w:rPr>
        <w:t>NAME OF SELLING SECURITYHOLDER NATURAL</w:t>
      </w:r>
    </w:p>
    <w:p>
      <w:pPr>
        <w:jc w:val="center"/>
        <w:ind w:right="5679"/>
        <w:spacing w:after="0" w:line="238" w:lineRule="auto"/>
        <w:rPr>
          <w:sz w:val="20"/>
          <w:szCs w:val="20"/>
          <w:color w:val="auto"/>
        </w:rPr>
      </w:pPr>
      <w:r>
        <w:rPr>
          <w:rFonts w:ascii="Courier New" w:cs="Courier New" w:eastAsia="Courier New" w:hAnsi="Courier New"/>
          <w:sz w:val="18"/>
          <w:szCs w:val="18"/>
          <w:color w:val="auto"/>
        </w:rPr>
        <w:t>PERSON OR PERSONS WITH VOTING/INVESTMENT</w:t>
      </w:r>
    </w:p>
    <w:p>
      <w:pPr>
        <w:jc w:val="center"/>
        <w:ind w:right="5679"/>
        <w:spacing w:after="0"/>
        <w:rPr>
          <w:sz w:val="20"/>
          <w:szCs w:val="20"/>
          <w:color w:val="auto"/>
        </w:rPr>
      </w:pPr>
      <w:r>
        <w:rPr>
          <w:rFonts w:ascii="Courier New" w:cs="Courier New" w:eastAsia="Courier New" w:hAnsi="Courier New"/>
          <w:sz w:val="18"/>
          <w:szCs w:val="18"/>
          <w:color w:val="auto"/>
        </w:rPr>
        <w:t>CONTROL -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spacing w:after="0" w:line="238" w:lineRule="auto"/>
        <w:rPr>
          <w:sz w:val="20"/>
          <w:szCs w:val="20"/>
          <w:color w:val="auto"/>
        </w:rPr>
      </w:pPr>
      <w:r>
        <w:rPr>
          <w:rFonts w:ascii="Courier New" w:cs="Courier New" w:eastAsia="Courier New" w:hAnsi="Courier New"/>
          <w:sz w:val="18"/>
          <w:szCs w:val="18"/>
          <w:color w:val="auto"/>
        </w:rPr>
        <w:t>------------- RCG Halifax Master Fund,</w:t>
      </w:r>
    </w:p>
    <w:p>
      <w:pPr>
        <w:ind w:left="420"/>
        <w:spacing w:after="0"/>
        <w:rPr>
          <w:sz w:val="20"/>
          <w:szCs w:val="20"/>
          <w:color w:val="auto"/>
        </w:rPr>
      </w:pPr>
      <w:r>
        <w:rPr>
          <w:rFonts w:ascii="Courier New" w:cs="Courier New" w:eastAsia="Courier New" w:hAnsi="Courier New"/>
          <w:sz w:val="18"/>
          <w:szCs w:val="18"/>
          <w:color w:val="auto"/>
        </w:rPr>
        <w:t>LTD. ............... Alex Adair RCG</w:t>
      </w:r>
    </w:p>
    <w:p>
      <w:pPr>
        <w:ind w:left="120"/>
        <w:spacing w:after="0" w:line="237" w:lineRule="auto"/>
        <w:rPr>
          <w:sz w:val="20"/>
          <w:szCs w:val="20"/>
          <w:color w:val="auto"/>
        </w:rPr>
      </w:pPr>
      <w:r>
        <w:rPr>
          <w:rFonts w:ascii="Courier New" w:cs="Courier New" w:eastAsia="Courier New" w:hAnsi="Courier New"/>
          <w:sz w:val="18"/>
          <w:szCs w:val="18"/>
          <w:color w:val="auto"/>
        </w:rPr>
        <w:t>Latitude Master Fund, LTD. ..............</w:t>
      </w:r>
    </w:p>
    <w:p>
      <w:pPr>
        <w:jc w:val="center"/>
        <w:ind w:right="5679"/>
        <w:spacing w:after="0"/>
        <w:rPr>
          <w:sz w:val="20"/>
          <w:szCs w:val="20"/>
          <w:color w:val="auto"/>
        </w:rPr>
      </w:pPr>
      <w:r>
        <w:rPr>
          <w:rFonts w:ascii="Courier New" w:cs="Courier New" w:eastAsia="Courier New" w:hAnsi="Courier New"/>
          <w:sz w:val="18"/>
          <w:szCs w:val="18"/>
          <w:color w:val="auto"/>
        </w:rPr>
        <w:t>Alex Adair RCG Multi Strategy Master Fund,</w:t>
      </w:r>
    </w:p>
    <w:p>
      <w:pPr>
        <w:ind w:left="260"/>
        <w:spacing w:after="0" w:line="237" w:lineRule="auto"/>
        <w:rPr>
          <w:sz w:val="20"/>
          <w:szCs w:val="20"/>
          <w:color w:val="auto"/>
        </w:rPr>
      </w:pPr>
      <w:r>
        <w:rPr>
          <w:rFonts w:ascii="Courier New" w:cs="Courier New" w:eastAsia="Courier New" w:hAnsi="Courier New"/>
          <w:sz w:val="18"/>
          <w:szCs w:val="18"/>
          <w:color w:val="auto"/>
        </w:rPr>
        <w:t>LTD. ........ Alex Adair Royal Bank of</w:t>
      </w:r>
    </w:p>
    <w:p>
      <w:pPr>
        <w:ind w:left="220"/>
        <w:spacing w:after="0"/>
        <w:rPr>
          <w:sz w:val="20"/>
          <w:szCs w:val="20"/>
          <w:color w:val="auto"/>
        </w:rPr>
      </w:pPr>
      <w:r>
        <w:rPr>
          <w:rFonts w:ascii="Courier New" w:cs="Courier New" w:eastAsia="Courier New" w:hAnsi="Courier New"/>
          <w:sz w:val="18"/>
          <w:szCs w:val="18"/>
          <w:color w:val="auto"/>
        </w:rPr>
        <w:t>Canada (Norshield)............. Michael</w:t>
      </w:r>
    </w:p>
    <w:p>
      <w:pPr>
        <w:ind w:left="640"/>
        <w:spacing w:after="0" w:line="237" w:lineRule="auto"/>
        <w:rPr>
          <w:sz w:val="20"/>
          <w:szCs w:val="20"/>
          <w:color w:val="auto"/>
        </w:rPr>
      </w:pPr>
      <w:r>
        <w:rPr>
          <w:rFonts w:ascii="Courier New" w:cs="Courier New" w:eastAsia="Courier New" w:hAnsi="Courier New"/>
          <w:sz w:val="18"/>
          <w:szCs w:val="18"/>
          <w:color w:val="auto"/>
        </w:rPr>
        <w:t>Rosen and William Fertig Silver</w:t>
      </w:r>
    </w:p>
    <w:p>
      <w:pPr>
        <w:ind w:left="260"/>
        <w:spacing w:after="0" w:line="238" w:lineRule="auto"/>
        <w:rPr>
          <w:sz w:val="20"/>
          <w:szCs w:val="20"/>
          <w:color w:val="auto"/>
        </w:rPr>
      </w:pPr>
      <w:r>
        <w:rPr>
          <w:rFonts w:ascii="Courier New" w:cs="Courier New" w:eastAsia="Courier New" w:hAnsi="Courier New"/>
          <w:sz w:val="18"/>
          <w:szCs w:val="18"/>
          <w:color w:val="auto"/>
        </w:rPr>
        <w:t>Convertible Arbitrage Fund, LDC.......</w:t>
      </w:r>
    </w:p>
    <w:p>
      <w:pPr>
        <w:ind w:left="320"/>
        <w:spacing w:after="0"/>
        <w:rPr>
          <w:sz w:val="20"/>
          <w:szCs w:val="20"/>
          <w:color w:val="auto"/>
        </w:rPr>
      </w:pPr>
      <w:r>
        <w:rPr>
          <w:rFonts w:ascii="Courier New" w:cs="Courier New" w:eastAsia="Courier New" w:hAnsi="Courier New"/>
          <w:sz w:val="18"/>
          <w:szCs w:val="18"/>
          <w:color w:val="auto"/>
        </w:rPr>
        <w:t>Nathanial Brown and Robert Richardson</w:t>
      </w:r>
    </w:p>
    <w:p>
      <w:pPr>
        <w:ind w:left="540"/>
        <w:spacing w:after="0" w:line="237" w:lineRule="auto"/>
        <w:rPr>
          <w:sz w:val="20"/>
          <w:szCs w:val="20"/>
          <w:color w:val="auto"/>
        </w:rPr>
      </w:pPr>
      <w:r>
        <w:rPr>
          <w:rFonts w:ascii="Courier New" w:cs="Courier New" w:eastAsia="Courier New" w:hAnsi="Courier New"/>
          <w:sz w:val="18"/>
          <w:szCs w:val="18"/>
          <w:color w:val="auto"/>
        </w:rPr>
        <w:t>Sphinx Convertible Arbitrage Fund</w:t>
      </w:r>
    </w:p>
    <w:p>
      <w:pPr>
        <w:ind w:left="160"/>
        <w:spacing w:after="0"/>
        <w:rPr>
          <w:sz w:val="20"/>
          <w:szCs w:val="20"/>
          <w:color w:val="auto"/>
        </w:rPr>
      </w:pPr>
      <w:r>
        <w:rPr>
          <w:rFonts w:ascii="Courier New" w:cs="Courier New" w:eastAsia="Courier New" w:hAnsi="Courier New"/>
          <w:sz w:val="18"/>
          <w:szCs w:val="18"/>
          <w:color w:val="auto"/>
        </w:rPr>
        <w:t>SPC........ Colin Smith State of Florida</w:t>
      </w:r>
    </w:p>
    <w:p>
      <w:pPr>
        <w:ind w:left="120"/>
        <w:spacing w:after="0" w:line="237" w:lineRule="auto"/>
        <w:rPr>
          <w:sz w:val="20"/>
          <w:szCs w:val="20"/>
          <w:color w:val="auto"/>
        </w:rPr>
      </w:pPr>
      <w:r>
        <w:rPr>
          <w:rFonts w:ascii="Courier New" w:cs="Courier New" w:eastAsia="Courier New" w:hAnsi="Courier New"/>
          <w:sz w:val="18"/>
          <w:szCs w:val="18"/>
          <w:color w:val="auto"/>
        </w:rPr>
        <w:t>Division of Treasury........ Ann Houlihan</w:t>
      </w:r>
    </w:p>
    <w:p>
      <w:pPr>
        <w:ind w:left="60"/>
        <w:spacing w:after="0"/>
        <w:rPr>
          <w:sz w:val="20"/>
          <w:szCs w:val="20"/>
          <w:color w:val="auto"/>
        </w:rPr>
      </w:pPr>
      <w:r>
        <w:rPr>
          <w:rFonts w:ascii="Courier New" w:cs="Courier New" w:eastAsia="Courier New" w:hAnsi="Courier New"/>
          <w:sz w:val="18"/>
          <w:szCs w:val="18"/>
          <w:color w:val="auto"/>
        </w:rPr>
        <w:t>Teachers Insurance and Annuity Association</w:t>
      </w:r>
    </w:p>
    <w:p>
      <w:pPr>
        <w:ind w:left="2160"/>
        <w:spacing w:after="0" w:line="237" w:lineRule="auto"/>
        <w:rPr>
          <w:sz w:val="20"/>
          <w:szCs w:val="20"/>
          <w:color w:val="auto"/>
        </w:rPr>
      </w:pPr>
      <w:r>
        <w:rPr>
          <w:rFonts w:ascii="Courier New" w:cs="Courier New" w:eastAsia="Courier New" w:hAnsi="Courier New"/>
          <w:sz w:val="18"/>
          <w:szCs w:val="18"/>
          <w:color w:val="auto"/>
        </w:rPr>
        <w:t>of</w:t>
      </w:r>
    </w:p>
    <w:p>
      <w:pPr>
        <w:spacing w:after="0" w:line="238" w:lineRule="auto"/>
        <w:rPr>
          <w:sz w:val="20"/>
          <w:szCs w:val="20"/>
          <w:color w:val="auto"/>
        </w:rPr>
      </w:pPr>
      <w:r>
        <w:rPr>
          <w:rFonts w:ascii="Courier New" w:cs="Courier New" w:eastAsia="Courier New" w:hAnsi="Courier New"/>
          <w:sz w:val="18"/>
          <w:szCs w:val="18"/>
          <w:color w:val="auto"/>
        </w:rPr>
        <w:t>America....................................</w:t>
      </w:r>
    </w:p>
    <w:p>
      <w:pPr>
        <w:ind w:left="220"/>
        <w:spacing w:after="0"/>
        <w:rPr>
          <w:sz w:val="20"/>
          <w:szCs w:val="20"/>
          <w:color w:val="auto"/>
        </w:rPr>
      </w:pPr>
      <w:r>
        <w:rPr>
          <w:rFonts w:ascii="Courier New" w:cs="Courier New" w:eastAsia="Courier New" w:hAnsi="Courier New"/>
          <w:sz w:val="18"/>
          <w:szCs w:val="18"/>
          <w:color w:val="auto"/>
        </w:rPr>
        <w:t>Elizabeth Black and Edward L Toy Thomas</w:t>
      </w:r>
    </w:p>
    <w:p>
      <w:pPr>
        <w:ind w:left="60"/>
        <w:spacing w:after="0" w:line="237" w:lineRule="auto"/>
        <w:rPr>
          <w:sz w:val="20"/>
          <w:szCs w:val="20"/>
          <w:color w:val="auto"/>
        </w:rPr>
      </w:pPr>
      <w:r>
        <w:rPr>
          <w:rFonts w:ascii="Courier New" w:cs="Courier New" w:eastAsia="Courier New" w:hAnsi="Courier New"/>
          <w:sz w:val="18"/>
          <w:szCs w:val="18"/>
          <w:color w:val="auto"/>
        </w:rPr>
        <w:t>Weisel Partners....................... Tim</w:t>
      </w:r>
    </w:p>
    <w:p>
      <w:pPr>
        <w:ind w:left="740"/>
        <w:spacing w:after="0"/>
        <w:rPr>
          <w:sz w:val="20"/>
          <w:szCs w:val="20"/>
          <w:color w:val="auto"/>
        </w:rPr>
      </w:pPr>
      <w:r>
        <w:rPr>
          <w:rFonts w:ascii="Courier New" w:cs="Courier New" w:eastAsia="Courier New" w:hAnsi="Courier New"/>
          <w:sz w:val="18"/>
          <w:szCs w:val="18"/>
          <w:color w:val="auto"/>
        </w:rPr>
        <w:t>Heekin Thrivent Financial For</w:t>
      </w:r>
    </w:p>
    <w:p>
      <w:pPr>
        <w:ind w:left="60"/>
        <w:spacing w:after="0" w:line="237" w:lineRule="auto"/>
        <w:rPr>
          <w:sz w:val="20"/>
          <w:szCs w:val="20"/>
          <w:color w:val="auto"/>
        </w:rPr>
      </w:pPr>
      <w:r>
        <w:rPr>
          <w:rFonts w:ascii="Courier New" w:cs="Courier New" w:eastAsia="Courier New" w:hAnsi="Courier New"/>
          <w:sz w:val="18"/>
          <w:szCs w:val="18"/>
          <w:color w:val="auto"/>
        </w:rPr>
        <w:t>Lutherans............. (12) Total Fina Elf</w:t>
      </w:r>
    </w:p>
    <w:p>
      <w:pPr>
        <w:ind w:left="380"/>
        <w:spacing w:after="0"/>
        <w:rPr>
          <w:sz w:val="20"/>
          <w:szCs w:val="20"/>
          <w:color w:val="auto"/>
        </w:rPr>
      </w:pPr>
      <w:r>
        <w:rPr>
          <w:rFonts w:ascii="Courier New" w:cs="Courier New" w:eastAsia="Courier New" w:hAnsi="Courier New"/>
          <w:sz w:val="18"/>
          <w:szCs w:val="18"/>
          <w:color w:val="auto"/>
        </w:rPr>
        <w:t>Finance USA, Inc. ............ Maren</w:t>
      </w:r>
    </w:p>
    <w:p>
      <w:pPr>
        <w:ind w:left="160"/>
        <w:spacing w:after="0" w:line="237" w:lineRule="auto"/>
        <w:rPr>
          <w:sz w:val="20"/>
          <w:szCs w:val="20"/>
          <w:color w:val="auto"/>
        </w:rPr>
      </w:pPr>
      <w:r>
        <w:rPr>
          <w:rFonts w:ascii="Courier New" w:cs="Courier New" w:eastAsia="Courier New" w:hAnsi="Courier New"/>
          <w:sz w:val="18"/>
          <w:szCs w:val="18"/>
          <w:color w:val="auto"/>
        </w:rPr>
        <w:t>Lindstrom Travelers Insurance Company --</w:t>
      </w:r>
    </w:p>
    <w:p>
      <w:pPr>
        <w:ind w:left="160"/>
        <w:spacing w:after="0"/>
        <w:rPr>
          <w:sz w:val="20"/>
          <w:szCs w:val="20"/>
          <w:color w:val="auto"/>
        </w:rPr>
      </w:pPr>
      <w:r>
        <w:rPr>
          <w:rFonts w:ascii="Courier New" w:cs="Courier New" w:eastAsia="Courier New" w:hAnsi="Courier New"/>
          <w:sz w:val="18"/>
          <w:szCs w:val="18"/>
          <w:color w:val="auto"/>
        </w:rPr>
        <w:t>Life.......... David A. Tyson and Robert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Company........... David A. Tyson and</w:t>
      </w:r>
    </w:p>
    <w:p>
      <w:pPr>
        <w:ind w:left="320"/>
        <w:spacing w:after="0" w:line="238" w:lineRule="auto"/>
        <w:rPr>
          <w:sz w:val="20"/>
          <w:szCs w:val="20"/>
          <w:color w:val="auto"/>
        </w:rPr>
      </w:pPr>
      <w:r>
        <w:rPr>
          <w:rFonts w:ascii="Courier New" w:cs="Courier New" w:eastAsia="Courier New" w:hAnsi="Courier New"/>
          <w:sz w:val="18"/>
          <w:szCs w:val="18"/>
          <w:color w:val="auto"/>
        </w:rPr>
        <w:t>Robert Simmons Travelers Series Trust</w:t>
      </w:r>
    </w:p>
    <w:p>
      <w:pPr>
        <w:ind w:left="1420"/>
        <w:spacing w:after="0"/>
        <w:rPr>
          <w:sz w:val="20"/>
          <w:szCs w:val="20"/>
          <w:color w:val="auto"/>
        </w:rPr>
      </w:pPr>
      <w:r>
        <w:rPr>
          <w:rFonts w:ascii="Courier New" w:cs="Courier New" w:eastAsia="Courier New" w:hAnsi="Courier New"/>
          <w:sz w:val="18"/>
          <w:szCs w:val="18"/>
          <w:color w:val="auto"/>
        </w:rPr>
        <w:t>Convertible Bond</w:t>
      </w:r>
    </w:p>
    <w:p>
      <w:pPr>
        <w:spacing w:after="0" w:line="237" w:lineRule="auto"/>
        <w:rPr>
          <w:sz w:val="20"/>
          <w:szCs w:val="20"/>
          <w:color w:val="auto"/>
        </w:rPr>
      </w:pPr>
      <w:r>
        <w:rPr>
          <w:rFonts w:ascii="Courier New" w:cs="Courier New" w:eastAsia="Courier New" w:hAnsi="Courier New"/>
          <w:sz w:val="18"/>
          <w:szCs w:val="18"/>
          <w:color w:val="auto"/>
        </w:rPr>
        <w:t>Portfolio..................................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Arkansas....................... Maren</w:t>
      </w:r>
    </w:p>
    <w:p>
      <w:pPr>
        <w:ind w:left="580"/>
        <w:spacing w:after="0" w:line="238" w:lineRule="auto"/>
        <w:rPr>
          <w:sz w:val="20"/>
          <w:szCs w:val="20"/>
          <w:color w:val="auto"/>
        </w:rPr>
      </w:pPr>
      <w:r>
        <w:rPr>
          <w:rFonts w:ascii="Courier New" w:cs="Courier New" w:eastAsia="Courier New" w:hAnsi="Courier New"/>
          <w:sz w:val="18"/>
          <w:szCs w:val="18"/>
          <w:color w:val="auto"/>
        </w:rPr>
        <w:t>Lindstrom University of Arkansas</w:t>
      </w:r>
    </w:p>
    <w:p>
      <w:pPr>
        <w:ind w:left="260"/>
        <w:spacing w:after="0"/>
        <w:rPr>
          <w:sz w:val="20"/>
          <w:szCs w:val="20"/>
          <w:color w:val="auto"/>
        </w:rPr>
      </w:pPr>
      <w:r>
        <w:rPr>
          <w:rFonts w:ascii="Courier New" w:cs="Courier New" w:eastAsia="Courier New" w:hAnsi="Courier New"/>
          <w:sz w:val="18"/>
          <w:szCs w:val="18"/>
          <w:color w:val="auto"/>
        </w:rPr>
        <w:t>Foundation............ Maren Lindstrom</w:t>
      </w:r>
    </w:p>
    <w:p>
      <w:pPr>
        <w:jc w:val="center"/>
        <w:ind w:right="5679"/>
        <w:spacing w:after="0" w:line="237" w:lineRule="auto"/>
        <w:rPr>
          <w:sz w:val="20"/>
          <w:szCs w:val="20"/>
          <w:color w:val="auto"/>
        </w:rPr>
      </w:pPr>
      <w:r>
        <w:rPr>
          <w:rFonts w:ascii="Courier New" w:cs="Courier New" w:eastAsia="Courier New" w:hAnsi="Courier New"/>
          <w:sz w:val="18"/>
          <w:szCs w:val="18"/>
          <w:color w:val="auto"/>
        </w:rPr>
        <w:t>Univest Convertible Arbitrage Fund II LTD</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(Norshield)................................</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Michael Rosen and William Fertig Vermont</w:t>
      </w:r>
    </w:p>
    <w:p>
      <w:pPr>
        <w:jc w:val="center"/>
        <w:ind w:right="5679"/>
        <w:spacing w:after="0" w:line="238" w:lineRule="auto"/>
        <w:rPr>
          <w:sz w:val="20"/>
          <w:szCs w:val="20"/>
          <w:color w:val="auto"/>
        </w:rPr>
      </w:pPr>
      <w:r>
        <w:rPr>
          <w:rFonts w:ascii="Courier New" w:cs="Courier New" w:eastAsia="Courier New" w:hAnsi="Courier New"/>
          <w:sz w:val="18"/>
          <w:szCs w:val="18"/>
          <w:color w:val="auto"/>
        </w:rPr>
        <w:t>Mutual Insurance Company.............</w:t>
      </w:r>
    </w:p>
    <w:p>
      <w:pPr>
        <w:jc w:val="center"/>
        <w:ind w:right="5679"/>
        <w:spacing w:after="0"/>
        <w:rPr>
          <w:sz w:val="20"/>
          <w:szCs w:val="20"/>
          <w:color w:val="auto"/>
        </w:rPr>
      </w:pPr>
      <w:r>
        <w:rPr>
          <w:rFonts w:ascii="Courier New" w:cs="Courier New" w:eastAsia="Courier New" w:hAnsi="Courier New"/>
          <w:sz w:val="18"/>
          <w:szCs w:val="18"/>
          <w:color w:val="auto"/>
        </w:rPr>
        <w:t>Maren Lindstrom Wachovia Securities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International Ltd. ...... Eric Peyton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White River Securities L.L.C.</w:t>
      </w:r>
    </w:p>
    <w:p>
      <w:pPr>
        <w:ind w:left="480"/>
        <w:spacing w:after="0"/>
        <w:rPr>
          <w:sz w:val="20"/>
          <w:szCs w:val="20"/>
          <w:color w:val="auto"/>
        </w:rPr>
      </w:pPr>
      <w:r>
        <w:rPr>
          <w:rFonts w:ascii="Courier New" w:cs="Courier New" w:eastAsia="Courier New" w:hAnsi="Courier New"/>
          <w:sz w:val="18"/>
          <w:szCs w:val="18"/>
          <w:color w:val="auto"/>
        </w:rPr>
        <w:t>............... Yan Erlikh &amp; David</w:t>
      </w:r>
    </w:p>
    <w:p>
      <w:pPr>
        <w:ind w:left="320"/>
        <w:spacing w:after="0" w:line="237" w:lineRule="auto"/>
        <w:rPr>
          <w:sz w:val="20"/>
          <w:szCs w:val="20"/>
          <w:color w:val="auto"/>
        </w:rPr>
      </w:pPr>
      <w:r>
        <w:rPr>
          <w:rFonts w:ascii="Courier New" w:cs="Courier New" w:eastAsia="Courier New" w:hAnsi="Courier New"/>
          <w:sz w:val="18"/>
          <w:szCs w:val="18"/>
          <w:color w:val="auto"/>
        </w:rPr>
        <w:t>Liebowitz Worldwide Transactions Ltd.</w:t>
      </w:r>
    </w:p>
    <w:p>
      <w:pPr>
        <w:ind w:left="160"/>
        <w:spacing w:after="0"/>
        <w:rPr>
          <w:sz w:val="20"/>
          <w:szCs w:val="20"/>
          <w:color w:val="auto"/>
        </w:rPr>
      </w:pPr>
      <w:r>
        <w:rPr>
          <w:rFonts w:ascii="Courier New" w:cs="Courier New" w:eastAsia="Courier New" w:hAnsi="Courier New"/>
          <w:sz w:val="18"/>
          <w:szCs w:val="18"/>
          <w:color w:val="auto"/>
        </w:rPr>
        <w:t>................. (13) Xavex Convertible</w:t>
      </w:r>
    </w:p>
    <w:p>
      <w:pPr>
        <w:ind w:left="260"/>
        <w:spacing w:after="0" w:line="237" w:lineRule="auto"/>
        <w:rPr>
          <w:sz w:val="20"/>
          <w:szCs w:val="20"/>
          <w:color w:val="auto"/>
        </w:rPr>
      </w:pPr>
      <w:r>
        <w:rPr>
          <w:rFonts w:ascii="Courier New" w:cs="Courier New" w:eastAsia="Courier New" w:hAnsi="Courier New"/>
          <w:sz w:val="18"/>
          <w:szCs w:val="18"/>
          <w:color w:val="auto"/>
        </w:rPr>
        <w:t>Arbitrage 5 Fund........... Alex Adair</w:t>
      </w:r>
    </w:p>
    <w:p>
      <w:pPr>
        <w:ind w:left="680"/>
        <w:spacing w:after="0"/>
        <w:rPr>
          <w:sz w:val="20"/>
          <w:szCs w:val="20"/>
          <w:color w:val="auto"/>
        </w:rPr>
      </w:pPr>
      <w:r>
        <w:rPr>
          <w:rFonts w:ascii="Courier New" w:cs="Courier New" w:eastAsia="Courier New" w:hAnsi="Courier New"/>
          <w:sz w:val="18"/>
          <w:szCs w:val="18"/>
          <w:color w:val="auto"/>
        </w:rPr>
        <w:t>Xavex Convertible Arbitrage 10</w:t>
      </w:r>
    </w:p>
    <w:p>
      <w:pPr>
        <w:ind w:left="120"/>
        <w:spacing w:after="0" w:line="237" w:lineRule="auto"/>
        <w:rPr>
          <w:sz w:val="20"/>
          <w:szCs w:val="20"/>
          <w:color w:val="auto"/>
        </w:rPr>
      </w:pPr>
      <w:r>
        <w:rPr>
          <w:rFonts w:ascii="Courier New" w:cs="Courier New" w:eastAsia="Courier New" w:hAnsi="Courier New"/>
          <w:sz w:val="18"/>
          <w:szCs w:val="18"/>
          <w:color w:val="auto"/>
        </w:rPr>
        <w:t>Fund.......... Nathanial Brown and Robert</w:t>
      </w:r>
    </w:p>
    <w:p>
      <w:pPr>
        <w:ind w:left="160"/>
        <w:spacing w:after="0" w:line="238" w:lineRule="auto"/>
        <w:rPr>
          <w:sz w:val="20"/>
          <w:szCs w:val="20"/>
          <w:color w:val="auto"/>
        </w:rPr>
      </w:pPr>
      <w:r>
        <w:rPr>
          <w:rFonts w:ascii="Courier New" w:cs="Courier New" w:eastAsia="Courier New" w:hAnsi="Courier New"/>
          <w:sz w:val="18"/>
          <w:szCs w:val="18"/>
          <w:color w:val="auto"/>
        </w:rPr>
        <w:t>Richardson Xavex Convertible Arbitrage 2</w:t>
      </w:r>
    </w:p>
    <w:p>
      <w:pPr>
        <w:ind w:left="60"/>
        <w:spacing w:after="0"/>
        <w:rPr>
          <w:sz w:val="20"/>
          <w:szCs w:val="20"/>
          <w:color w:val="auto"/>
        </w:rPr>
      </w:pPr>
      <w:r>
        <w:rPr>
          <w:rFonts w:ascii="Courier New" w:cs="Courier New" w:eastAsia="Courier New" w:hAnsi="Courier New"/>
          <w:sz w:val="18"/>
          <w:szCs w:val="18"/>
          <w:color w:val="auto"/>
        </w:rPr>
        <w:t>Fund........... Nathanial Brown and Robert</w:t>
      </w:r>
    </w:p>
    <w:p>
      <w:pPr>
        <w:ind w:left="1740"/>
        <w:spacing w:after="0" w:line="237" w:lineRule="auto"/>
        <w:rPr>
          <w:sz w:val="20"/>
          <w:szCs w:val="20"/>
          <w:color w:val="auto"/>
        </w:rPr>
      </w:pPr>
      <w:r>
        <w:rPr>
          <w:rFonts w:ascii="Courier New" w:cs="Courier New" w:eastAsia="Courier New" w:hAnsi="Courier New"/>
          <w:sz w:val="18"/>
          <w:szCs w:val="18"/>
          <w:color w:val="auto"/>
        </w:rPr>
        <w:t>Richardson</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207" w:lineRule="exact"/>
        <w:rPr>
          <w:rFonts w:ascii="Courier New" w:cs="Courier New" w:eastAsia="Courier New" w:hAnsi="Courier New"/>
          <w:sz w:val="18"/>
          <w:szCs w:val="18"/>
          <w:color w:val="auto"/>
        </w:rPr>
      </w:pPr>
    </w:p>
    <w:p>
      <w:pPr>
        <w:ind w:left="540" w:right="1779" w:hanging="427"/>
        <w:spacing w:after="0" w:line="237" w:lineRule="auto"/>
        <w:tabs>
          <w:tab w:leader="none" w:pos="54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 Investment Partners LLC has the authority to vote over the Company's securities as Investment Managers. The principals of AM Investment Partners LLC are Adam Stern and Mark Friedman and as a result, the exercise voting and investment control over the securities held by the selling securityholder.</w:t>
      </w:r>
    </w:p>
    <w:p>
      <w:pPr>
        <w:spacing w:after="0" w:line="208" w:lineRule="exact"/>
        <w:rPr>
          <w:rFonts w:ascii="Courier New" w:cs="Courier New" w:eastAsia="Courier New" w:hAnsi="Courier New"/>
          <w:sz w:val="18"/>
          <w:szCs w:val="18"/>
          <w:color w:val="auto"/>
        </w:rPr>
      </w:pPr>
    </w:p>
    <w:p>
      <w:pPr>
        <w:ind w:left="540" w:right="1779" w:hanging="427"/>
        <w:spacing w:after="0" w:line="272" w:lineRule="auto"/>
        <w:tabs>
          <w:tab w:leader="none" w:pos="540"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the</w:t>
      </w:r>
    </w:p>
    <w:p>
      <w:pPr>
        <w:sectPr>
          <w:pgSz w:w="11900" w:h="16838" w:orient="portrait"/>
          <w:cols w:equalWidth="0" w:num="1">
            <w:col w:w="10219"/>
          </w:cols>
          <w:pgMar w:left="240" w:top="717" w:right="1440" w:bottom="0" w:gutter="0" w:footer="0" w:header="0"/>
        </w:sectPr>
      </w:pPr>
    </w:p>
    <w:bookmarkStart w:id="80" w:name="page81"/>
    <w:bookmarkEnd w:id="80"/>
    <w:p>
      <w:pPr>
        <w:ind w:left="427"/>
        <w:spacing w:after="0"/>
        <w:rPr>
          <w:sz w:val="20"/>
          <w:szCs w:val="20"/>
          <w:color w:val="auto"/>
        </w:rPr>
      </w:pPr>
      <w:r>
        <w:rPr>
          <w:rFonts w:ascii="Courier New" w:cs="Courier New" w:eastAsia="Courier New" w:hAnsi="Courier New"/>
          <w:sz w:val="18"/>
          <w:szCs w:val="18"/>
          <w:color w:val="auto"/>
        </w:rPr>
        <w:t>Animi Master Fund, Ltd.</w:t>
      </w:r>
    </w:p>
    <w:p>
      <w:pPr>
        <w:spacing w:after="0" w:line="207" w:lineRule="exact"/>
        <w:rPr>
          <w:sz w:val="20"/>
          <w:szCs w:val="20"/>
          <w:color w:val="auto"/>
        </w:rPr>
      </w:pPr>
    </w:p>
    <w:p>
      <w:pPr>
        <w:ind w:left="427" w:right="1999" w:hanging="427"/>
        <w:spacing w:after="0" w:line="237" w:lineRule="auto"/>
        <w:tabs>
          <w:tab w:leader="none" w:pos="427"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Aristeia Advisors LLC is the investment manager for Aristeia Trading LLC. Aristeia Advisors, which has voting and investment control over the securities held by the selling securityholder, is jointly owned by Robert H. Lynch Jr., Anthony Frascella and Kevin Toner.</w:t>
      </w:r>
    </w:p>
    <w:p>
      <w:pPr>
        <w:spacing w:after="0" w:line="207" w:lineRule="exact"/>
        <w:rPr>
          <w:rFonts w:ascii="Courier New" w:cs="Courier New" w:eastAsia="Courier New" w:hAnsi="Courier New"/>
          <w:sz w:val="18"/>
          <w:szCs w:val="18"/>
          <w:color w:val="auto"/>
        </w:rPr>
      </w:pPr>
    </w:p>
    <w:p>
      <w:pPr>
        <w:jc w:val="both"/>
        <w:ind w:left="427" w:right="1999" w:hanging="427"/>
        <w:spacing w:after="0" w:line="275" w:lineRule="auto"/>
        <w:tabs>
          <w:tab w:leader="none" w:pos="42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broker-dealers are under common control with Citadel Equity Fund Ltd. and one is directly owned by Citadel Equity Fund. The broker-dealers are: Aragon Investments Ltd., Palofax Trading LLC, Citadel Trading Group, LLC, and Citadel Derivatives Group. Citadel Limited Partnership ("Citadel")</w:t>
      </w:r>
    </w:p>
    <w:p>
      <w:pPr>
        <w:spacing w:after="0" w:line="177" w:lineRule="exact"/>
        <w:rPr>
          <w:sz w:val="20"/>
          <w:szCs w:val="20"/>
          <w:color w:val="auto"/>
        </w:rPr>
      </w:pPr>
    </w:p>
    <w:p>
      <w:pPr>
        <w:ind w:left="4107"/>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106"/>
          </w:cols>
          <w:pgMar w:left="353" w:top="136" w:right="1440" w:bottom="1440" w:gutter="0" w:footer="0" w:header="0"/>
        </w:sectPr>
      </w:pPr>
    </w:p>
    <w:bookmarkStart w:id="81" w:name="page82"/>
    <w:bookmarkEnd w:id="81"/>
    <w:p>
      <w:pPr>
        <w:ind w:left="532" w:right="1779"/>
        <w:spacing w:after="0" w:line="237" w:lineRule="auto"/>
        <w:rPr>
          <w:sz w:val="20"/>
          <w:szCs w:val="20"/>
          <w:color w:val="auto"/>
        </w:rPr>
      </w:pPr>
      <w:r>
        <w:rPr>
          <w:rFonts w:ascii="Courier New" w:cs="Courier New" w:eastAsia="Courier New" w:hAnsi="Courier New"/>
          <w:sz w:val="18"/>
          <w:szCs w:val="18"/>
          <w:color w:val="auto"/>
        </w:rPr>
        <w:t>is the trading manager of Citadel Equity Fund Ltd. and consequently has investment discretion over the securities held by Citadel Equity Fund Ltd. Kenneth C. Griffin indirectly controls Citadel and therefore has ultimate investment discretion over securities held by Citadel Equity Fund Ltd. Mr. Griffin disclaims beneficial ownership of the shares held by Citadel Equity Fund Ltd.</w:t>
      </w:r>
    </w:p>
    <w:p>
      <w:pPr>
        <w:spacing w:after="0" w:line="210" w:lineRule="exact"/>
        <w:rPr>
          <w:sz w:val="20"/>
          <w:szCs w:val="20"/>
          <w:color w:val="auto"/>
        </w:rPr>
      </w:pPr>
    </w:p>
    <w:p>
      <w:pPr>
        <w:ind w:left="532" w:right="2199" w:hanging="427"/>
        <w:spacing w:after="0" w:line="290" w:lineRule="auto"/>
        <w:tabs>
          <w:tab w:leader="none" w:pos="53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Citigroup Global Markets Inc. is an indirect wholly owned subsidiary of Citigroup Inc., which is a reporting company under the Exchange Act.</w:t>
      </w:r>
    </w:p>
    <w:p>
      <w:pPr>
        <w:spacing w:after="0" w:line="169" w:lineRule="exact"/>
        <w:rPr>
          <w:rFonts w:ascii="Courier New" w:cs="Courier New" w:eastAsia="Courier New" w:hAnsi="Courier New"/>
          <w:sz w:val="16"/>
          <w:szCs w:val="16"/>
          <w:color w:val="auto"/>
        </w:rPr>
      </w:pPr>
    </w:p>
    <w:p>
      <w:pPr>
        <w:ind w:left="532" w:right="1999" w:hanging="427"/>
        <w:spacing w:after="0" w:line="235"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securityholder is a reporting entity with the Securities and Exchange Commission.</w:t>
      </w:r>
    </w:p>
    <w:p>
      <w:pPr>
        <w:spacing w:after="0" w:line="208" w:lineRule="exact"/>
        <w:rPr>
          <w:rFonts w:ascii="Courier New" w:cs="Courier New" w:eastAsia="Courier New" w:hAnsi="Courier New"/>
          <w:sz w:val="18"/>
          <w:szCs w:val="18"/>
          <w:color w:val="auto"/>
        </w:rPr>
      </w:pPr>
    </w:p>
    <w:p>
      <w:pPr>
        <w:ind w:left="532" w:right="1779" w:hanging="427"/>
        <w:spacing w:after="0" w:line="238"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207" w:lineRule="exact"/>
        <w:rPr>
          <w:rFonts w:ascii="Courier New" w:cs="Courier New" w:eastAsia="Courier New" w:hAnsi="Courier New"/>
          <w:sz w:val="18"/>
          <w:szCs w:val="18"/>
          <w:color w:val="auto"/>
        </w:rPr>
      </w:pPr>
    </w:p>
    <w:p>
      <w:pPr>
        <w:ind w:left="532" w:right="1879" w:hanging="427"/>
        <w:spacing w:after="0" w:line="275" w:lineRule="auto"/>
        <w:tabs>
          <w:tab w:leader="none" w:pos="53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82"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Amalgamated Gadget, L.P. has the sole power to vote or direct the vote and to dispose or direct the disposition of the securities pursuant to an Investment Management Agreement with R2 Investments, LDC. Amalgamated Gadget, L.P. is controlled by Scepter Holdings, Inc., its sole general partner, which is in turn controlled by Geoffrey Raynor, the president and sole shareholder of Scepter Holdings, Inc.</w:t>
      </w:r>
    </w:p>
    <w:p>
      <w:pPr>
        <w:spacing w:after="0" w:line="204"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Pickering, Michael Swendsen, Mark Swanson and Rand Mattsson</w:t>
      </w:r>
    </w:p>
    <w:p>
      <w:pPr>
        <w:spacing w:after="0" w:line="206"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20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1"/>
          </w:cols>
          <w:pgMar w:left="248" w:top="723" w:right="1440" w:bottom="1440" w:gutter="0" w:footer="0" w:header="0"/>
        </w:sectPr>
      </w:pPr>
    </w:p>
    <w:bookmarkStart w:id="82" w:name="page83"/>
    <w:bookmarkEnd w:id="82"/>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207" w:lineRule="exact"/>
        <w:rPr>
          <w:sz w:val="20"/>
          <w:szCs w:val="20"/>
          <w:color w:val="auto"/>
        </w:rPr>
      </w:pPr>
    </w:p>
    <w:p>
      <w:pPr>
        <w:ind w:left="740" w:right="219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any national securities exchange or quotation service on which the notes and shares may be listed or quoted at the time of sale;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over-the-counter market; or</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the selling securityholders may sell ordinary shares issuable upon conversion of the notes by one or more of, or a combination of, the following methods:</w:t>
      </w:r>
    </w:p>
    <w:p>
      <w:pPr>
        <w:spacing w:after="0" w:line="209" w:lineRule="exact"/>
        <w:rPr>
          <w:sz w:val="20"/>
          <w:szCs w:val="20"/>
          <w:color w:val="auto"/>
        </w:rPr>
      </w:pPr>
    </w:p>
    <w:p>
      <w:pPr>
        <w:ind w:left="740" w:right="2939" w:hanging="205"/>
        <w:spacing w:after="0" w:line="290" w:lineRule="auto"/>
        <w:tabs>
          <w:tab w:leader="none" w:pos="7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by a broker-dealer as principal and resale by such broker-dealer for its own account pursuant to this prospectus;</w:t>
      </w:r>
    </w:p>
    <w:p>
      <w:pPr>
        <w:spacing w:after="0" w:line="169"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block trades in which the broker-dealer so engaged will attempt to sell the shares as agent but may position and resell a portion of the block as principal to facilitate the transaction;</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privately negotiated transactions;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options transactions.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addition, the selling securityholders may sell any shares that qualify for sale under Rule 144 rather than pursuant to this prospectus.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 with such sales. Any profits realized by the selling securityholders and the compensation of any broker-dealer may be treated as underwriting discounts and commissions.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ordinary shares are listed on the New York Stock Exchange.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w:t>
      </w: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0" w:gutter="0" w:footer="0" w:header="0"/>
        </w:sectPr>
      </w:pPr>
    </w:p>
    <w:bookmarkStart w:id="83" w:name="page84"/>
    <w:bookmarkEnd w:id="83"/>
    <w:p>
      <w:pPr>
        <w:ind w:right="1779"/>
        <w:spacing w:after="0" w:line="237" w:lineRule="auto"/>
        <w:rPr>
          <w:sz w:val="20"/>
          <w:szCs w:val="20"/>
          <w:color w:val="auto"/>
        </w:rPr>
      </w:pPr>
      <w:r>
        <w:rPr>
          <w:rFonts w:ascii="Courier New" w:cs="Courier New" w:eastAsia="Courier New" w:hAnsi="Courier New"/>
          <w:sz w:val="18"/>
          <w:szCs w:val="18"/>
          <w:color w:val="auto"/>
        </w:rPr>
        <w:t>tyholders from selling notes and ordinary shares issuable upon conversion of the notes unless the securities have been registered or qualified for sale in the applicable state or an exemption from the registration or qualification requirement is available and is complied with.</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We have agreed to indemnify the selling securityholders against certain liabilities, including certain liabilities under the Securities Act.</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2" w:right="1440" w:bottom="1440" w:gutter="0" w:footer="0" w:header="0"/>
        </w:sectPr>
      </w:pPr>
    </w:p>
    <w:bookmarkStart w:id="84" w:name="page85"/>
    <w:bookmarkEnd w:id="84"/>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validity of the ordinary shares and the notes offered hereby will be passed upon for us by Carey Olsen, Island of Guernsey.</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Certain legal matters in connection with the offering will be passed upon for us by Wilmer Cutler Pickering Hale and Dorr LLP, New York, New York.</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Carey Olson has rendered an opinion as to the validity of the Notes and Wilmer Cutler Pickering Hale and Dorr LLP has rendered an opinion that the Notes are binding obligations of the Company under the laws of the state of New York. The foregoing opinions are exhibits to the registration statement of which this prospectus is included and are subject to the qualifications and assumptions set forth in such opinions.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Amdocs Limited appearing in Amdocs Limited's Annual Report (Form 20-F) for the year ended September 30, 2004, have been audited by Ernst &amp; Young LLP, independent registered public accounting firm,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ENFORCEABILITY OF CIVIL LIABILITIES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1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17" w:right="1440" w:bottom="970" w:gutter="0" w:footer="0" w:header="0"/>
        </w:sectPr>
      </w:pPr>
    </w:p>
    <w:bookmarkStart w:id="85" w:name="page86"/>
    <w:bookmarkEnd w:id="85"/>
    <w:p>
      <w:pPr>
        <w:ind w:right="1779" w:firstLine="527"/>
        <w:spacing w:after="0" w:line="275" w:lineRule="auto"/>
        <w:rPr>
          <w:sz w:val="20"/>
          <w:szCs w:val="20"/>
          <w:color w:val="auto"/>
        </w:rPr>
      </w:pPr>
      <w:r>
        <w:rPr>
          <w:rFonts w:ascii="Courier New" w:cs="Courier New" w:eastAsia="Courier New" w:hAnsi="Courier New"/>
          <w:sz w:val="16"/>
          <w:szCs w:val="16"/>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8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order for the Royal Court of Guernsey to entertain an action to sue on a foreign judgment, it is expected that the following criteria would have to be met:</w:t>
      </w:r>
    </w:p>
    <w:p>
      <w:pPr>
        <w:spacing w:after="0" w:line="209" w:lineRule="exact"/>
        <w:rPr>
          <w:sz w:val="20"/>
          <w:szCs w:val="20"/>
          <w:color w:val="auto"/>
        </w:rPr>
      </w:pPr>
    </w:p>
    <w:p>
      <w:pPr>
        <w:ind w:left="540" w:right="1999" w:firstLine="521"/>
        <w:spacing w:after="0" w:line="236" w:lineRule="auto"/>
        <w:tabs>
          <w:tab w:leader="none" w:pos="1383"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foreign court is recognized by the Royal Court of Guernsey as having jurisdiction to determine the dispute. It is likely that such jurisdiction will be recognized in the following circumstances:</w:t>
      </w:r>
    </w:p>
    <w:p>
      <w:pPr>
        <w:spacing w:after="0" w:line="208" w:lineRule="exact"/>
        <w:rPr>
          <w:rFonts w:ascii="Courier New" w:cs="Courier New" w:eastAsia="Courier New" w:hAnsi="Courier New"/>
          <w:sz w:val="18"/>
          <w:szCs w:val="18"/>
          <w:color w:val="auto"/>
        </w:rPr>
      </w:pPr>
    </w:p>
    <w:p>
      <w:pPr>
        <w:ind w:left="1060" w:right="1879" w:hanging="209"/>
        <w:spacing w:after="0" w:line="235" w:lineRule="auto"/>
        <w:tabs>
          <w:tab w:leader="none" w:pos="10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present in the foreign country at the time the foreign proceedings were instituted;</w:t>
      </w:r>
    </w:p>
    <w:p>
      <w:pPr>
        <w:spacing w:after="0" w:line="208" w:lineRule="exact"/>
        <w:rPr>
          <w:rFonts w:ascii="Courier New" w:cs="Courier New" w:eastAsia="Courier New" w:hAnsi="Courier New"/>
          <w:sz w:val="18"/>
          <w:szCs w:val="18"/>
          <w:color w:val="auto"/>
        </w:rPr>
      </w:pPr>
    </w:p>
    <w:p>
      <w:pPr>
        <w:ind w:left="1060" w:right="2739" w:hanging="209"/>
        <w:spacing w:after="0" w:line="235" w:lineRule="auto"/>
        <w:tabs>
          <w:tab w:leader="none" w:pos="10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was claimant or counterclaimant in the proceedings in the foreign court;</w:t>
      </w:r>
    </w:p>
    <w:p>
      <w:pPr>
        <w:spacing w:after="0" w:line="208"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foreign court, submitted to the jurisdiction of that court by voluntarily appearing in the proceedings; or</w:t>
      </w:r>
    </w:p>
    <w:p>
      <w:pPr>
        <w:spacing w:after="0" w:line="208" w:lineRule="exact"/>
        <w:rPr>
          <w:rFonts w:ascii="Courier New" w:cs="Courier New" w:eastAsia="Courier New" w:hAnsi="Courier New"/>
          <w:sz w:val="18"/>
          <w:szCs w:val="18"/>
          <w:color w:val="auto"/>
        </w:rPr>
      </w:pPr>
    </w:p>
    <w:p>
      <w:pPr>
        <w:ind w:left="1060" w:right="1999" w:hanging="209"/>
        <w:spacing w:after="0" w:line="237" w:lineRule="auto"/>
        <w:tabs>
          <w:tab w:leader="none" w:pos="10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207" w:lineRule="exact"/>
        <w:rPr>
          <w:rFonts w:ascii="Courier New" w:cs="Courier New" w:eastAsia="Courier New" w:hAnsi="Courier New"/>
          <w:sz w:val="18"/>
          <w:szCs w:val="18"/>
          <w:color w:val="auto"/>
        </w:rPr>
      </w:pPr>
    </w:p>
    <w:p>
      <w:pPr>
        <w:ind w:left="540" w:right="1879" w:firstLine="521"/>
        <w:spacing w:after="0" w:line="275" w:lineRule="auto"/>
        <w:tabs>
          <w:tab w:leader="none" w:pos="1383"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182" w:lineRule="exact"/>
        <w:rPr>
          <w:sz w:val="20"/>
          <w:szCs w:val="20"/>
          <w:color w:val="auto"/>
        </w:rPr>
      </w:pPr>
    </w:p>
    <w:p>
      <w:pPr>
        <w:jc w:val="both"/>
        <w:ind w:left="540" w:right="1779" w:firstLine="527"/>
        <w:spacing w:after="0" w:line="236" w:lineRule="auto"/>
        <w:rPr>
          <w:sz w:val="20"/>
          <w:szCs w:val="20"/>
          <w:color w:val="auto"/>
        </w:rPr>
      </w:pPr>
      <w:r>
        <w:rPr>
          <w:rFonts w:ascii="Courier New" w:cs="Courier New" w:eastAsia="Courier New" w:hAnsi="Courier New"/>
          <w:sz w:val="18"/>
          <w:szCs w:val="18"/>
          <w:color w:val="auto"/>
        </w:rPr>
        <w:t>The foreign judgment must be final and conclusive on the merits and is for a definite sum of money, other than a sum in respect of taxes, fines or other penalties.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3" w:right="1440" w:bottom="1440" w:gutter="0" w:footer="0" w:header="0"/>
        </w:sectPr>
      </w:pPr>
    </w:p>
    <w:bookmarkStart w:id="86" w:name="page87"/>
    <w:bookmarkEnd w:id="86"/>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209" w:lineRule="exact"/>
        <w:rPr>
          <w:sz w:val="20"/>
          <w:szCs w:val="20"/>
          <w:color w:val="auto"/>
        </w:rPr>
      </w:pPr>
    </w:p>
    <w:p>
      <w:pPr>
        <w:ind w:left="740" w:right="2099" w:hanging="205"/>
        <w:spacing w:after="0" w:line="235"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20-F for the fiscal year ended September 30, 2004, filed on December 30, 2004;</w:t>
      </w:r>
    </w:p>
    <w:p>
      <w:pPr>
        <w:spacing w:after="0" w:line="208"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reports on Form 6-K with respect to our offering of 0.50% Convertible Senior Notes due 2024, filed on March 1, March 2 and March 5, 2004;</w:t>
      </w:r>
    </w:p>
    <w:p>
      <w:pPr>
        <w:spacing w:after="0" w:line="366"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report on Form 6-K filed on May 16, 2005; and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ordinary shares contained in our Registration Statement on Form 8-A filed on June 17, 1998 under Section 12 of the Exchange Act, including any amendment or report updating this description.</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1" w:lineRule="exact"/>
        <w:rPr>
          <w:sz w:val="20"/>
          <w:szCs w:val="20"/>
          <w:color w:val="auto"/>
        </w:rPr>
      </w:pPr>
    </w:p>
    <w:p>
      <w:pPr>
        <w:ind w:right="1779" w:firstLine="8"/>
        <w:spacing w:after="0" w:line="235" w:lineRule="auto"/>
        <w:tabs>
          <w:tab w:leader="none" w:pos="421"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subsequently filed document that is incorporated by reference into this prospectus modifies or supersedes such statement.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17" w:right="1440" w:bottom="1440" w:gutter="0" w:footer="0" w:header="0"/>
        </w:sectPr>
      </w:pPr>
    </w:p>
    <w:bookmarkStart w:id="87" w:name="page88"/>
    <w:bookmarkEnd w:id="87"/>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88"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p>
    <w:p>
      <w:pPr>
        <w:jc w:val="center"/>
        <w:ind w:right="8839"/>
        <w:spacing w:after="0"/>
        <w:rPr>
          <w:sz w:val="20"/>
          <w:szCs w:val="20"/>
          <w:color w:val="auto"/>
        </w:rPr>
      </w:pPr>
      <w:r>
        <w:rPr>
          <w:rFonts w:ascii="Courier New" w:cs="Courier New" w:eastAsia="Courier New" w:hAnsi="Courier New"/>
          <w:sz w:val="18"/>
          <w:szCs w:val="18"/>
          <w:color w:val="auto"/>
        </w:rPr>
        <w:t>Memorandum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Articles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4.2</w:t>
      </w:r>
    </w:p>
    <w:p>
      <w:pPr>
        <w:jc w:val="center"/>
        <w:ind w:right="8839"/>
        <w:spacing w:after="0"/>
        <w:rPr>
          <w:sz w:val="20"/>
          <w:szCs w:val="20"/>
          <w:color w:val="auto"/>
        </w:rPr>
      </w:pPr>
      <w:r>
        <w:rPr>
          <w:rFonts w:ascii="Courier New" w:cs="Courier New" w:eastAsia="Courier New" w:hAnsi="Courier New"/>
          <w:sz w:val="18"/>
          <w:szCs w:val="18"/>
          <w:color w:val="auto"/>
        </w:rPr>
        <w:t>Specimen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sectPr>
          <w:pgSz w:w="11900" w:h="16838" w:orient="portrait"/>
          <w:cols w:equalWidth="0" w:num="1">
            <w:col w:w="10219"/>
          </w:cols>
          <w:pgMar w:left="240" w:top="717" w:right="1440" w:bottom="0" w:gutter="0" w:footer="0" w:header="0"/>
        </w:sectPr>
      </w:pPr>
    </w:p>
    <w:bookmarkStart w:id="88" w:name="page89"/>
    <w:bookmarkEnd w:id="88"/>
    <w:p>
      <w:pPr>
        <w:jc w:val="center"/>
        <w:ind w:right="8839"/>
        <w:spacing w:after="0"/>
        <w:rPr>
          <w:sz w:val="20"/>
          <w:szCs w:val="20"/>
          <w:color w:val="auto"/>
        </w:rPr>
      </w:pPr>
      <w:r>
        <w:rPr>
          <w:rFonts w:ascii="Courier New" w:cs="Courier New" w:eastAsia="Courier New" w:hAnsi="Courier New"/>
          <w:sz w:val="18"/>
          <w:szCs w:val="18"/>
          <w:color w:val="auto"/>
        </w:rPr>
        <w:t>The Bank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New York, as</w:t>
      </w:r>
    </w:p>
    <w:p>
      <w:pPr>
        <w:jc w:val="center"/>
        <w:ind w:right="8839"/>
        <w:spacing w:after="0"/>
        <w:rPr>
          <w:sz w:val="20"/>
          <w:szCs w:val="20"/>
          <w:color w:val="auto"/>
        </w:rPr>
      </w:pPr>
      <w:r>
        <w:rPr>
          <w:rFonts w:ascii="Courier New" w:cs="Courier New" w:eastAsia="Courier New" w:hAnsi="Courier New"/>
          <w:sz w:val="18"/>
          <w:szCs w:val="18"/>
          <w:color w:val="auto"/>
        </w:rPr>
        <w:t>trustee,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0.50%</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rPr>
          <w:sz w:val="20"/>
          <w:szCs w:val="20"/>
          <w:color w:val="auto"/>
        </w:rPr>
      </w:pPr>
      <w:r>
        <w:rPr>
          <w:rFonts w:ascii="Courier New" w:cs="Courier New" w:eastAsia="Courier New" w:hAnsi="Courier New"/>
          <w:sz w:val="18"/>
          <w:szCs w:val="18"/>
          <w:color w:val="auto"/>
        </w:rPr>
        <w:t>Senior 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due 2024</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 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rPr>
          <w:sz w:val="20"/>
          <w:szCs w:val="20"/>
          <w:color w:val="auto"/>
        </w:rPr>
      </w:pPr>
      <w:r>
        <w:rPr>
          <w:rFonts w:ascii="Courier New" w:cs="Courier New" w:eastAsia="Courier New" w:hAnsi="Courier New"/>
          <w:sz w:val="18"/>
          <w:szCs w:val="18"/>
          <w:color w:val="auto"/>
        </w:rPr>
        <w:t>Stanley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ind w:left="60"/>
        <w:spacing w:after="0" w:line="237" w:lineRule="auto"/>
        <w:rPr>
          <w:sz w:val="20"/>
          <w:szCs w:val="20"/>
          <w:color w:val="auto"/>
        </w:rPr>
      </w:pPr>
      <w:r>
        <w:rPr>
          <w:rFonts w:ascii="Courier New" w:cs="Courier New" w:eastAsia="Courier New" w:hAnsi="Courier New"/>
          <w:sz w:val="18"/>
          <w:szCs w:val="18"/>
          <w:color w:val="auto"/>
        </w:rPr>
        <w:t>5.1* Opinion</w:t>
      </w:r>
    </w:p>
    <w:p>
      <w:pPr>
        <w:ind w:left="260"/>
        <w:spacing w:after="0"/>
        <w:rPr>
          <w:sz w:val="20"/>
          <w:szCs w:val="20"/>
          <w:color w:val="auto"/>
        </w:rPr>
      </w:pPr>
      <w:r>
        <w:rPr>
          <w:rFonts w:ascii="Courier New" w:cs="Courier New" w:eastAsia="Courier New" w:hAnsi="Courier New"/>
          <w:sz w:val="18"/>
          <w:szCs w:val="18"/>
          <w:color w:val="auto"/>
        </w:rPr>
        <w:t>of Carey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Olsen. 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Wilmer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839"/>
        <w:spacing w:after="0"/>
        <w:rPr>
          <w:sz w:val="20"/>
          <w:szCs w:val="20"/>
          <w:color w:val="auto"/>
        </w:rPr>
      </w:pPr>
      <w:r>
        <w:rPr>
          <w:rFonts w:ascii="Courier New" w:cs="Courier New" w:eastAsia="Courier New" w:hAnsi="Courier New"/>
          <w:sz w:val="18"/>
          <w:szCs w:val="18"/>
          <w:color w:val="auto"/>
        </w:rPr>
        <w:t>Young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Carey Olsen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23.4*</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 24.1*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839"/>
        <w:spacing w:after="0"/>
        <w:rPr>
          <w:sz w:val="20"/>
          <w:szCs w:val="20"/>
          <w:color w:val="auto"/>
        </w:rPr>
      </w:pPr>
      <w:r>
        <w:rPr>
          <w:rFonts w:ascii="Courier New" w:cs="Courier New" w:eastAsia="Courier New" w:hAnsi="Courier New"/>
          <w:sz w:val="18"/>
          <w:szCs w:val="18"/>
          <w:color w:val="auto"/>
        </w:rPr>
        <w:t>Attorney.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Form</w:t>
      </w:r>
    </w:p>
    <w:p>
      <w:pPr>
        <w:jc w:val="center"/>
        <w:ind w:right="8839"/>
        <w:spacing w:after="0"/>
        <w:rPr>
          <w:sz w:val="20"/>
          <w:szCs w:val="20"/>
          <w:color w:val="auto"/>
        </w:rPr>
      </w:pPr>
      <w:r>
        <w:rPr>
          <w:rFonts w:ascii="Courier New" w:cs="Courier New" w:eastAsia="Courier New" w:hAnsi="Courier New"/>
          <w:sz w:val="18"/>
          <w:szCs w:val="18"/>
          <w:color w:val="auto"/>
        </w:rPr>
        <w:t>T-1,</w:t>
      </w:r>
    </w:p>
    <w:p>
      <w:pPr>
        <w:sectPr>
          <w:pgSz w:w="11900" w:h="16838" w:orient="portrait"/>
          <w:cols w:equalWidth="0" w:num="1">
            <w:col w:w="10219"/>
          </w:cols>
          <w:pgMar w:left="240" w:top="136" w:right="1440" w:bottom="0" w:gutter="0" w:footer="0" w:header="0"/>
        </w:sectPr>
      </w:pPr>
    </w:p>
    <w:bookmarkStart w:id="89" w:name="page90"/>
    <w:bookmarkEnd w:id="89"/>
    <w:p>
      <w:pPr>
        <w:jc w:val="center"/>
        <w:ind w:right="8899"/>
        <w:spacing w:after="0"/>
        <w:rPr>
          <w:sz w:val="20"/>
          <w:szCs w:val="20"/>
          <w:color w:val="auto"/>
        </w:rPr>
      </w:pPr>
      <w:r>
        <w:rPr>
          <w:rFonts w:ascii="Courier New" w:cs="Courier New" w:eastAsia="Courier New" w:hAnsi="Courier New"/>
          <w:sz w:val="16"/>
          <w:szCs w:val="16"/>
          <w:color w:val="auto"/>
        </w:rPr>
        <w:t>Statement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Eligibility</w:t>
      </w:r>
    </w:p>
    <w:p>
      <w:pPr>
        <w:jc w:val="center"/>
        <w:ind w:right="8899"/>
        <w:spacing w:after="0" w:line="238" w:lineRule="auto"/>
        <w:rPr>
          <w:sz w:val="20"/>
          <w:szCs w:val="20"/>
          <w:color w:val="auto"/>
        </w:rPr>
      </w:pPr>
      <w:r>
        <w:rPr>
          <w:rFonts w:ascii="Courier New" w:cs="Courier New" w:eastAsia="Courier New" w:hAnsi="Courier New"/>
          <w:sz w:val="18"/>
          <w:szCs w:val="18"/>
          <w:color w:val="auto"/>
        </w:rPr>
        <w:t>under the</w:t>
      </w:r>
    </w:p>
    <w:p>
      <w:pPr>
        <w:jc w:val="center"/>
        <w:ind w:right="8899"/>
        <w:spacing w:after="0"/>
        <w:rPr>
          <w:sz w:val="20"/>
          <w:szCs w:val="20"/>
          <w:color w:val="auto"/>
        </w:rPr>
      </w:pPr>
      <w:r>
        <w:rPr>
          <w:rFonts w:ascii="Courier New" w:cs="Courier New" w:eastAsia="Courier New" w:hAnsi="Courier New"/>
          <w:sz w:val="18"/>
          <w:szCs w:val="18"/>
          <w:color w:val="auto"/>
        </w:rPr>
        <w:t>Trust</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Act of The</w:t>
      </w:r>
    </w:p>
    <w:p>
      <w:pPr>
        <w:jc w:val="center"/>
        <w:ind w:right="8899"/>
        <w:spacing w:after="0"/>
        <w:rPr>
          <w:sz w:val="20"/>
          <w:szCs w:val="20"/>
          <w:color w:val="auto"/>
        </w:rPr>
      </w:pPr>
      <w:r>
        <w:rPr>
          <w:rFonts w:ascii="Courier New" w:cs="Courier New" w:eastAsia="Courier New" w:hAnsi="Courier New"/>
          <w:sz w:val="18"/>
          <w:szCs w:val="18"/>
          <w:color w:val="auto"/>
        </w:rPr>
        <w:t>Bank of New</w:t>
      </w:r>
    </w:p>
    <w:p>
      <w:pPr>
        <w:jc w:val="center"/>
        <w:ind w:right="8899"/>
        <w:spacing w:after="0" w:line="237" w:lineRule="auto"/>
        <w:rPr>
          <w:sz w:val="20"/>
          <w:szCs w:val="20"/>
          <w:color w:val="auto"/>
        </w:rPr>
      </w:pPr>
      <w:r>
        <w:rPr>
          <w:rFonts w:ascii="Courier New" w:cs="Courier New" w:eastAsia="Courier New" w:hAnsi="Courier New"/>
          <w:sz w:val="18"/>
          <w:szCs w:val="18"/>
          <w:color w:val="auto"/>
        </w:rPr>
        <w:t>York. 99.1*</w:t>
      </w:r>
    </w:p>
    <w:p>
      <w:pPr>
        <w:jc w:val="center"/>
        <w:ind w:right="8899"/>
        <w:spacing w:after="0"/>
        <w:rPr>
          <w:sz w:val="20"/>
          <w:szCs w:val="20"/>
          <w:color w:val="auto"/>
        </w:rPr>
      </w:pPr>
      <w:r>
        <w:rPr>
          <w:rFonts w:ascii="Courier New" w:cs="Courier New" w:eastAsia="Courier New" w:hAnsi="Courier New"/>
          <w:sz w:val="18"/>
          <w:szCs w:val="18"/>
          <w:color w:val="auto"/>
        </w:rPr>
        <w:t>Share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dated as of</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May 28, 2003</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between</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 ULC</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Bell</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Canada.</w:t>
      </w:r>
    </w:p>
    <w:p>
      <w:pPr>
        <w:jc w:val="center"/>
        <w:ind w:right="8899"/>
        <w:spacing w:after="0"/>
        <w:rPr>
          <w:sz w:val="20"/>
          <w:szCs w:val="20"/>
          <w:color w:val="auto"/>
        </w:rPr>
      </w:pPr>
      <w:r>
        <w:rPr>
          <w:rFonts w:ascii="Courier New" w:cs="Courier New" w:eastAsia="Courier New" w:hAnsi="Courier New"/>
          <w:sz w:val="18"/>
          <w:szCs w:val="18"/>
          <w:color w:val="auto"/>
        </w:rPr>
        <w:t>99.2*+</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Master</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rPr>
          <w:sz w:val="20"/>
          <w:szCs w:val="20"/>
          <w:color w:val="auto"/>
        </w:rPr>
      </w:pPr>
      <w:r>
        <w:rPr>
          <w:rFonts w:ascii="Courier New" w:cs="Courier New" w:eastAsia="Courier New" w:hAnsi="Courier New"/>
          <w:sz w:val="18"/>
          <w:szCs w:val="18"/>
          <w:color w:val="auto"/>
        </w:rPr>
        <w:t>Systems</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SBC</w:t>
      </w: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99"/>
        <w:spacing w:after="0"/>
        <w:rPr>
          <w:sz w:val="20"/>
          <w:szCs w:val="20"/>
          <w:color w:val="auto"/>
        </w:rPr>
      </w:pPr>
      <w:r>
        <w:rPr>
          <w:rFonts w:ascii="Courier New" w:cs="Courier New" w:eastAsia="Courier New" w:hAnsi="Courier New"/>
          <w:sz w:val="18"/>
          <w:szCs w:val="18"/>
          <w:color w:val="auto"/>
        </w:rPr>
        <w:t>effective</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December 10,</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2003. 99.3*+</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Amdocs Inc.</w:t>
      </w:r>
    </w:p>
    <w:p>
      <w:pPr>
        <w:jc w:val="center"/>
        <w:ind w:right="8899"/>
        <w:spacing w:after="0" w:line="237" w:lineRule="auto"/>
        <w:rPr>
          <w:sz w:val="20"/>
          <w:szCs w:val="20"/>
          <w:color w:val="auto"/>
        </w:rPr>
      </w:pPr>
      <w:r>
        <w:rPr>
          <w:rFonts w:ascii="Courier New" w:cs="Courier New" w:eastAsia="Courier New" w:hAnsi="Courier New"/>
          <w:sz w:val="18"/>
          <w:szCs w:val="18"/>
          <w:color w:val="auto"/>
        </w:rPr>
        <w:t>and SBC</w:t>
      </w:r>
    </w:p>
    <w:p>
      <w:pPr>
        <w:jc w:val="center"/>
        <w:ind w:right="889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99"/>
        <w:spacing w:after="0"/>
        <w:rPr>
          <w:sz w:val="20"/>
          <w:szCs w:val="20"/>
          <w:color w:val="auto"/>
        </w:rPr>
      </w:pPr>
      <w:r>
        <w:rPr>
          <w:rFonts w:ascii="Courier New" w:cs="Courier New" w:eastAsia="Courier New" w:hAnsi="Courier New"/>
          <w:sz w:val="18"/>
          <w:szCs w:val="18"/>
          <w:color w:val="auto"/>
        </w:rPr>
        <w:t>Inc. for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Software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effective</w:t>
      </w:r>
    </w:p>
    <w:p>
      <w:pPr>
        <w:jc w:val="center"/>
        <w:ind w:right="8899"/>
        <w:spacing w:after="0"/>
        <w:rPr>
          <w:sz w:val="20"/>
          <w:szCs w:val="20"/>
          <w:color w:val="auto"/>
        </w:rPr>
      </w:pPr>
      <w:r>
        <w:rPr>
          <w:rFonts w:ascii="Courier New" w:cs="Courier New" w:eastAsia="Courier New" w:hAnsi="Courier New"/>
          <w:sz w:val="18"/>
          <w:szCs w:val="18"/>
          <w:color w:val="auto"/>
        </w:rPr>
        <w:t>August 7,</w:t>
      </w:r>
    </w:p>
    <w:p>
      <w:pPr>
        <w:jc w:val="center"/>
        <w:ind w:right="8899"/>
        <w:spacing w:after="0" w:line="237" w:lineRule="auto"/>
        <w:rPr>
          <w:sz w:val="20"/>
          <w:szCs w:val="20"/>
          <w:color w:val="auto"/>
        </w:rPr>
      </w:pP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line="20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159"/>
          </w:cols>
          <w:pgMar w:left="300" w:top="142" w:right="1440" w:bottom="1440" w:gutter="0" w:footer="0" w:header="0"/>
        </w:sectPr>
      </w:pPr>
    </w:p>
    <w:bookmarkStart w:id="90" w:name="page91"/>
    <w:bookmarkEnd w:id="90"/>
    <w:p>
      <w:pPr>
        <w:ind w:left="220" w:hanging="212"/>
        <w:spacing w:after="0"/>
        <w:tabs>
          <w:tab w:leader="none" w:pos="2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7" w:lineRule="exact"/>
        <w:rPr>
          <w:sz w:val="20"/>
          <w:szCs w:val="20"/>
          <w:color w:val="auto"/>
        </w:rPr>
      </w:pPr>
    </w:p>
    <w:p>
      <w:pPr>
        <w:ind w:left="220" w:right="1999" w:hanging="212"/>
        <w:spacing w:after="0" w:line="235" w:lineRule="auto"/>
        <w:tabs>
          <w:tab w:leader="none" w:pos="2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Item 512(a) of Regulation S-K. The undersigned Registrant hereby undertakes:</w:t>
      </w:r>
    </w:p>
    <w:p>
      <w:pPr>
        <w:spacing w:after="0" w:line="208" w:lineRule="exact"/>
        <w:rPr>
          <w:sz w:val="20"/>
          <w:szCs w:val="20"/>
          <w:color w:val="auto"/>
        </w:rPr>
      </w:pPr>
    </w:p>
    <w:p>
      <w:pPr>
        <w:ind w:left="540" w:right="2319" w:firstLine="521"/>
        <w:spacing w:after="0" w:line="290" w:lineRule="auto"/>
        <w:tabs>
          <w:tab w:leader="none" w:pos="1488"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 (the "Securities Act");</w:t>
      </w:r>
    </w:p>
    <w:p>
      <w:pPr>
        <w:spacing w:after="0" w:line="208" w:lineRule="exact"/>
        <w:rPr>
          <w:rFonts w:ascii="Courier New" w:cs="Courier New" w:eastAsia="Courier New" w:hAnsi="Courier New"/>
          <w:sz w:val="18"/>
          <w:szCs w:val="18"/>
          <w:color w:val="auto"/>
        </w:rPr>
      </w:pPr>
    </w:p>
    <w:p>
      <w:pPr>
        <w:ind w:left="860" w:right="1779" w:firstLine="517"/>
        <w:spacing w:after="0" w:line="270" w:lineRule="auto"/>
        <w:tabs>
          <w:tab w:leader="none" w:pos="1913"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6"/>
          <w:szCs w:val="16"/>
          <w:color w:val="auto"/>
        </w:rPr>
      </w:pPr>
    </w:p>
    <w:p>
      <w:pPr>
        <w:jc w:val="both"/>
        <w:ind w:left="860" w:right="1879" w:firstLine="517"/>
        <w:spacing w:after="0" w:line="237" w:lineRule="auto"/>
        <w:tabs>
          <w:tab w:leader="none" w:pos="2019"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85" w:lineRule="exact"/>
        <w:rPr>
          <w:sz w:val="20"/>
          <w:szCs w:val="20"/>
          <w:color w:val="auto"/>
        </w:rPr>
      </w:pPr>
    </w:p>
    <w:p>
      <w:pPr>
        <w:ind w:left="540" w:right="1879" w:firstLine="521"/>
        <w:spacing w:after="0" w:line="237" w:lineRule="auto"/>
        <w:tabs>
          <w:tab w:leader="none" w:pos="148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w:t>
      </w:r>
    </w:p>
    <w:p>
      <w:pPr>
        <w:sectPr>
          <w:pgSz w:w="11900" w:h="16838" w:orient="portrait"/>
          <w:cols w:equalWidth="0" w:num="1">
            <w:col w:w="10219"/>
          </w:cols>
          <w:pgMar w:left="240" w:top="717" w:right="1440" w:bottom="0" w:gutter="0" w:footer="0" w:header="0"/>
        </w:sectPr>
      </w:pPr>
    </w:p>
    <w:bookmarkStart w:id="91" w:name="page92"/>
    <w:bookmarkEnd w:id="91"/>
    <w:p>
      <w:pPr>
        <w:spacing w:after="0"/>
        <w:rPr>
          <w:sz w:val="20"/>
          <w:szCs w:val="20"/>
          <w:color w:val="auto"/>
        </w:rPr>
      </w:pPr>
      <w:r>
        <w:rPr>
          <w:rFonts w:ascii="Courier New" w:cs="Courier New" w:eastAsia="Courier New" w:hAnsi="Courier New"/>
          <w:sz w:val="18"/>
          <w:szCs w:val="18"/>
          <w:color w:val="auto"/>
        </w:rPr>
        <w:t>adjudication of such issue.</w:t>
      </w:r>
    </w:p>
    <w:p>
      <w:pPr>
        <w:spacing w:after="0" w:line="201"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36" w:right="1440" w:bottom="1440" w:gutter="0" w:footer="0" w:header="0"/>
        </w:sectPr>
      </w:pPr>
    </w:p>
    <w:bookmarkStart w:id="92" w:name="page93"/>
    <w:bookmarkEnd w:id="9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520"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F-3 and has duly caused this Amendment No. 1 to Post-Effective Amendment No. 6 to Registration Statement to be signed on its behalf by the undersigned, thereunto duly authorized, in the city of New York, State of New York, on this 31st day of May,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AMDOCS LIMITED</w:t>
      </w:r>
    </w:p>
    <w:p>
      <w:pPr>
        <w:sectPr>
          <w:pgSz w:w="11900" w:h="16838" w:orient="portrait"/>
          <w:cols w:equalWidth="0" w:num="1">
            <w:col w:w="10960"/>
          </w:cols>
          <w:pgMar w:left="240" w:top="717" w:right="699" w:bottom="0" w:gutter="0" w:footer="0" w:header="0"/>
        </w:sectPr>
      </w:pPr>
    </w:p>
    <w:p>
      <w:pPr>
        <w:spacing w:after="0" w:line="207"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line="1" w:lineRule="exact"/>
        <w:rPr>
          <w:sz w:val="20"/>
          <w:szCs w:val="20"/>
          <w:color w:val="auto"/>
        </w:rPr>
      </w:pPr>
    </w:p>
    <w:p>
      <w:pPr>
        <w:sectPr>
          <w:pgSz w:w="11900" w:h="16838" w:orient="portrait"/>
          <w:cols w:equalWidth="0" w:num="2">
            <w:col w:w="6320" w:space="220"/>
            <w:col w:w="4420"/>
          </w:cols>
          <w:pgMar w:left="240" w:top="717" w:right="699" w:bottom="0" w:gutter="0" w:footer="0" w:header="0"/>
          <w:type w:val="continuous"/>
        </w:sectPr>
      </w:pPr>
    </w:p>
    <w:p>
      <w:pPr>
        <w:jc w:val="right"/>
        <w:ind w:right="126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line="209" w:lineRule="exact"/>
        <w:rPr>
          <w:sz w:val="20"/>
          <w:szCs w:val="20"/>
          <w:color w:val="auto"/>
        </w:rPr>
      </w:pPr>
    </w:p>
    <w:p>
      <w:pPr>
        <w:jc w:val="both"/>
        <w:ind w:right="2840" w:firstLine="527"/>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Post-Effective Amendment No. 6 to Registration Statement has been signed below by the following persons in the capacities and on the dates indicated.</w:t>
      </w:r>
    </w:p>
    <w:p>
      <w:pPr>
        <w:spacing w:after="0" w:line="37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Chairman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 May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2005 -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20" w:right="1000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Bruce K. Anderson /s/ DOV BAHARAV Director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May 31,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Dov</w:t>
      </w:r>
    </w:p>
    <w:p>
      <w:pPr>
        <w:spacing w:after="0" w:line="4" w:lineRule="exact"/>
        <w:rPr>
          <w:rFonts w:ascii="Courier New" w:cs="Courier New" w:eastAsia="Courier New" w:hAnsi="Courier New"/>
          <w:sz w:val="18"/>
          <w:szCs w:val="18"/>
          <w:color w:val="auto"/>
        </w:rPr>
      </w:pPr>
    </w:p>
    <w:p>
      <w:pPr>
        <w:jc w:val="center"/>
        <w:ind w:right="9900"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Baharav /s/ RON MOSKOVITZ Principal Accounting Officer May 31, 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Ron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Moskovitz</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May 31,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right="9900" w:firstLine="53"/>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Robert A. Minicucci * Director</w:t>
      </w:r>
    </w:p>
    <w:p>
      <w:pPr>
        <w:sectPr>
          <w:pgSz w:w="11900" w:h="16838" w:orient="portrait"/>
          <w:cols w:equalWidth="0" w:num="1">
            <w:col w:w="10960"/>
          </w:cols>
          <w:pgMar w:left="240" w:top="717" w:right="699" w:bottom="0" w:gutter="0" w:footer="0" w:header="0"/>
          <w:type w:val="continuous"/>
        </w:sectPr>
      </w:pPr>
    </w:p>
    <w:bookmarkStart w:id="93" w:name="page94"/>
    <w:bookmarkEnd w:id="93"/>
    <w:p>
      <w:pPr>
        <w:jc w:val="center"/>
        <w:ind w:right="9159"/>
        <w:spacing w:after="0"/>
        <w:rPr>
          <w:sz w:val="20"/>
          <w:szCs w:val="20"/>
          <w:color w:val="auto"/>
        </w:rPr>
      </w:pPr>
      <w:r>
        <w:rPr>
          <w:rFonts w:ascii="Courier New" w:cs="Courier New" w:eastAsia="Courier New" w:hAnsi="Courier New"/>
          <w:sz w:val="18"/>
          <w:szCs w:val="18"/>
          <w:color w:val="auto"/>
        </w:rPr>
        <w:t>May 31,</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Adrian</w:t>
      </w:r>
    </w:p>
    <w:p>
      <w:pPr>
        <w:jc w:val="center"/>
        <w:ind w:right="9159"/>
        <w:spacing w:after="0"/>
        <w:rPr>
          <w:sz w:val="20"/>
          <w:szCs w:val="20"/>
          <w:color w:val="auto"/>
        </w:rPr>
      </w:pPr>
      <w:r>
        <w:rPr>
          <w:rFonts w:ascii="Courier New" w:cs="Courier New" w:eastAsia="Courier New" w:hAnsi="Courier New"/>
          <w:sz w:val="18"/>
          <w:szCs w:val="18"/>
          <w:color w:val="auto"/>
        </w:rPr>
        <w:t>Gardner *</w:t>
      </w:r>
    </w:p>
    <w:p>
      <w:pPr>
        <w:jc w:val="center"/>
        <w:ind w:right="915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May 31,</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Julian A.</w:t>
      </w:r>
    </w:p>
    <w:p>
      <w:pPr>
        <w:jc w:val="center"/>
        <w:ind w:right="9159"/>
        <w:spacing w:after="0"/>
        <w:rPr>
          <w:sz w:val="20"/>
          <w:szCs w:val="20"/>
          <w:color w:val="auto"/>
        </w:rPr>
      </w:pPr>
      <w:r>
        <w:rPr>
          <w:rFonts w:ascii="Courier New" w:cs="Courier New" w:eastAsia="Courier New" w:hAnsi="Courier New"/>
          <w:sz w:val="18"/>
          <w:szCs w:val="18"/>
          <w:color w:val="auto"/>
        </w:rPr>
        <w:t>Brodsky *</w:t>
      </w:r>
    </w:p>
    <w:p>
      <w:pPr>
        <w:jc w:val="center"/>
        <w:ind w:right="915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May 31,</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Charles E.</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Foster *</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May 31,</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2005 -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both"/>
        <w:ind w:left="120" w:right="9259" w:hanging="7"/>
        <w:spacing w:after="0" w:line="268" w:lineRule="auto"/>
        <w:tabs>
          <w:tab w:leader="none" w:pos="647"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 Gelman * Director May 31,</w:t>
      </w:r>
    </w:p>
    <w:p>
      <w:pPr>
        <w:spacing w:after="0" w:line="234" w:lineRule="auto"/>
        <w:rPr>
          <w:sz w:val="20"/>
          <w:szCs w:val="20"/>
          <w:color w:val="auto"/>
        </w:rPr>
      </w:pPr>
      <w:r>
        <w:rPr>
          <w:rFonts w:ascii="Courier New" w:cs="Courier New" w:eastAsia="Courier New" w:hAnsi="Courier New"/>
          <w:sz w:val="18"/>
          <w:szCs w:val="18"/>
          <w:color w:val="auto"/>
        </w:rPr>
        <w:t>2005 -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Kahan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136" w:right="1440" w:bottom="1440" w:gutter="0" w:footer="0" w:header="0"/>
        </w:sectPr>
      </w:pPr>
    </w:p>
    <w:bookmarkStart w:id="94" w:name="page95"/>
    <w:bookmarkEnd w:id="94"/>
    <w:p>
      <w:pPr>
        <w:jc w:val="center"/>
        <w:ind w:right="9259"/>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TITLE</w:t>
      </w:r>
    </w:p>
    <w:p>
      <w:pPr>
        <w:jc w:val="center"/>
        <w:ind w:right="9259"/>
        <w:spacing w:after="0" w:line="238" w:lineRule="auto"/>
        <w:rPr>
          <w:sz w:val="20"/>
          <w:szCs w:val="20"/>
          <w:color w:val="auto"/>
        </w:rPr>
      </w:pPr>
      <w:r>
        <w:rPr>
          <w:rFonts w:ascii="Courier New" w:cs="Courier New" w:eastAsia="Courier New" w:hAnsi="Courier New"/>
          <w:sz w:val="18"/>
          <w:szCs w:val="18"/>
          <w:color w:val="auto"/>
        </w:rPr>
        <w:t>DATE ---</w:t>
      </w:r>
    </w:p>
    <w:p>
      <w:pPr>
        <w:ind w:left="60"/>
        <w:spacing w:after="0"/>
        <w:rPr>
          <w:sz w:val="20"/>
          <w:szCs w:val="20"/>
          <w:color w:val="auto"/>
        </w:rPr>
      </w:pPr>
      <w:r>
        <w:rPr>
          <w:rFonts w:ascii="Courier New" w:cs="Courier New" w:eastAsia="Courier New" w:hAnsi="Courier New"/>
          <w:sz w:val="18"/>
          <w:szCs w:val="18"/>
          <w:color w:val="auto"/>
        </w:rPr>
        <w:t>------ -</w:t>
      </w:r>
    </w:p>
    <w:p>
      <w:pPr>
        <w:ind w:left="580" w:hanging="521"/>
        <w:spacing w:after="0" w:line="237" w:lineRule="auto"/>
        <w:tabs>
          <w:tab w:leader="none" w:pos="58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Director</w:t>
      </w:r>
    </w:p>
    <w:p>
      <w:pPr>
        <w:ind w:left="120"/>
        <w:spacing w:after="0" w:line="237" w:lineRule="auto"/>
        <w:rPr>
          <w:sz w:val="20"/>
          <w:szCs w:val="20"/>
          <w:color w:val="auto"/>
        </w:rPr>
      </w:pPr>
      <w:r>
        <w:rPr>
          <w:rFonts w:ascii="Courier New" w:cs="Courier New" w:eastAsia="Courier New" w:hAnsi="Courier New"/>
          <w:sz w:val="18"/>
          <w:szCs w:val="18"/>
          <w:color w:val="auto"/>
        </w:rPr>
        <w:t>May 31,</w:t>
      </w:r>
    </w:p>
    <w:p>
      <w:pPr>
        <w:ind w:left="60"/>
        <w:spacing w:after="0" w:line="238" w:lineRule="auto"/>
        <w:rPr>
          <w:sz w:val="20"/>
          <w:szCs w:val="20"/>
          <w:color w:val="auto"/>
        </w:rPr>
      </w:pPr>
      <w:r>
        <w:rPr>
          <w:rFonts w:ascii="Courier New" w:cs="Courier New" w:eastAsia="Courier New" w:hAnsi="Courier New"/>
          <w:sz w:val="18"/>
          <w:szCs w:val="18"/>
          <w:color w:val="auto"/>
        </w:rPr>
        <w:t>2005 -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w:t>
      </w:r>
    </w:p>
    <w:p>
      <w:pPr>
        <w:jc w:val="center"/>
        <w:ind w:right="9259"/>
        <w:spacing w:after="0" w:line="237" w:lineRule="auto"/>
        <w:rPr>
          <w:sz w:val="20"/>
          <w:szCs w:val="20"/>
          <w:color w:val="auto"/>
        </w:rPr>
      </w:pPr>
      <w:r>
        <w:rPr>
          <w:rFonts w:ascii="Courier New" w:cs="Courier New" w:eastAsia="Courier New" w:hAnsi="Courier New"/>
          <w:sz w:val="18"/>
          <w:szCs w:val="18"/>
          <w:color w:val="auto"/>
        </w:rPr>
        <w:t>Nehmeia</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Lemelbaum</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w:t>
      </w:r>
    </w:p>
    <w:p>
      <w:pPr>
        <w:jc w:val="center"/>
        <w:ind w:right="92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259"/>
        <w:spacing w:after="0"/>
        <w:rPr>
          <w:sz w:val="20"/>
          <w:szCs w:val="20"/>
          <w:color w:val="auto"/>
        </w:rPr>
      </w:pPr>
      <w:r>
        <w:rPr>
          <w:rFonts w:ascii="Courier New" w:cs="Courier New" w:eastAsia="Courier New" w:hAnsi="Courier New"/>
          <w:sz w:val="18"/>
          <w:szCs w:val="18"/>
          <w:color w:val="auto"/>
        </w:rPr>
        <w:t>May 31,</w:t>
      </w:r>
    </w:p>
    <w:p>
      <w:pPr>
        <w:jc w:val="center"/>
        <w:ind w:right="9259"/>
        <w:spacing w:after="0" w:line="237" w:lineRule="auto"/>
        <w:rPr>
          <w:sz w:val="20"/>
          <w:szCs w:val="20"/>
          <w:color w:val="auto"/>
        </w:rPr>
      </w:pPr>
      <w:r>
        <w:rPr>
          <w:rFonts w:ascii="Courier New" w:cs="Courier New" w:eastAsia="Courier New" w:hAnsi="Courier New"/>
          <w:sz w:val="18"/>
          <w:szCs w:val="18"/>
          <w:color w:val="auto"/>
        </w:rPr>
        <w:t>2005 -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80"/>
        <w:spacing w:after="0" w:line="237" w:lineRule="auto"/>
        <w:rPr>
          <w:sz w:val="20"/>
          <w:szCs w:val="20"/>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John T.</w:t>
      </w:r>
    </w:p>
    <w:p>
      <w:pPr>
        <w:jc w:val="center"/>
        <w:ind w:right="9259"/>
        <w:spacing w:after="0" w:line="237" w:lineRule="auto"/>
        <w:rPr>
          <w:sz w:val="20"/>
          <w:szCs w:val="20"/>
          <w:color w:val="auto"/>
        </w:rPr>
      </w:pPr>
      <w:r>
        <w:rPr>
          <w:rFonts w:ascii="Courier New" w:cs="Courier New" w:eastAsia="Courier New" w:hAnsi="Courier New"/>
          <w:sz w:val="18"/>
          <w:szCs w:val="18"/>
          <w:color w:val="auto"/>
        </w:rPr>
        <w:t>McLennan</w:t>
      </w:r>
    </w:p>
    <w:p>
      <w:pPr>
        <w:jc w:val="center"/>
        <w:ind w:right="9259"/>
        <w:spacing w:after="0" w:line="238" w:lineRule="auto"/>
        <w:rPr>
          <w:sz w:val="20"/>
          <w:szCs w:val="20"/>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Director</w:t>
      </w:r>
    </w:p>
    <w:p>
      <w:pPr>
        <w:jc w:val="center"/>
        <w:ind w:right="9259"/>
        <w:spacing w:after="0" w:line="237" w:lineRule="auto"/>
        <w:rPr>
          <w:sz w:val="20"/>
          <w:szCs w:val="20"/>
          <w:color w:val="auto"/>
        </w:rPr>
      </w:pPr>
      <w:r>
        <w:rPr>
          <w:rFonts w:ascii="Courier New" w:cs="Courier New" w:eastAsia="Courier New" w:hAnsi="Courier New"/>
          <w:sz w:val="18"/>
          <w:szCs w:val="18"/>
          <w:color w:val="auto"/>
        </w:rPr>
        <w:t>May 31,</w:t>
      </w:r>
    </w:p>
    <w:p>
      <w:pPr>
        <w:jc w:val="center"/>
        <w:ind w:right="9259"/>
        <w:spacing w:after="0"/>
        <w:rPr>
          <w:sz w:val="20"/>
          <w:szCs w:val="20"/>
          <w:color w:val="auto"/>
        </w:rPr>
      </w:pPr>
      <w:r>
        <w:rPr>
          <w:rFonts w:ascii="Courier New" w:cs="Courier New" w:eastAsia="Courier New" w:hAnsi="Courier New"/>
          <w:sz w:val="18"/>
          <w:szCs w:val="18"/>
          <w:color w:val="auto"/>
        </w:rPr>
        <w:t>2005 -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w:t>
      </w:r>
    </w:p>
    <w:p>
      <w:pPr>
        <w:jc w:val="center"/>
        <w:ind w:right="9259"/>
        <w:spacing w:after="0" w:line="237" w:lineRule="auto"/>
        <w:rPr>
          <w:sz w:val="20"/>
          <w:szCs w:val="20"/>
          <w:color w:val="auto"/>
        </w:rPr>
      </w:pPr>
      <w:r>
        <w:rPr>
          <w:rFonts w:ascii="Courier New" w:cs="Courier New" w:eastAsia="Courier New" w:hAnsi="Courier New"/>
          <w:sz w:val="18"/>
          <w:szCs w:val="18"/>
          <w:color w:val="auto"/>
        </w:rPr>
        <w:t>Simon</w:t>
      </w:r>
    </w:p>
    <w:p>
      <w:pPr>
        <w:jc w:val="center"/>
        <w:ind w:right="9259"/>
        <w:spacing w:after="0"/>
        <w:rPr>
          <w:sz w:val="20"/>
          <w:szCs w:val="20"/>
          <w:color w:val="auto"/>
        </w:rPr>
      </w:pPr>
      <w:r>
        <w:rPr>
          <w:rFonts w:ascii="Courier New" w:cs="Courier New" w:eastAsia="Courier New" w:hAnsi="Courier New"/>
          <w:sz w:val="18"/>
          <w:szCs w:val="18"/>
          <w:color w:val="auto"/>
        </w:rPr>
        <w:t>Olswang</w:t>
      </w:r>
    </w:p>
    <w:p>
      <w:pPr>
        <w:jc w:val="center"/>
        <w:ind w:right="9259"/>
        <w:spacing w:after="0" w:line="237" w:lineRule="auto"/>
        <w:rPr>
          <w:sz w:val="20"/>
          <w:szCs w:val="20"/>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Director</w:t>
      </w:r>
    </w:p>
    <w:p>
      <w:pPr>
        <w:jc w:val="center"/>
        <w:ind w:right="9259"/>
        <w:spacing w:after="0" w:line="237" w:lineRule="auto"/>
        <w:rPr>
          <w:sz w:val="20"/>
          <w:szCs w:val="20"/>
          <w:color w:val="auto"/>
        </w:rPr>
      </w:pPr>
      <w:r>
        <w:rPr>
          <w:rFonts w:ascii="Courier New" w:cs="Courier New" w:eastAsia="Courier New" w:hAnsi="Courier New"/>
          <w:sz w:val="18"/>
          <w:szCs w:val="18"/>
          <w:color w:val="auto"/>
        </w:rPr>
        <w:t>May 31,</w:t>
      </w:r>
    </w:p>
    <w:p>
      <w:pPr>
        <w:jc w:val="center"/>
        <w:ind w:right="9259"/>
        <w:spacing w:after="0"/>
        <w:rPr>
          <w:sz w:val="20"/>
          <w:szCs w:val="20"/>
          <w:color w:val="auto"/>
        </w:rPr>
      </w:pPr>
      <w:r>
        <w:rPr>
          <w:rFonts w:ascii="Courier New" w:cs="Courier New" w:eastAsia="Courier New" w:hAnsi="Courier New"/>
          <w:sz w:val="18"/>
          <w:szCs w:val="18"/>
          <w:color w:val="auto"/>
        </w:rPr>
        <w:t>2005 -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spacing w:after="0"/>
        <w:rPr>
          <w:sz w:val="20"/>
          <w:szCs w:val="20"/>
          <w:color w:val="auto"/>
        </w:rPr>
      </w:pPr>
      <w:r>
        <w:rPr>
          <w:rFonts w:ascii="Courier New" w:cs="Courier New" w:eastAsia="Courier New" w:hAnsi="Courier New"/>
          <w:sz w:val="18"/>
          <w:szCs w:val="18"/>
          <w:color w:val="auto"/>
        </w:rPr>
        <w:t>----</w:t>
      </w:r>
    </w:p>
    <w:p>
      <w:pPr>
        <w:jc w:val="center"/>
        <w:ind w:right="9259"/>
        <w:spacing w:after="0" w:line="237" w:lineRule="auto"/>
        <w:rPr>
          <w:sz w:val="20"/>
          <w:szCs w:val="20"/>
          <w:color w:val="auto"/>
        </w:rPr>
      </w:pPr>
      <w:r>
        <w:rPr>
          <w:rFonts w:ascii="Courier New" w:cs="Courier New" w:eastAsia="Courier New" w:hAnsi="Courier New"/>
          <w:sz w:val="18"/>
          <w:szCs w:val="18"/>
          <w:color w:val="auto"/>
        </w:rPr>
        <w:t>Mario</w:t>
      </w:r>
    </w:p>
    <w:p>
      <w:pPr>
        <w:jc w:val="center"/>
        <w:ind w:right="9259"/>
        <w:spacing w:after="0"/>
        <w:rPr>
          <w:sz w:val="20"/>
          <w:szCs w:val="20"/>
          <w:color w:val="auto"/>
        </w:rPr>
      </w:pPr>
      <w:r>
        <w:rPr>
          <w:rFonts w:ascii="Courier New" w:cs="Courier New" w:eastAsia="Courier New" w:hAnsi="Courier New"/>
          <w:sz w:val="18"/>
          <w:szCs w:val="18"/>
          <w:color w:val="auto"/>
        </w:rPr>
        <w:t>Segal</w:t>
      </w:r>
    </w:p>
    <w:p>
      <w:pPr>
        <w:jc w:val="center"/>
        <w:ind w:right="9259"/>
        <w:spacing w:after="0" w:line="237" w:lineRule="auto"/>
        <w:rPr>
          <w:sz w:val="20"/>
          <w:szCs w:val="20"/>
          <w:color w:val="auto"/>
        </w:rPr>
      </w:pPr>
      <w:r>
        <w:rPr>
          <w:rFonts w:ascii="Courier New" w:cs="Courier New" w:eastAsia="Courier New" w:hAnsi="Courier New"/>
          <w:sz w:val="18"/>
          <w:szCs w:val="18"/>
          <w:color w:val="auto"/>
        </w:rPr>
        <w:t>*By: /s/</w:t>
      </w:r>
    </w:p>
    <w:p>
      <w:pPr>
        <w:jc w:val="center"/>
        <w:ind w:right="9259"/>
        <w:spacing w:after="0" w:line="238" w:lineRule="auto"/>
        <w:rPr>
          <w:sz w:val="20"/>
          <w:szCs w:val="20"/>
          <w:color w:val="auto"/>
        </w:rPr>
      </w:pPr>
      <w:r>
        <w:rPr>
          <w:rFonts w:ascii="Courier New" w:cs="Courier New" w:eastAsia="Courier New" w:hAnsi="Courier New"/>
          <w:sz w:val="18"/>
          <w:szCs w:val="18"/>
          <w:color w:val="auto"/>
        </w:rPr>
        <w:t>THOMAS</w:t>
      </w:r>
    </w:p>
    <w:p>
      <w:pPr>
        <w:jc w:val="center"/>
        <w:ind w:right="9259"/>
        <w:spacing w:after="0"/>
        <w:rPr>
          <w:sz w:val="20"/>
          <w:szCs w:val="20"/>
          <w:color w:val="auto"/>
        </w:rPr>
      </w:pPr>
      <w:r>
        <w:rPr>
          <w:rFonts w:ascii="Courier New" w:cs="Courier New" w:eastAsia="Courier New" w:hAnsi="Courier New"/>
          <w:sz w:val="18"/>
          <w:szCs w:val="18"/>
          <w:color w:val="auto"/>
        </w:rPr>
        <w:t>G.</w:t>
      </w:r>
    </w:p>
    <w:p>
      <w:pPr>
        <w:jc w:val="center"/>
        <w:ind w:right="9259"/>
        <w:spacing w:after="0" w:line="237" w:lineRule="auto"/>
        <w:rPr>
          <w:sz w:val="20"/>
          <w:szCs w:val="20"/>
          <w:color w:val="auto"/>
        </w:rPr>
      </w:pPr>
      <w:r>
        <w:rPr>
          <w:rFonts w:ascii="Courier New" w:cs="Courier New" w:eastAsia="Courier New" w:hAnsi="Courier New"/>
          <w:sz w:val="18"/>
          <w:szCs w:val="18"/>
          <w:color w:val="auto"/>
        </w:rPr>
        <w:t>O'BRIEN</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9259"/>
        <w:spacing w:after="0" w:line="238" w:lineRule="auto"/>
        <w:rPr>
          <w:sz w:val="20"/>
          <w:szCs w:val="20"/>
          <w:color w:val="auto"/>
        </w:rPr>
      </w:pPr>
      <w:r>
        <w:rPr>
          <w:rFonts w:ascii="Courier New" w:cs="Courier New" w:eastAsia="Courier New" w:hAnsi="Courier New"/>
          <w:sz w:val="18"/>
          <w:szCs w:val="18"/>
          <w:color w:val="auto"/>
        </w:rPr>
        <w:t>Thomas</w:t>
      </w:r>
    </w:p>
    <w:p>
      <w:pPr>
        <w:jc w:val="center"/>
        <w:ind w:right="9259"/>
        <w:spacing w:after="0"/>
        <w:rPr>
          <w:sz w:val="20"/>
          <w:szCs w:val="20"/>
          <w:color w:val="auto"/>
        </w:rPr>
      </w:pPr>
      <w:r>
        <w:rPr>
          <w:rFonts w:ascii="Courier New" w:cs="Courier New" w:eastAsia="Courier New" w:hAnsi="Courier New"/>
          <w:sz w:val="18"/>
          <w:szCs w:val="18"/>
          <w:color w:val="auto"/>
        </w:rPr>
        <w:t>G.</w:t>
      </w:r>
    </w:p>
    <w:p>
      <w:pPr>
        <w:jc w:val="center"/>
        <w:ind w:right="9259"/>
        <w:spacing w:after="0" w:line="237" w:lineRule="auto"/>
        <w:rPr>
          <w:sz w:val="20"/>
          <w:szCs w:val="20"/>
          <w:color w:val="auto"/>
        </w:rPr>
      </w:pPr>
      <w:r>
        <w:rPr>
          <w:rFonts w:ascii="Courier New" w:cs="Courier New" w:eastAsia="Courier New" w:hAnsi="Courier New"/>
          <w:sz w:val="18"/>
          <w:szCs w:val="18"/>
          <w:color w:val="auto"/>
        </w:rPr>
        <w:t>O'Brien</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Attorney-</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in-Fact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925" w:right="1440" w:bottom="1440" w:gutter="0" w:footer="0" w:header="0"/>
          <w:type w:val="continuous"/>
        </w:sectPr>
      </w:pPr>
    </w:p>
    <w:bookmarkStart w:id="95" w:name="page96"/>
    <w:bookmarkEnd w:id="95"/>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22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4.1</w:t>
      </w:r>
    </w:p>
    <w:p>
      <w:pPr>
        <w:jc w:val="center"/>
        <w:ind w:right="8839"/>
        <w:spacing w:after="0" w:line="237" w:lineRule="auto"/>
        <w:rPr>
          <w:sz w:val="20"/>
          <w:szCs w:val="20"/>
          <w:color w:val="auto"/>
        </w:rPr>
      </w:pPr>
      <w:r>
        <w:rPr>
          <w:rFonts w:ascii="Courier New" w:cs="Courier New" w:eastAsia="Courier New" w:hAnsi="Courier New"/>
          <w:sz w:val="18"/>
          <w:szCs w:val="18"/>
          <w:color w:val="auto"/>
        </w:rPr>
        <w:t>Memorandum</w:t>
      </w:r>
    </w:p>
    <w:p>
      <w:pPr>
        <w:jc w:val="center"/>
        <w:ind w:right="8839"/>
        <w:spacing w:after="0"/>
        <w:rPr>
          <w:sz w:val="20"/>
          <w:szCs w:val="20"/>
          <w:color w:val="auto"/>
        </w:rPr>
      </w:pPr>
      <w:r>
        <w:rPr>
          <w:rFonts w:ascii="Courier New" w:cs="Courier New" w:eastAsia="Courier New" w:hAnsi="Courier New"/>
          <w:sz w:val="18"/>
          <w:szCs w:val="18"/>
          <w:color w:val="auto"/>
        </w:rPr>
        <w:t>and Articles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tbl>
      <w:tblPr>
        <w:tblLayout w:type="fixed"/>
        <w:tblInd w:w="60" w:type="dxa"/>
        <w:tblCellMar>
          <w:top w:w="0" w:type="dxa"/>
          <w:left w:w="0" w:type="dxa"/>
          <w:bottom w:w="0" w:type="dxa"/>
          <w:right w:w="0" w:type="dxa"/>
        </w:tblCellMar>
      </w:tblPr>
      <w:tr>
        <w:trPr>
          <w:trHeight w:val="202"/>
        </w:trPr>
        <w:tc>
          <w:tcPr>
            <w:tcW w:w="520" w:type="dxa"/>
            <w:vAlign w:val="bottom"/>
          </w:tcPr>
          <w:p>
            <w:pPr>
              <w:ind w:left="160"/>
              <w:spacing w:after="0" w:line="202" w:lineRule="exact"/>
              <w:rPr>
                <w:sz w:val="20"/>
                <w:szCs w:val="20"/>
                <w:color w:val="auto"/>
              </w:rPr>
            </w:pPr>
            <w:r>
              <w:rPr>
                <w:rFonts w:ascii="Courier New" w:cs="Courier New" w:eastAsia="Courier New" w:hAnsi="Courier New"/>
                <w:sz w:val="18"/>
                <w:szCs w:val="18"/>
                <w:color w:val="auto"/>
              </w:rPr>
              <w:t>19,</w:t>
            </w:r>
          </w:p>
        </w:tc>
        <w:tc>
          <w:tcPr>
            <w:tcW w:w="740" w:type="dxa"/>
            <w:vAlign w:val="bottom"/>
            <w:gridSpan w:val="2"/>
          </w:tcPr>
          <w:p>
            <w:pPr>
              <w:jc w:val="right"/>
              <w:ind w:right="72"/>
              <w:spacing w:after="0" w:line="202" w:lineRule="exact"/>
              <w:rPr>
                <w:sz w:val="20"/>
                <w:szCs w:val="20"/>
                <w:color w:val="auto"/>
              </w:rPr>
            </w:pPr>
            <w:r>
              <w:rPr>
                <w:rFonts w:ascii="Courier New" w:cs="Courier New" w:eastAsia="Courier New" w:hAnsi="Courier New"/>
                <w:sz w:val="18"/>
                <w:szCs w:val="18"/>
                <w:color w:val="auto"/>
              </w:rPr>
              <w:t>1998;</w:t>
            </w:r>
          </w:p>
        </w:tc>
      </w:tr>
      <w:tr>
        <w:trPr>
          <w:trHeight w:val="203"/>
        </w:trPr>
        <w:tc>
          <w:tcPr>
            <w:tcW w:w="1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Registration</w:t>
            </w:r>
          </w:p>
        </w:tc>
      </w:tr>
      <w:tr>
        <w:trPr>
          <w:trHeight w:val="203"/>
        </w:trPr>
        <w:tc>
          <w:tcPr>
            <w:tcW w:w="1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9"/>
              </w:rPr>
              <w:t>No. 333-</w:t>
            </w:r>
          </w:p>
        </w:tc>
      </w:tr>
      <w:tr>
        <w:trPr>
          <w:trHeight w:val="203"/>
        </w:trPr>
        <w:tc>
          <w:tcPr>
            <w:tcW w:w="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8826)</w:t>
            </w:r>
          </w:p>
        </w:tc>
        <w:tc>
          <w:tcPr>
            <w:tcW w:w="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9"/>
              </w:rPr>
              <w:t>Specimen</w:t>
            </w:r>
          </w:p>
        </w:tc>
      </w:tr>
      <w:tr>
        <w:trPr>
          <w:trHeight w:val="203"/>
        </w:trPr>
        <w:tc>
          <w:tcPr>
            <w:tcW w:w="1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5"/>
              </w:rPr>
              <w:t>Certificate</w:t>
            </w:r>
          </w:p>
        </w:tc>
      </w:tr>
      <w:tr>
        <w:trPr>
          <w:trHeight w:val="203"/>
        </w:trPr>
        <w:tc>
          <w:tcPr>
            <w:tcW w:w="1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for the</w:t>
            </w:r>
          </w:p>
        </w:tc>
      </w:tr>
    </w:tbl>
    <w:p>
      <w:pPr>
        <w:jc w:val="center"/>
        <w:ind w:right="883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839"/>
        <w:spacing w:after="0"/>
        <w:rPr>
          <w:sz w:val="20"/>
          <w:szCs w:val="20"/>
          <w:color w:val="auto"/>
        </w:rPr>
      </w:pPr>
      <w:r>
        <w:rPr>
          <w:rFonts w:ascii="Courier New" w:cs="Courier New" w:eastAsia="Courier New" w:hAnsi="Courier New"/>
          <w:sz w:val="18"/>
          <w:szCs w:val="18"/>
          <w:color w:val="auto"/>
        </w:rPr>
        <w:t>shares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4.3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Bank of</w:t>
      </w:r>
    </w:p>
    <w:p>
      <w:pPr>
        <w:jc w:val="center"/>
        <w:ind w:right="8839"/>
        <w:spacing w:after="0"/>
        <w:rPr>
          <w:sz w:val="20"/>
          <w:szCs w:val="20"/>
          <w:color w:val="auto"/>
        </w:rPr>
      </w:pPr>
      <w:r>
        <w:rPr>
          <w:rFonts w:ascii="Courier New" w:cs="Courier New" w:eastAsia="Courier New" w:hAnsi="Courier New"/>
          <w:sz w:val="18"/>
          <w:szCs w:val="18"/>
          <w:color w:val="auto"/>
        </w:rPr>
        <w:t>New York,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trustee, for</w:t>
      </w:r>
    </w:p>
    <w:p>
      <w:pPr>
        <w:jc w:val="center"/>
        <w:ind w:right="8839"/>
        <w:spacing w:after="0"/>
        <w:rPr>
          <w:sz w:val="20"/>
          <w:szCs w:val="20"/>
          <w:color w:val="auto"/>
        </w:rPr>
      </w:pPr>
      <w:r>
        <w:rPr>
          <w:rFonts w:ascii="Courier New" w:cs="Courier New" w:eastAsia="Courier New" w:hAnsi="Courier New"/>
          <w:sz w:val="18"/>
          <w:szCs w:val="18"/>
          <w:color w:val="auto"/>
        </w:rPr>
        <w:t>0.50%</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rPr>
          <w:sz w:val="20"/>
          <w:szCs w:val="20"/>
          <w:color w:val="auto"/>
        </w:rPr>
      </w:pPr>
      <w:r>
        <w:rPr>
          <w:rFonts w:ascii="Courier New" w:cs="Courier New" w:eastAsia="Courier New" w:hAnsi="Courier New"/>
          <w:sz w:val="18"/>
          <w:szCs w:val="18"/>
          <w:color w:val="auto"/>
        </w:rPr>
        <w:t>Senior Notes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due 2024</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 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rPr>
          <w:sz w:val="20"/>
          <w:szCs w:val="20"/>
          <w:color w:val="auto"/>
        </w:rPr>
      </w:pPr>
      <w:r>
        <w:rPr>
          <w:rFonts w:ascii="Courier New" w:cs="Courier New" w:eastAsia="Courier New" w:hAnsi="Courier New"/>
          <w:sz w:val="18"/>
          <w:szCs w:val="18"/>
          <w:color w:val="auto"/>
        </w:rPr>
        <w:t>Stanley &amp;</w:t>
      </w:r>
    </w:p>
    <w:p>
      <w:pPr>
        <w:sectPr>
          <w:pgSz w:w="11900" w:h="16838" w:orient="portrait"/>
          <w:cols w:equalWidth="0" w:num="1">
            <w:col w:w="10219"/>
          </w:cols>
          <w:pgMar w:left="240" w:top="717" w:right="1440" w:bottom="0" w:gutter="0" w:footer="0" w:header="0"/>
        </w:sectPr>
      </w:pPr>
    </w:p>
    <w:bookmarkStart w:id="96" w:name="page97"/>
    <w:bookmarkEnd w:id="96"/>
    <w:p>
      <w:pPr>
        <w:jc w:val="center"/>
        <w:ind w:right="8839"/>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6-K,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ind w:left="60"/>
        <w:spacing w:after="0" w:line="237" w:lineRule="auto"/>
        <w:rPr>
          <w:sz w:val="20"/>
          <w:szCs w:val="20"/>
          <w:color w:val="auto"/>
        </w:rPr>
      </w:pPr>
      <w:r>
        <w:rPr>
          <w:rFonts w:ascii="Courier New" w:cs="Courier New" w:eastAsia="Courier New" w:hAnsi="Courier New"/>
          <w:sz w:val="18"/>
          <w:szCs w:val="18"/>
          <w:color w:val="auto"/>
        </w:rPr>
        <w:t>5.1* Opinion</w:t>
      </w:r>
    </w:p>
    <w:p>
      <w:pPr>
        <w:ind w:left="260"/>
        <w:spacing w:after="0"/>
        <w:rPr>
          <w:sz w:val="20"/>
          <w:szCs w:val="20"/>
          <w:color w:val="auto"/>
        </w:rPr>
      </w:pPr>
      <w:r>
        <w:rPr>
          <w:rFonts w:ascii="Courier New" w:cs="Courier New" w:eastAsia="Courier New" w:hAnsi="Courier New"/>
          <w:sz w:val="18"/>
          <w:szCs w:val="18"/>
          <w:color w:val="auto"/>
        </w:rPr>
        <w:t>of Carey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Olsen. 5.2*</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Wilmer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Consent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Ernst &amp;</w:t>
      </w:r>
    </w:p>
    <w:p>
      <w:pPr>
        <w:jc w:val="center"/>
        <w:ind w:right="8839"/>
        <w:spacing w:after="0"/>
        <w:rPr>
          <w:sz w:val="20"/>
          <w:szCs w:val="20"/>
          <w:color w:val="auto"/>
        </w:rPr>
      </w:pPr>
      <w:r>
        <w:rPr>
          <w:rFonts w:ascii="Courier New" w:cs="Courier New" w:eastAsia="Courier New" w:hAnsi="Courier New"/>
          <w:sz w:val="18"/>
          <w:szCs w:val="18"/>
          <w:color w:val="auto"/>
        </w:rPr>
        <w:t>Young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23.3*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Carey Olsen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5.1). 23.4*</w:t>
      </w:r>
    </w:p>
    <w:p>
      <w:pPr>
        <w:jc w:val="center"/>
        <w:ind w:right="8839"/>
        <w:spacing w:after="0"/>
        <w:rPr>
          <w:sz w:val="20"/>
          <w:szCs w:val="20"/>
          <w:color w:val="auto"/>
        </w:rPr>
      </w:pPr>
      <w:r>
        <w:rPr>
          <w:rFonts w:ascii="Courier New" w:cs="Courier New" w:eastAsia="Courier New" w:hAnsi="Courier New"/>
          <w:sz w:val="18"/>
          <w:szCs w:val="18"/>
          <w:color w:val="auto"/>
        </w:rPr>
        <w:t>Consent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Wilmer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Cutler</w:t>
      </w:r>
    </w:p>
    <w:p>
      <w:pPr>
        <w:jc w:val="center"/>
        <w:ind w:right="8839"/>
        <w:spacing w:after="0"/>
        <w:rPr>
          <w:sz w:val="20"/>
          <w:szCs w:val="20"/>
          <w:color w:val="auto"/>
        </w:rPr>
      </w:pPr>
      <w:r>
        <w:rPr>
          <w:rFonts w:ascii="Courier New" w:cs="Courier New" w:eastAsia="Courier New" w:hAnsi="Courier New"/>
          <w:sz w:val="18"/>
          <w:szCs w:val="18"/>
          <w:color w:val="auto"/>
        </w:rPr>
        <w:t>Pickering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Hale and</w:t>
      </w:r>
    </w:p>
    <w:p>
      <w:pPr>
        <w:jc w:val="center"/>
        <w:ind w:right="8839"/>
        <w:spacing w:after="0"/>
        <w:rPr>
          <w:sz w:val="20"/>
          <w:szCs w:val="20"/>
          <w:color w:val="auto"/>
        </w:rPr>
      </w:pPr>
      <w:r>
        <w:rPr>
          <w:rFonts w:ascii="Courier New" w:cs="Courier New" w:eastAsia="Courier New" w:hAnsi="Courier New"/>
          <w:sz w:val="18"/>
          <w:szCs w:val="18"/>
          <w:color w:val="auto"/>
        </w:rPr>
        <w:t>Dorr LLP</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5.2). 24.1*</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Power of</w:t>
      </w:r>
    </w:p>
    <w:p>
      <w:pPr>
        <w:jc w:val="center"/>
        <w:ind w:right="8839"/>
        <w:spacing w:after="0"/>
        <w:rPr>
          <w:sz w:val="20"/>
          <w:szCs w:val="20"/>
          <w:color w:val="auto"/>
        </w:rPr>
      </w:pPr>
      <w:r>
        <w:rPr>
          <w:rFonts w:ascii="Courier New" w:cs="Courier New" w:eastAsia="Courier New" w:hAnsi="Courier New"/>
          <w:sz w:val="18"/>
          <w:szCs w:val="18"/>
          <w:color w:val="auto"/>
        </w:rPr>
        <w:t>Attorney.</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Form</w:t>
      </w:r>
    </w:p>
    <w:p>
      <w:pPr>
        <w:jc w:val="center"/>
        <w:ind w:right="8839"/>
        <w:spacing w:after="0"/>
        <w:rPr>
          <w:sz w:val="20"/>
          <w:szCs w:val="20"/>
          <w:color w:val="auto"/>
        </w:rPr>
      </w:pPr>
      <w:r>
        <w:rPr>
          <w:rFonts w:ascii="Courier New" w:cs="Courier New" w:eastAsia="Courier New" w:hAnsi="Courier New"/>
          <w:sz w:val="18"/>
          <w:szCs w:val="18"/>
          <w:color w:val="auto"/>
        </w:rPr>
        <w:t>T-1,</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 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under the</w:t>
      </w:r>
    </w:p>
    <w:p>
      <w:pPr>
        <w:jc w:val="center"/>
        <w:ind w:right="8839"/>
        <w:spacing w:after="0"/>
        <w:rPr>
          <w:sz w:val="20"/>
          <w:szCs w:val="20"/>
          <w:color w:val="auto"/>
        </w:rPr>
      </w:pPr>
      <w:r>
        <w:rPr>
          <w:rFonts w:ascii="Courier New" w:cs="Courier New" w:eastAsia="Courier New" w:hAnsi="Courier New"/>
          <w:sz w:val="18"/>
          <w:szCs w:val="18"/>
          <w:color w:val="auto"/>
        </w:rPr>
        <w:t>Trust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Act of The</w:t>
      </w:r>
    </w:p>
    <w:p>
      <w:pPr>
        <w:jc w:val="center"/>
        <w:ind w:right="8839"/>
        <w:spacing w:after="0"/>
        <w:rPr>
          <w:sz w:val="20"/>
          <w:szCs w:val="20"/>
          <w:color w:val="auto"/>
        </w:rPr>
      </w:pPr>
      <w:r>
        <w:rPr>
          <w:rFonts w:ascii="Courier New" w:cs="Courier New" w:eastAsia="Courier New" w:hAnsi="Courier New"/>
          <w:sz w:val="18"/>
          <w:szCs w:val="18"/>
          <w:color w:val="auto"/>
        </w:rPr>
        <w:t>Bank of New</w:t>
      </w:r>
    </w:p>
    <w:p>
      <w:pPr>
        <w:jc w:val="center"/>
        <w:ind w:right="8839"/>
        <w:spacing w:after="0" w:line="237" w:lineRule="auto"/>
        <w:rPr>
          <w:sz w:val="20"/>
          <w:szCs w:val="20"/>
          <w:color w:val="auto"/>
        </w:rPr>
      </w:pPr>
      <w:r>
        <w:rPr>
          <w:rFonts w:ascii="Courier New" w:cs="Courier New" w:eastAsia="Courier New" w:hAnsi="Courier New"/>
          <w:sz w:val="18"/>
          <w:szCs w:val="18"/>
          <w:color w:val="auto"/>
        </w:rPr>
        <w:t>York. 99.1*</w:t>
      </w:r>
    </w:p>
    <w:p>
      <w:pPr>
        <w:jc w:val="center"/>
        <w:ind w:right="8839"/>
        <w:spacing w:after="0"/>
        <w:rPr>
          <w:sz w:val="20"/>
          <w:szCs w:val="20"/>
          <w:color w:val="auto"/>
        </w:rPr>
      </w:pPr>
      <w:r>
        <w:rPr>
          <w:rFonts w:ascii="Courier New" w:cs="Courier New" w:eastAsia="Courier New" w:hAnsi="Courier New"/>
          <w:sz w:val="18"/>
          <w:szCs w:val="18"/>
          <w:color w:val="auto"/>
        </w:rPr>
        <w:t>Share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May 28, 2003</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Holdings ULC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Bell</w:t>
      </w:r>
    </w:p>
    <w:p>
      <w:pPr>
        <w:jc w:val="center"/>
        <w:ind w:right="8839"/>
        <w:spacing w:after="0"/>
        <w:rPr>
          <w:sz w:val="20"/>
          <w:szCs w:val="20"/>
          <w:color w:val="auto"/>
        </w:rPr>
      </w:pPr>
      <w:r>
        <w:rPr>
          <w:rFonts w:ascii="Courier New" w:cs="Courier New" w:eastAsia="Courier New" w:hAnsi="Courier New"/>
          <w:sz w:val="18"/>
          <w:szCs w:val="18"/>
          <w:color w:val="auto"/>
        </w:rPr>
        <w:t>Canada.</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99.2*+</w:t>
      </w:r>
    </w:p>
    <w:p>
      <w:pPr>
        <w:jc w:val="center"/>
        <w:ind w:right="8839"/>
        <w:spacing w:after="0" w:line="238"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Software</w:t>
      </w:r>
    </w:p>
    <w:p>
      <w:pPr>
        <w:sectPr>
          <w:pgSz w:w="11900" w:h="16838" w:orient="portrait"/>
          <w:cols w:equalWidth="0" w:num="1">
            <w:col w:w="10219"/>
          </w:cols>
          <w:pgMar w:left="240" w:top="136" w:right="1440" w:bottom="0" w:gutter="0" w:footer="0" w:header="0"/>
        </w:sectPr>
      </w:pPr>
    </w:p>
    <w:bookmarkStart w:id="97" w:name="page98"/>
    <w:bookmarkEnd w:id="97"/>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10,</w:t>
      </w:r>
    </w:p>
    <w:p>
      <w:pPr>
        <w:jc w:val="center"/>
        <w:ind w:right="8839"/>
        <w:spacing w:after="0"/>
        <w:rPr>
          <w:sz w:val="20"/>
          <w:szCs w:val="20"/>
          <w:color w:val="auto"/>
        </w:rPr>
      </w:pPr>
      <w:r>
        <w:rPr>
          <w:rFonts w:ascii="Courier New" w:cs="Courier New" w:eastAsia="Courier New" w:hAnsi="Courier New"/>
          <w:sz w:val="18"/>
          <w:szCs w:val="18"/>
          <w:color w:val="auto"/>
        </w:rPr>
        <w:t>2003. 99.3*+</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SBC</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for</w:t>
      </w:r>
    </w:p>
    <w:p>
      <w:pPr>
        <w:jc w:val="center"/>
        <w:ind w:right="8839"/>
        <w:spacing w:after="0"/>
        <w:rPr>
          <w:sz w:val="20"/>
          <w:szCs w:val="20"/>
          <w:color w:val="auto"/>
        </w:rPr>
      </w:pPr>
      <w:r>
        <w:rPr>
          <w:rFonts w:ascii="Courier New" w:cs="Courier New" w:eastAsia="Courier New" w:hAnsi="Courier New"/>
          <w:sz w:val="18"/>
          <w:szCs w:val="18"/>
          <w:color w:val="auto"/>
        </w:rPr>
        <w:t>Software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Professional</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effective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August 7,</w:t>
      </w:r>
    </w:p>
    <w:p>
      <w:pPr>
        <w:jc w:val="center"/>
        <w:ind w:right="8839"/>
        <w:spacing w:after="0"/>
        <w:rPr>
          <w:sz w:val="20"/>
          <w:szCs w:val="20"/>
          <w:color w:val="auto"/>
        </w:rPr>
      </w:pPr>
      <w:r>
        <w:rPr>
          <w:rFonts w:ascii="Courier New" w:cs="Courier New" w:eastAsia="Courier New" w:hAnsi="Courier New"/>
          <w:sz w:val="18"/>
          <w:szCs w:val="18"/>
          <w:color w:val="auto"/>
        </w:rPr>
        <w:t>2003.</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pacing w:after="0" w:line="207" w:lineRule="exact"/>
        <w:rPr>
          <w:sz w:val="20"/>
          <w:szCs w:val="20"/>
          <w:color w:val="auto"/>
        </w:rPr>
      </w:pPr>
    </w:p>
    <w:p>
      <w:pPr>
        <w:ind w:left="220" w:right="1999" w:hanging="212"/>
        <w:spacing w:after="0" w:line="235" w:lineRule="auto"/>
        <w:tabs>
          <w:tab w:leader="none" w:pos="2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which portions have been filed separately with the Securities and Exchange Commission.</w:t>
      </w:r>
    </w:p>
    <w:p>
      <w:pPr>
        <w:sectPr>
          <w:pgSz w:w="11900" w:h="16838" w:orient="portrait"/>
          <w:cols w:equalWidth="0" w:num="1">
            <w:col w:w="10219"/>
          </w:cols>
          <w:pgMar w:left="240" w:top="136" w:right="1440" w:bottom="1440" w:gutter="0" w:footer="0" w:header="0"/>
        </w:sectPr>
      </w:pPr>
    </w:p>
    <w:bookmarkStart w:id="98" w:name="page99"/>
    <w:bookmarkEnd w:id="98"/>
    <w:p>
      <w:pPr>
        <w:jc w:val="center"/>
        <w:ind w:right="1779"/>
        <w:spacing w:after="0"/>
        <w:rPr>
          <w:sz w:val="20"/>
          <w:szCs w:val="20"/>
          <w:color w:val="auto"/>
        </w:rPr>
      </w:pPr>
      <w:r>
        <w:rPr>
          <w:rFonts w:ascii="Courier New" w:cs="Courier New" w:eastAsia="Courier New" w:hAnsi="Courier New"/>
          <w:sz w:val="18"/>
          <w:szCs w:val="18"/>
          <w:color w:val="auto"/>
        </w:rPr>
        <w:t>EXHIBIT 23.1</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consent to the reference to our firm under the caption "Experts" in this Amendment No. 1 to Post-Effective Amendment No. 6 to the Registration Statement on Form F-3 and related Prospectus (File No. 333-113344) of Amdocs Limited for the registration of $450.0 million principal amount of 0.50% Convertible Senior Notes due 2024 (the "Notes") and the ordinary shares, L0.01 par value, of the Company issuable upon conversion of the Notes and to the incorporation by reference therein of our report dated October 28, 2004, with respect to the consolidated financial statements and schedule of Amdocs Limited, included in its Annual Report on Form 20-F for the year ended September 30, 2004, filed with the Securities and Exchange Commission on December 30, 2004.</w:t>
      </w:r>
    </w:p>
    <w:p>
      <w:pPr>
        <w:spacing w:after="0" w:line="386"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Ernst &amp; Young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31, 2005</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1)"/>
      <w:numFmt w:val="decimal"/>
      <w:start w:val="1"/>
    </w:lvl>
  </w:abstractNum>
  <w:abstractNum w:abstractNumId="5">
    <w:nsid w:val="79A1DEAA"/>
    <w:multiLevelType w:val="hybridMultilevel"/>
    <w:lvl w:ilvl="0">
      <w:lvlJc w:val="left"/>
      <w:lvlText w:val="(%1)"/>
      <w:numFmt w:val="decimal"/>
      <w:start w:val="4"/>
    </w:lvl>
  </w:abstractNum>
  <w:abstractNum w:abstractNumId="6">
    <w:nsid w:val="75C6C33A"/>
    <w:multiLevelType w:val="hybridMultilevel"/>
    <w:lvl w:ilvl="0">
      <w:lvlJc w:val="left"/>
      <w:lvlText w:val="(%1)"/>
      <w:numFmt w:val="decimal"/>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1)"/>
      <w:numFmt w:val="decimal"/>
      <w:start w:val="1"/>
    </w:lvl>
  </w:abstractNum>
  <w:abstractNum w:abstractNumId="20">
    <w:nsid w:val="354FE9F9"/>
    <w:multiLevelType w:val="hybridMultilevel"/>
    <w:lvl w:ilvl="0">
      <w:lvlJc w:val="left"/>
      <w:lvlText w:val="(%1)"/>
      <w:numFmt w:val="decimal"/>
      <w:start w:val="5"/>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lvl w:ilvl="1">
      <w:lvlJc w:val="left"/>
      <w:lvlText w:val="(%2)"/>
      <w:numFmt w:val="decimal"/>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lvl w:ilvl="1">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lvl w:ilvl="1">
      <w:lvlJc w:val="left"/>
      <w:lvlText w:val="--"/>
      <w:numFmt w:val="bullet"/>
      <w:start w:val="1"/>
    </w:lvl>
  </w:abstractNum>
  <w:abstractNum w:abstractNumId="57">
    <w:nsid w:val="42963E5A"/>
    <w:multiLevelType w:val="hybridMultilevel"/>
    <w:lvl w:ilvl="0">
      <w:lvlJc w:val="left"/>
      <w:lvlText w:val="-"/>
      <w:numFmt w:val="bullet"/>
      <w:start w:val="1"/>
    </w:lvl>
    <w:lvl w:ilvl="1">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amp;"/>
      <w:numFmt w:val="bullet"/>
      <w:start w:val="1"/>
    </w:lvl>
  </w:abstractNum>
  <w:abstractNum w:abstractNumId="66">
    <w:nsid w:val="14330624"/>
    <w:multiLevelType w:val="hybridMultilevel"/>
    <w:lvl w:ilvl="0">
      <w:lvlJc w:val="left"/>
      <w:lvlText w:val="-"/>
      <w:numFmt w:val="bullet"/>
      <w:start w:val="1"/>
    </w:lvl>
    <w:lvl w:ilvl="1">
      <w:lvlJc w:val="left"/>
      <w:lvlText w:val="--"/>
      <w:numFmt w:val="bullet"/>
      <w:start w:val="1"/>
    </w:lvl>
  </w:abstractNum>
  <w:abstractNum w:abstractNumId="67">
    <w:nsid w:val="7FFFCA11"/>
    <w:multiLevelType w:val="hybridMultilevel"/>
    <w:lvl w:ilvl="0">
      <w:lvlJc w:val="left"/>
      <w:lvlText w:val="&amp;"/>
      <w:numFmt w:val="bullet"/>
      <w:start w:val="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lvl w:ilvl="1">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lvl w:ilvl="1">
      <w:lvlJc w:val="left"/>
      <w:lvlText w:val="--"/>
      <w:numFmt w:val="bullet"/>
      <w:start w:val="1"/>
    </w:lvl>
  </w:abstractNum>
  <w:abstractNum w:abstractNumId="73">
    <w:nsid w:val="6F6DD9AC"/>
    <w:multiLevelType w:val="hybridMultilevel"/>
    <w:lvl w:ilvl="0">
      <w:lvlJc w:val="left"/>
      <w:lvlText w:val="-"/>
      <w:numFmt w:val="bullet"/>
      <w:start w:val="1"/>
    </w:lvl>
    <w:lvl w:ilvl="1">
      <w:lvlJc w:val="left"/>
      <w:lvlText w:val="--"/>
      <w:numFmt w:val="bullet"/>
      <w:start w:val="1"/>
    </w:lvl>
  </w:abstractNum>
  <w:abstractNum w:abstractNumId="74">
    <w:nsid w:val="94211F2"/>
    <w:multiLevelType w:val="hybridMultilevel"/>
    <w:lvl w:ilvl="0">
      <w:lvlJc w:val="left"/>
      <w:lvlText w:val="-"/>
      <w:numFmt w:val="bullet"/>
      <w:start w:val="1"/>
    </w:lvl>
    <w:lvl w:ilvl="1">
      <w:lvlJc w:val="left"/>
      <w:lvlText w:val="--"/>
      <w:numFmt w:val="bullet"/>
      <w:start w:val="1"/>
    </w:lvl>
  </w:abstractNum>
  <w:abstractNum w:abstractNumId="75">
    <w:nsid w:val="885E1B"/>
    <w:multiLevelType w:val="hybridMultilevel"/>
    <w:lvl w:ilvl="0">
      <w:lvlJc w:val="left"/>
      <w:lvlText w:val="-"/>
      <w:numFmt w:val="bullet"/>
      <w:start w:val="1"/>
    </w:lvl>
    <w:lvl w:ilvl="1">
      <w:lvlJc w:val="left"/>
      <w:lvlText w:val="*"/>
      <w:numFmt w:val="bullet"/>
      <w:start w:val="1"/>
    </w:lvl>
  </w:abstractNum>
  <w:abstractNum w:abstractNumId="76">
    <w:nsid w:val="76272110"/>
    <w:multiLevelType w:val="hybridMultilevel"/>
    <w:lvl w:ilvl="0">
      <w:lvlJc w:val="left"/>
      <w:lvlText w:val="(%1)"/>
      <w:numFmt w:val="decimal"/>
      <w:start w:val="1"/>
    </w:lvl>
  </w:abstractNum>
  <w:abstractNum w:abstractNumId="77">
    <w:nsid w:val="4C04A8AF"/>
    <w:multiLevelType w:val="hybridMultilevel"/>
    <w:lvl w:ilvl="0">
      <w:lvlJc w:val="left"/>
      <w:lvlText w:val="-"/>
      <w:numFmt w:val="bullet"/>
      <w:start w:val="1"/>
    </w:lvl>
    <w:lvl w:ilvl="1">
      <w:lvlJc w:val="left"/>
      <w:lvlText w:val="(%2)"/>
      <w:numFmt w:val="decimal"/>
      <w:start w:val="1"/>
    </w:lvl>
  </w:abstractNum>
  <w:abstractNum w:abstractNumId="78">
    <w:nsid w:val="1716703B"/>
    <w:multiLevelType w:val="hybridMultilevel"/>
    <w:lvl w:ilvl="0">
      <w:lvlJc w:val="left"/>
      <w:lvlText w:val="(%1)"/>
      <w:numFmt w:val="decimal"/>
      <w:start w:val="4"/>
    </w:lvl>
  </w:abstractNum>
  <w:abstractNum w:abstractNumId="79">
    <w:nsid w:val="14E17E33"/>
    <w:multiLevelType w:val="hybridMultilevel"/>
    <w:lvl w:ilvl="0">
      <w:lvlJc w:val="left"/>
      <w:lvlText w:val="(%1)"/>
      <w:numFmt w:val="decimal"/>
      <w:start w:val="6"/>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lvl w:ilvl="1">
      <w:lvlJc w:val="left"/>
      <w:lvlText w:val="%2."/>
      <w:numFmt w:val="decimal"/>
      <w:start w:val="1"/>
    </w:lvl>
  </w:abstractNum>
  <w:abstractNum w:abstractNumId="83">
    <w:nsid w:val="2DF6D648"/>
    <w:multiLevelType w:val="hybridMultilevel"/>
    <w:lvl w:ilvl="0">
      <w:lvlJc w:val="left"/>
      <w:lvlText w:val="-"/>
      <w:numFmt w:val="bullet"/>
      <w:start w:val="1"/>
    </w:lvl>
    <w:lvl w:ilvl="1">
      <w:lvlJc w:val="left"/>
      <w:lvlText w:val="%2."/>
      <w:numFmt w:val="decimal"/>
      <w:start w:val="2"/>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1)"/>
      <w:numFmt w:val="decimal"/>
      <w:start w:val="2"/>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1)"/>
      <w:numFmt w:val="decimal"/>
      <w:start w:val="1"/>
    </w:lvl>
    <w:lvl w:ilvl="1">
      <w:lvlJc w:val="left"/>
      <w:lvlText w:val="(%2)"/>
      <w:numFmt w:val="lowerRoman"/>
      <w:start w:val="1"/>
    </w:lvl>
  </w:abstractNum>
  <w:abstractNum w:abstractNumId="90">
    <w:nsid w:val="60EF0119"/>
    <w:multiLevelType w:val="hybridMultilevel"/>
    <w:lvl w:ilvl="0">
      <w:lvlJc w:val="left"/>
      <w:lvlText w:val="(%1)"/>
      <w:numFmt w:val="decimal"/>
      <w:start w:val="2"/>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2019-12-12T02:16:56Z</dcterms:created>
  <dcterms:modified xsi:type="dcterms:W3CDTF">2019-12-12T02:16:56Z</dcterms:modified>
</cp:coreProperties>
</file>