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100"/>
        <w:spacing w:after="0"/>
        <w:rPr>
          <w:sz w:val="20"/>
          <w:szCs w:val="20"/>
          <w:color w:val="auto"/>
        </w:rPr>
      </w:pPr>
      <w:r>
        <w:rPr>
          <w:rFonts w:ascii="Courier New" w:cs="Courier New" w:eastAsia="Courier New" w:hAnsi="Courier New"/>
          <w:sz w:val="18"/>
          <w:szCs w:val="18"/>
          <w:color w:val="auto"/>
        </w:rPr>
        <w:t>Page 1 of 13 Pages</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840"/>
        <w:spacing w:after="0"/>
        <w:tabs>
          <w:tab w:leader="none" w:pos="47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(AMENDMENT NO.3)*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AMDOCS LTD</w:t>
      </w:r>
    </w:p>
    <w:p>
      <w:pPr>
        <w:spacing w:after="0" w:line="29"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w:t>
      </w:r>
    </w:p>
    <w:p>
      <w:pPr>
        <w:ind w:left="326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ORD</w:t>
      </w:r>
    </w:p>
    <w:p>
      <w:pPr>
        <w:spacing w:after="0" w:line="29"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w:t>
      </w:r>
    </w:p>
    <w:p>
      <w:pPr>
        <w:ind w:left="252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G02602103</w:t>
      </w:r>
    </w:p>
    <w:p>
      <w:pPr>
        <w:spacing w:after="0" w:line="29"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March 31, 2001</w:t>
      </w:r>
    </w:p>
    <w:p>
      <w:pPr>
        <w:spacing w:after="0" w:line="29"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w:t>
      </w:r>
    </w:p>
    <w:p>
      <w:pPr>
        <w:ind w:left="12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left="520" w:right="273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840" w:right="7899" w:hanging="320"/>
        <w:spacing w:after="0" w:line="344" w:lineRule="auto"/>
        <w:tabs>
          <w:tab w:leader="none" w:pos="84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30" w:lineRule="exact"/>
        <w:rPr>
          <w:rFonts w:ascii="Courier New" w:cs="Courier New" w:eastAsia="Courier New" w:hAnsi="Courier New"/>
          <w:sz w:val="16"/>
          <w:szCs w:val="16"/>
          <w:color w:val="auto"/>
        </w:rPr>
      </w:pPr>
    </w:p>
    <w:p>
      <w:pPr>
        <w:jc w:val="both"/>
        <w:ind w:left="300" w:right="2419"/>
        <w:spacing w:after="0" w:line="31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spacing w:after="0" w:line="29"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300"/>
        <w:spacing w:after="0" w:line="238" w:lineRule="auto"/>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300"/>
        <w:spacing w:after="0"/>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300"/>
        <w:spacing w:after="0"/>
        <w:rPr>
          <w:sz w:val="20"/>
          <w:szCs w:val="20"/>
          <w:color w:val="auto"/>
        </w:rPr>
      </w:pPr>
      <w:r>
        <w:rPr>
          <w:rFonts w:ascii="Courier New" w:cs="Courier New" w:eastAsia="Courier New" w:hAnsi="Courier New"/>
          <w:sz w:val="18"/>
          <w:szCs w:val="18"/>
          <w:color w:val="auto"/>
        </w:rPr>
        <w:t>of the Act (however, see the Notes).</w:t>
      </w:r>
    </w:p>
    <w:p>
      <w:pPr>
        <w:spacing w:after="0" w:line="16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379" w:lineRule="exact"/>
        <w:rPr>
          <w:sz w:val="24"/>
          <w:szCs w:val="24"/>
          <w:color w:val="auto"/>
        </w:rPr>
      </w:pPr>
    </w:p>
    <w:p>
      <w:pPr>
        <w:ind w:left="420"/>
        <w:spacing w:after="0"/>
        <w:tabs>
          <w:tab w:leader="none" w:pos="3440" w:val="left"/>
          <w:tab w:leader="none" w:pos="630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13 Pages</w:t>
      </w:r>
    </w:p>
    <w:p>
      <w:pPr>
        <w:spacing w:after="0" w:line="201" w:lineRule="exact"/>
        <w:rPr>
          <w:sz w:val="24"/>
          <w:szCs w:val="24"/>
          <w:color w:val="auto"/>
        </w:rPr>
      </w:pPr>
    </w:p>
    <w:p>
      <w:pPr>
        <w:ind w:left="420" w:hanging="321"/>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tbl>
      <w:tblPr>
        <w:tblLayout w:type="fixed"/>
        <w:tblInd w:w="100" w:type="dxa"/>
        <w:tblCellMar>
          <w:top w:w="0" w:type="dxa"/>
          <w:left w:w="0" w:type="dxa"/>
          <w:bottom w:w="0" w:type="dxa"/>
          <w:right w:w="0" w:type="dxa"/>
        </w:tblCellMar>
      </w:tblPr>
      <w:tr>
        <w:trPr>
          <w:trHeight w:val="296"/>
        </w:trPr>
        <w:tc>
          <w:tcPr>
            <w:tcW w:w="200" w:type="dxa"/>
            <w:vAlign w:val="bottom"/>
          </w:tcPr>
          <w:p>
            <w:pPr>
              <w:spacing w:after="0"/>
              <w:rPr>
                <w:sz w:val="24"/>
                <w:szCs w:val="24"/>
                <w:color w:val="auto"/>
              </w:rPr>
            </w:pPr>
          </w:p>
        </w:tc>
        <w:tc>
          <w:tcPr>
            <w:tcW w:w="5800" w:type="dxa"/>
            <w:vAlign w:val="bottom"/>
            <w:gridSpan w:val="3"/>
          </w:tcPr>
          <w:p>
            <w:pPr>
              <w:ind w:left="440"/>
              <w:spacing w:after="0"/>
              <w:rPr>
                <w:sz w:val="20"/>
                <w:szCs w:val="20"/>
                <w:color w:val="auto"/>
              </w:rPr>
            </w:pPr>
            <w:r>
              <w:rPr>
                <w:rFonts w:ascii="Courier New" w:cs="Courier New" w:eastAsia="Courier New" w:hAnsi="Courier New"/>
                <w:sz w:val="18"/>
                <w:szCs w:val="18"/>
                <w:color w:val="auto"/>
              </w:rPr>
              <w:t>AXA Assurances I.A.R.D. Mutuelle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480" w:type="dxa"/>
            <w:vAlign w:val="bottom"/>
          </w:tcPr>
          <w:p>
            <w:pPr>
              <w:ind w:left="520"/>
              <w:spacing w:after="0"/>
              <w:rPr>
                <w:sz w:val="20"/>
                <w:szCs w:val="20"/>
                <w:color w:val="auto"/>
              </w:rPr>
            </w:pPr>
            <w:r>
              <w:rPr>
                <w:rFonts w:ascii="Courier New" w:cs="Courier New" w:eastAsia="Courier New" w:hAnsi="Courier New"/>
                <w:sz w:val="18"/>
                <w:szCs w:val="18"/>
                <w:color w:val="auto"/>
              </w:rPr>
              <w:t>(A) [X]</w:t>
            </w:r>
          </w:p>
        </w:tc>
        <w:tc>
          <w:tcPr>
            <w:tcW w:w="0" w:type="dxa"/>
            <w:vAlign w:val="bottom"/>
          </w:tcPr>
          <w:p>
            <w:pPr>
              <w:spacing w:after="0"/>
              <w:rPr>
                <w:sz w:val="1"/>
                <w:szCs w:val="1"/>
                <w:color w:val="auto"/>
              </w:rPr>
            </w:pPr>
          </w:p>
        </w:tc>
      </w:tr>
      <w:tr>
        <w:trPr>
          <w:trHeight w:val="296"/>
        </w:trPr>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80" w:type="dxa"/>
            <w:vAlign w:val="bottom"/>
          </w:tcPr>
          <w:p>
            <w:pPr>
              <w:ind w:left="520"/>
              <w:spacing w:after="0"/>
              <w:rPr>
                <w:sz w:val="20"/>
                <w:szCs w:val="20"/>
                <w:color w:val="auto"/>
              </w:rPr>
            </w:pPr>
            <w:r>
              <w:rPr>
                <w:rFonts w:ascii="Courier New" w:cs="Courier New" w:eastAsia="Courier New" w:hAnsi="Courier New"/>
                <w:sz w:val="18"/>
                <w:szCs w:val="18"/>
                <w:color w:val="auto"/>
              </w:rPr>
              <w:t>(B) [ ]</w:t>
            </w:r>
          </w:p>
        </w:tc>
        <w:tc>
          <w:tcPr>
            <w:tcW w:w="0" w:type="dxa"/>
            <w:vAlign w:val="bottom"/>
          </w:tcPr>
          <w:p>
            <w:pPr>
              <w:spacing w:after="0"/>
              <w:rPr>
                <w:sz w:val="1"/>
                <w:szCs w:val="1"/>
                <w:color w:val="auto"/>
              </w:rPr>
            </w:pPr>
          </w:p>
        </w:tc>
      </w:tr>
      <w:tr>
        <w:trPr>
          <w:trHeight w:val="405"/>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1960" w:type="dxa"/>
            <w:vAlign w:val="bottom"/>
          </w:tcPr>
          <w:p>
            <w:pPr>
              <w:ind w:left="120"/>
              <w:spacing w:after="0"/>
              <w:rPr>
                <w:sz w:val="20"/>
                <w:szCs w:val="20"/>
                <w:color w:val="auto"/>
              </w:rPr>
            </w:pPr>
            <w:r>
              <w:rPr>
                <w:rFonts w:ascii="Courier New" w:cs="Courier New" w:eastAsia="Courier New" w:hAnsi="Courier New"/>
                <w:sz w:val="18"/>
                <w:szCs w:val="18"/>
                <w:color w:val="auto"/>
              </w:rPr>
              <w:t>SEC USE ONLY</w:t>
            </w:r>
          </w:p>
        </w:tc>
        <w:tc>
          <w:tcPr>
            <w:tcW w:w="4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CITIZENSHIP OR PLACE OF ORGANIZATION</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0" w:type="dxa"/>
            <w:vAlign w:val="bottom"/>
          </w:tcPr>
          <w:p>
            <w:pPr>
              <w:spacing w:after="0"/>
              <w:rPr>
                <w:sz w:val="24"/>
                <w:szCs w:val="24"/>
                <w:color w:val="auto"/>
              </w:rPr>
            </w:pPr>
          </w:p>
        </w:tc>
        <w:tc>
          <w:tcPr>
            <w:tcW w:w="19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France</w:t>
            </w:r>
          </w:p>
        </w:tc>
        <w:tc>
          <w:tcPr>
            <w:tcW w:w="4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1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ind w:left="420"/>
              <w:spacing w:after="0"/>
              <w:rPr>
                <w:sz w:val="20"/>
                <w:szCs w:val="20"/>
                <w:color w:val="auto"/>
              </w:rPr>
            </w:pPr>
            <w:r>
              <w:rPr>
                <w:rFonts w:ascii="Courier New" w:cs="Courier New" w:eastAsia="Courier New" w:hAnsi="Courier New"/>
                <w:sz w:val="18"/>
                <w:szCs w:val="18"/>
                <w:color w:val="auto"/>
                <w:w w:val="96"/>
              </w:rPr>
              <w:t>13,577,586</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6.</w:t>
            </w:r>
          </w:p>
        </w:tc>
        <w:tc>
          <w:tcPr>
            <w:tcW w:w="33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14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w w:val="96"/>
              </w:rPr>
              <w:t>18,086,751</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480" w:type="dxa"/>
            <w:vAlign w:val="bottom"/>
            <w:vMerge w:val="continue"/>
          </w:tcPr>
          <w:p>
            <w:pPr>
              <w:spacing w:after="0"/>
              <w:rPr>
                <w:sz w:val="17"/>
                <w:szCs w:val="17"/>
                <w:color w:val="auto"/>
              </w:rPr>
            </w:pPr>
          </w:p>
        </w:tc>
        <w:tc>
          <w:tcPr>
            <w:tcW w:w="33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March 31, 2001</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7.</w:t>
            </w:r>
          </w:p>
        </w:tc>
        <w:tc>
          <w:tcPr>
            <w:tcW w:w="33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14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w w:val="96"/>
              </w:rPr>
              <w:t>38,380,274</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BY EACH</w:t>
            </w:r>
          </w:p>
        </w:tc>
        <w:tc>
          <w:tcPr>
            <w:tcW w:w="480" w:type="dxa"/>
            <w:vAlign w:val="bottom"/>
            <w:vMerge w:val="continue"/>
          </w:tcPr>
          <w:p>
            <w:pPr>
              <w:spacing w:after="0"/>
              <w:rPr>
                <w:sz w:val="17"/>
                <w:szCs w:val="17"/>
                <w:color w:val="auto"/>
              </w:rPr>
            </w:pPr>
          </w:p>
        </w:tc>
        <w:tc>
          <w:tcPr>
            <w:tcW w:w="33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w:t>
            </w:r>
          </w:p>
        </w:tc>
        <w:tc>
          <w:tcPr>
            <w:tcW w:w="33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4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37,451</w:t>
            </w:r>
          </w:p>
        </w:tc>
        <w:tc>
          <w:tcPr>
            <w:tcW w:w="0" w:type="dxa"/>
            <w:vAlign w:val="bottom"/>
          </w:tcPr>
          <w:p>
            <w:pPr>
              <w:spacing w:after="0"/>
              <w:rPr>
                <w:sz w:val="1"/>
                <w:szCs w:val="1"/>
                <w:color w:val="auto"/>
              </w:rPr>
            </w:pPr>
          </w:p>
        </w:tc>
      </w:tr>
      <w:tr>
        <w:trPr>
          <w:trHeight w:val="296"/>
        </w:trPr>
        <w:tc>
          <w:tcPr>
            <w:tcW w:w="200" w:type="dxa"/>
            <w:vAlign w:val="bottom"/>
          </w:tcPr>
          <w:p>
            <w:pPr>
              <w:spacing w:after="0"/>
              <w:rPr>
                <w:sz w:val="24"/>
                <w:szCs w:val="24"/>
                <w:color w:val="auto"/>
              </w:rPr>
            </w:pPr>
          </w:p>
        </w:tc>
        <w:tc>
          <w:tcPr>
            <w:tcW w:w="1960" w:type="dxa"/>
            <w:vAlign w:val="bottom"/>
          </w:tcPr>
          <w:p>
            <w:pPr>
              <w:ind w:left="120"/>
              <w:spacing w:after="0"/>
              <w:rPr>
                <w:sz w:val="20"/>
                <w:szCs w:val="20"/>
                <w:color w:val="auto"/>
              </w:rPr>
            </w:pPr>
            <w:r>
              <w:rPr>
                <w:rFonts w:ascii="Courier New" w:cs="Courier New" w:eastAsia="Courier New" w:hAnsi="Courier New"/>
                <w:sz w:val="18"/>
                <w:szCs w:val="18"/>
                <w:color w:val="auto"/>
              </w:rPr>
              <w:t>PERSON WITH:</w:t>
            </w:r>
          </w:p>
        </w:tc>
        <w:tc>
          <w:tcPr>
            <w:tcW w:w="480" w:type="dxa"/>
            <w:vAlign w:val="bottom"/>
            <w:vMerge w:val="continue"/>
          </w:tcPr>
          <w:p>
            <w:pPr>
              <w:spacing w:after="0"/>
              <w:rPr>
                <w:sz w:val="24"/>
                <w:szCs w:val="24"/>
                <w:color w:val="auto"/>
              </w:rPr>
            </w:pPr>
          </w:p>
        </w:tc>
        <w:tc>
          <w:tcPr>
            <w:tcW w:w="336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9.</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4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w w:val="96"/>
              </w:rPr>
              <w:t>38,417,725</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 PERSON</w:t>
            </w:r>
          </w:p>
        </w:tc>
        <w:tc>
          <w:tcPr>
            <w:tcW w:w="4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0" w:type="dxa"/>
            <w:vAlign w:val="bottom"/>
          </w:tcPr>
          <w:p>
            <w:pPr>
              <w:spacing w:after="0"/>
              <w:rPr>
                <w:sz w:val="24"/>
                <w:szCs w:val="24"/>
                <w:color w:val="auto"/>
              </w:rPr>
            </w:pP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 CHECK BOX IF THE AGGREGATE AMOUNT IN ROW (9) EXCLUDES CERTAIN</w:t>
      </w:r>
    </w:p>
    <w:p>
      <w:pPr>
        <w:sectPr>
          <w:pgSz w:w="11900" w:h="16838" w:orient="portrait"/>
          <w:cols w:equalWidth="0" w:num="1">
            <w:col w:w="10099"/>
          </w:cols>
          <w:pgMar w:left="360" w:top="420" w:right="1440" w:bottom="0" w:gutter="0" w:footer="0" w:header="0"/>
        </w:sectPr>
      </w:pPr>
    </w:p>
    <w:bookmarkStart w:id="1" w:name="page2"/>
    <w:bookmarkEnd w:id="1"/>
    <w:p>
      <w:pPr>
        <w:ind w:left="427"/>
        <w:spacing w:after="0"/>
        <w:rPr>
          <w:sz w:val="20"/>
          <w:szCs w:val="20"/>
          <w:color w:val="auto"/>
        </w:rPr>
      </w:pPr>
      <w:r>
        <w:rPr>
          <w:rFonts w:ascii="Courier New" w:cs="Courier New" w:eastAsia="Courier New" w:hAnsi="Courier New"/>
          <w:sz w:val="16"/>
          <w:szCs w:val="16"/>
          <w:color w:val="auto"/>
        </w:rPr>
        <w:t>SHARES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6027" w:space="720"/>
            <w:col w:w="3359"/>
          </w:cols>
          <w:pgMar w:left="353" w:top="110" w:right="1440" w:bottom="1440" w:gutter="0" w:footer="0" w:header="0"/>
        </w:sectPr>
      </w:pPr>
    </w:p>
    <w:p>
      <w:pPr>
        <w:spacing w:after="0" w:line="24"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11. PERCENT OF CLASS REPRESENTED BY AMOUNT IN ROW 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17.4%</w:t>
      </w:r>
    </w:p>
    <w:p>
      <w:pPr>
        <w:spacing w:after="0" w:line="200" w:lineRule="exact"/>
        <w:rPr>
          <w:sz w:val="20"/>
          <w:szCs w:val="20"/>
          <w:color w:val="auto"/>
        </w:rPr>
      </w:pPr>
    </w:p>
    <w:p>
      <w:pPr>
        <w:sectPr>
          <w:pgSz w:w="11900" w:h="16838" w:orient="portrait"/>
          <w:cols w:equalWidth="0" w:num="2">
            <w:col w:w="5807" w:space="720"/>
            <w:col w:w="3579"/>
          </w:cols>
          <w:pgMar w:left="353" w:top="110" w:right="1440" w:bottom="1440" w:gutter="0" w:footer="0" w:header="0"/>
          <w:type w:val="continuous"/>
        </w:sectPr>
      </w:pPr>
    </w:p>
    <w:p>
      <w:pPr>
        <w:spacing w:after="0" w:line="1" w:lineRule="exact"/>
        <w:rPr>
          <w:sz w:val="20"/>
          <w:szCs w:val="20"/>
          <w:color w:val="auto"/>
        </w:rPr>
      </w:pPr>
    </w:p>
    <w:p>
      <w:pPr>
        <w:ind w:left="627" w:right="6939" w:hanging="627"/>
        <w:spacing w:after="0" w:line="347"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8"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SEE INSTRUCTIONS BEFORE FILLING OUT!</w:t>
      </w:r>
    </w:p>
    <w:p>
      <w:pPr>
        <w:sectPr>
          <w:pgSz w:w="11900" w:h="16838" w:orient="portrait"/>
          <w:cols w:equalWidth="0" w:num="1">
            <w:col w:w="10106"/>
          </w:cols>
          <w:pgMar w:left="353" w:top="110" w:right="1440" w:bottom="1440" w:gutter="0" w:footer="0" w:header="0"/>
          <w:type w:val="continuous"/>
        </w:sectPr>
      </w:pPr>
    </w:p>
    <w:bookmarkStart w:id="2" w:name="page3"/>
    <w:bookmarkEnd w:id="2"/>
    <w:p>
      <w:pPr>
        <w:spacing w:after="0"/>
        <w:tabs>
          <w:tab w:leader="none" w:pos="3040" w:val="left"/>
          <w:tab w:leader="none" w:pos="642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13 Pages</w:t>
      </w:r>
    </w:p>
    <w:p>
      <w:pPr>
        <w:sectPr>
          <w:pgSz w:w="11900" w:h="16838" w:orient="portrait"/>
          <w:cols w:equalWidth="0" w:num="1">
            <w:col w:w="10219"/>
          </w:cols>
          <w:pgMar w:left="240" w:top="691"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260" w:type="dxa"/>
            <w:vAlign w:val="bottom"/>
          </w:tcPr>
          <w:p>
            <w:pPr>
              <w:spacing w:after="0"/>
              <w:rPr>
                <w:sz w:val="24"/>
                <w:szCs w:val="24"/>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Vie Mutuelle</w:t>
            </w:r>
          </w:p>
        </w:tc>
        <w:tc>
          <w:tcPr>
            <w:tcW w:w="1200" w:type="dxa"/>
            <w:vAlign w:val="bottom"/>
          </w:tcPr>
          <w:p>
            <w:pPr>
              <w:spacing w:after="0"/>
              <w:rPr>
                <w:sz w:val="24"/>
                <w:szCs w:val="24"/>
                <w:color w:val="auto"/>
              </w:rPr>
            </w:pPr>
          </w:p>
        </w:tc>
      </w:tr>
      <w:tr>
        <w:trPr>
          <w:trHeight w:val="311"/>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[X]</w:t>
            </w:r>
          </w:p>
        </w:tc>
      </w:tr>
      <w:tr>
        <w:trPr>
          <w:trHeight w:val="296"/>
        </w:trPr>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(B) [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51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96"/>
        </w:trPr>
        <w:tc>
          <w:tcPr>
            <w:tcW w:w="260" w:type="dxa"/>
            <w:vAlign w:val="bottom"/>
          </w:tcPr>
          <w:p>
            <w:pPr>
              <w:spacing w:after="0"/>
              <w:rPr>
                <w:sz w:val="24"/>
                <w:szCs w:val="24"/>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24"/>
                <w:szCs w:val="24"/>
                <w:color w:val="auto"/>
              </w:rPr>
            </w:pPr>
          </w:p>
        </w:tc>
      </w:tr>
    </w:tbl>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2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w w:val="96"/>
              </w:rPr>
              <w:t>13,577,586</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6.</w:t>
            </w:r>
          </w:p>
        </w:tc>
        <w:tc>
          <w:tcPr>
            <w:tcW w:w="3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6"/>
              </w:rPr>
              <w:t>18,086,751</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480" w:type="dxa"/>
            <w:vAlign w:val="bottom"/>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March 31, 2001</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7.</w:t>
            </w:r>
          </w:p>
        </w:tc>
        <w:tc>
          <w:tcPr>
            <w:tcW w:w="3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6"/>
              </w:rPr>
              <w:t>38,380,274</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480" w:type="dxa"/>
            <w:vAlign w:val="bottom"/>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w:t>
            </w:r>
          </w:p>
        </w:tc>
        <w:tc>
          <w:tcPr>
            <w:tcW w:w="3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37,451</w:t>
            </w: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1960" w:type="dxa"/>
            <w:vAlign w:val="bottom"/>
          </w:tcPr>
          <w:p>
            <w:pPr>
              <w:ind w:left="120"/>
              <w:spacing w:after="0"/>
              <w:rPr>
                <w:sz w:val="20"/>
                <w:szCs w:val="20"/>
                <w:color w:val="auto"/>
              </w:rPr>
            </w:pPr>
            <w:r>
              <w:rPr>
                <w:rFonts w:ascii="Courier New" w:cs="Courier New" w:eastAsia="Courier New" w:hAnsi="Courier New"/>
                <w:sz w:val="18"/>
                <w:szCs w:val="18"/>
                <w:color w:val="auto"/>
              </w:rPr>
              <w:t>PERSON WITH:</w:t>
            </w:r>
          </w:p>
        </w:tc>
        <w:tc>
          <w:tcPr>
            <w:tcW w:w="480" w:type="dxa"/>
            <w:vAlign w:val="bottom"/>
            <w:vMerge w:val="continue"/>
          </w:tcPr>
          <w:p>
            <w:pPr>
              <w:spacing w:after="0"/>
              <w:rPr>
                <w:sz w:val="24"/>
                <w:szCs w:val="24"/>
                <w:color w:val="auto"/>
              </w:rPr>
            </w:pPr>
          </w:p>
        </w:tc>
        <w:tc>
          <w:tcPr>
            <w:tcW w:w="320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6"/>
              </w:rPr>
              <w:t>38,417,725</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 PERSON</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1960" w:type="dxa"/>
            <w:vAlign w:val="bottom"/>
          </w:tcPr>
          <w:p>
            <w:pPr>
              <w:ind w:left="120"/>
              <w:spacing w:after="0"/>
              <w:rPr>
                <w:sz w:val="20"/>
                <w:szCs w:val="20"/>
                <w:color w:val="auto"/>
              </w:rPr>
            </w:pPr>
            <w:r>
              <w:rPr>
                <w:rFonts w:ascii="Courier New" w:cs="Courier New" w:eastAsia="Courier New" w:hAnsi="Courier New"/>
                <w:sz w:val="18"/>
                <w:szCs w:val="18"/>
                <w:color w:val="auto"/>
              </w:rPr>
              <w:t>SHARES *</w:t>
            </w:r>
          </w:p>
        </w:tc>
        <w:tc>
          <w:tcPr>
            <w:tcW w:w="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40" w:type="dxa"/>
            <w:vAlign w:val="bottom"/>
          </w:tcPr>
          <w:p>
            <w:pPr>
              <w:ind w:left="80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17.4%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40" w:right="6939" w:hanging="627"/>
        <w:spacing w:after="0" w:line="347"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8"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691" w:right="1440" w:bottom="1440" w:gutter="0" w:footer="0" w:header="0"/>
          <w:type w:val="continuous"/>
        </w:sectPr>
      </w:pPr>
    </w:p>
    <w:bookmarkStart w:id="3" w:name="page4"/>
    <w:bookmarkEnd w:id="3"/>
    <w:p>
      <w:pPr>
        <w:ind w:left="427"/>
        <w:spacing w:after="0"/>
        <w:tabs>
          <w:tab w:leader="none" w:pos="3446" w:val="left"/>
          <w:tab w:leader="none" w:pos="630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13 Pages</w:t>
      </w:r>
    </w:p>
    <w:p>
      <w:pPr>
        <w:spacing w:after="0" w:line="201" w:lineRule="exact"/>
        <w:rPr>
          <w:sz w:val="20"/>
          <w:szCs w:val="20"/>
          <w:color w:val="auto"/>
        </w:rPr>
      </w:pPr>
    </w:p>
    <w:p>
      <w:pPr>
        <w:ind w:left="427" w:hanging="321"/>
        <w:spacing w:after="0"/>
        <w:tabs>
          <w:tab w:leader="none" w:pos="4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107" w:type="dxa"/>
        <w:tblCellMar>
          <w:top w:w="0" w:type="dxa"/>
          <w:left w:w="0" w:type="dxa"/>
          <w:bottom w:w="0" w:type="dxa"/>
          <w:right w:w="0" w:type="dxa"/>
        </w:tblCellMar>
      </w:tblPr>
      <w:tr>
        <w:trPr>
          <w:trHeight w:val="296"/>
        </w:trPr>
        <w:tc>
          <w:tcPr>
            <w:tcW w:w="260" w:type="dxa"/>
            <w:vAlign w:val="bottom"/>
          </w:tcPr>
          <w:p>
            <w:pPr>
              <w:spacing w:after="0"/>
              <w:rPr>
                <w:sz w:val="24"/>
                <w:szCs w:val="24"/>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Conseil Vie Assurance Mutuelle</w:t>
            </w:r>
          </w:p>
        </w:tc>
        <w:tc>
          <w:tcPr>
            <w:tcW w:w="1200" w:type="dxa"/>
            <w:vAlign w:val="bottom"/>
          </w:tcPr>
          <w:p>
            <w:pPr>
              <w:spacing w:after="0"/>
              <w:rPr>
                <w:sz w:val="24"/>
                <w:szCs w:val="24"/>
                <w:color w:val="auto"/>
              </w:rPr>
            </w:pPr>
          </w:p>
        </w:tc>
      </w:tr>
      <w:tr>
        <w:trPr>
          <w:trHeight w:val="311"/>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[X]</w:t>
            </w:r>
          </w:p>
        </w:tc>
      </w:tr>
      <w:tr>
        <w:trPr>
          <w:trHeight w:val="296"/>
        </w:trPr>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(B) [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51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96"/>
        </w:trPr>
        <w:tc>
          <w:tcPr>
            <w:tcW w:w="260" w:type="dxa"/>
            <w:vAlign w:val="bottom"/>
          </w:tcPr>
          <w:p>
            <w:pPr>
              <w:spacing w:after="0"/>
              <w:rPr>
                <w:sz w:val="24"/>
                <w:szCs w:val="24"/>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24"/>
                <w:szCs w:val="24"/>
                <w:color w:val="auto"/>
              </w:rPr>
            </w:pPr>
          </w:p>
        </w:tc>
      </w:tr>
    </w:tbl>
    <w:p>
      <w:pPr>
        <w:spacing w:after="0" w:line="310"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2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w w:val="96"/>
              </w:rPr>
              <w:t>13,577,586</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6.</w:t>
            </w:r>
          </w:p>
        </w:tc>
        <w:tc>
          <w:tcPr>
            <w:tcW w:w="3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6"/>
              </w:rPr>
              <w:t>18,086,751</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480" w:type="dxa"/>
            <w:vAlign w:val="bottom"/>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March 31, 2001</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7.</w:t>
            </w:r>
          </w:p>
        </w:tc>
        <w:tc>
          <w:tcPr>
            <w:tcW w:w="3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6"/>
              </w:rPr>
              <w:t>38,380,274</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480" w:type="dxa"/>
            <w:vAlign w:val="bottom"/>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w:t>
            </w:r>
          </w:p>
        </w:tc>
        <w:tc>
          <w:tcPr>
            <w:tcW w:w="3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37,451</w:t>
            </w: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1960" w:type="dxa"/>
            <w:vAlign w:val="bottom"/>
          </w:tcPr>
          <w:p>
            <w:pPr>
              <w:ind w:left="120"/>
              <w:spacing w:after="0"/>
              <w:rPr>
                <w:sz w:val="20"/>
                <w:szCs w:val="20"/>
                <w:color w:val="auto"/>
              </w:rPr>
            </w:pPr>
            <w:r>
              <w:rPr>
                <w:rFonts w:ascii="Courier New" w:cs="Courier New" w:eastAsia="Courier New" w:hAnsi="Courier New"/>
                <w:sz w:val="18"/>
                <w:szCs w:val="18"/>
                <w:color w:val="auto"/>
              </w:rPr>
              <w:t>PERSON WITH:</w:t>
            </w:r>
          </w:p>
        </w:tc>
        <w:tc>
          <w:tcPr>
            <w:tcW w:w="480" w:type="dxa"/>
            <w:vAlign w:val="bottom"/>
            <w:vMerge w:val="continue"/>
          </w:tcPr>
          <w:p>
            <w:pPr>
              <w:spacing w:after="0"/>
              <w:rPr>
                <w:sz w:val="24"/>
                <w:szCs w:val="24"/>
                <w:color w:val="auto"/>
              </w:rPr>
            </w:pPr>
          </w:p>
        </w:tc>
        <w:tc>
          <w:tcPr>
            <w:tcW w:w="320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6"/>
              </w:rPr>
              <w:t>38,417,725</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 PERSON</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1960" w:type="dxa"/>
            <w:vAlign w:val="bottom"/>
          </w:tcPr>
          <w:p>
            <w:pPr>
              <w:ind w:left="120"/>
              <w:spacing w:after="0"/>
              <w:rPr>
                <w:sz w:val="20"/>
                <w:szCs w:val="20"/>
                <w:color w:val="auto"/>
              </w:rPr>
            </w:pPr>
            <w:r>
              <w:rPr>
                <w:rFonts w:ascii="Courier New" w:cs="Courier New" w:eastAsia="Courier New" w:hAnsi="Courier New"/>
                <w:sz w:val="18"/>
                <w:szCs w:val="18"/>
                <w:color w:val="auto"/>
              </w:rPr>
              <w:t>SHARES *</w:t>
            </w:r>
          </w:p>
        </w:tc>
        <w:tc>
          <w:tcPr>
            <w:tcW w:w="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40" w:type="dxa"/>
            <w:vAlign w:val="bottom"/>
          </w:tcPr>
          <w:p>
            <w:pPr>
              <w:ind w:left="80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17.4%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27" w:right="6939" w:hanging="627"/>
        <w:spacing w:after="0" w:line="347" w:lineRule="auto"/>
        <w:tabs>
          <w:tab w:leader="none" w:pos="4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8"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691" w:right="1440" w:bottom="1440" w:gutter="0" w:footer="0" w:header="0"/>
        </w:sectPr>
      </w:pPr>
    </w:p>
    <w:bookmarkStart w:id="4" w:name="page5"/>
    <w:bookmarkEnd w:id="4"/>
    <w:p>
      <w:pPr>
        <w:ind w:left="427"/>
        <w:spacing w:after="0"/>
        <w:tabs>
          <w:tab w:leader="none" w:pos="3446" w:val="left"/>
          <w:tab w:leader="none" w:pos="630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13 Pages</w:t>
      </w:r>
    </w:p>
    <w:p>
      <w:pPr>
        <w:spacing w:after="0" w:line="201" w:lineRule="exact"/>
        <w:rPr>
          <w:sz w:val="20"/>
          <w:szCs w:val="20"/>
          <w:color w:val="auto"/>
        </w:rPr>
      </w:pPr>
    </w:p>
    <w:p>
      <w:pPr>
        <w:ind w:left="427" w:hanging="321"/>
        <w:spacing w:after="0"/>
        <w:tabs>
          <w:tab w:leader="none" w:pos="4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107" w:type="dxa"/>
        <w:tblCellMar>
          <w:top w:w="0" w:type="dxa"/>
          <w:left w:w="0" w:type="dxa"/>
          <w:bottom w:w="0" w:type="dxa"/>
          <w:right w:w="0" w:type="dxa"/>
        </w:tblCellMar>
      </w:tblPr>
      <w:tr>
        <w:trPr>
          <w:trHeight w:val="296"/>
        </w:trPr>
        <w:tc>
          <w:tcPr>
            <w:tcW w:w="260" w:type="dxa"/>
            <w:vAlign w:val="bottom"/>
          </w:tcPr>
          <w:p>
            <w:pPr>
              <w:spacing w:after="0"/>
              <w:rPr>
                <w:sz w:val="24"/>
                <w:szCs w:val="24"/>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Courtage Assurance Mutuelle</w:t>
            </w:r>
          </w:p>
        </w:tc>
        <w:tc>
          <w:tcPr>
            <w:tcW w:w="1200" w:type="dxa"/>
            <w:vAlign w:val="bottom"/>
          </w:tcPr>
          <w:p>
            <w:pPr>
              <w:spacing w:after="0"/>
              <w:rPr>
                <w:sz w:val="24"/>
                <w:szCs w:val="24"/>
                <w:color w:val="auto"/>
              </w:rPr>
            </w:pPr>
          </w:p>
        </w:tc>
      </w:tr>
      <w:tr>
        <w:trPr>
          <w:trHeight w:val="311"/>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[X]</w:t>
            </w:r>
          </w:p>
        </w:tc>
      </w:tr>
      <w:tr>
        <w:trPr>
          <w:trHeight w:val="296"/>
        </w:trPr>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(B) [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51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96"/>
        </w:trPr>
        <w:tc>
          <w:tcPr>
            <w:tcW w:w="260" w:type="dxa"/>
            <w:vAlign w:val="bottom"/>
          </w:tcPr>
          <w:p>
            <w:pPr>
              <w:spacing w:after="0"/>
              <w:rPr>
                <w:sz w:val="24"/>
                <w:szCs w:val="24"/>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24"/>
                <w:szCs w:val="24"/>
                <w:color w:val="auto"/>
              </w:rPr>
            </w:pPr>
          </w:p>
        </w:tc>
      </w:tr>
    </w:tbl>
    <w:p>
      <w:pPr>
        <w:spacing w:after="0" w:line="310"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2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w w:val="96"/>
              </w:rPr>
              <w:t>13,577,586</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6.</w:t>
            </w:r>
          </w:p>
        </w:tc>
        <w:tc>
          <w:tcPr>
            <w:tcW w:w="3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6"/>
              </w:rPr>
              <w:t>18,086,751</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480" w:type="dxa"/>
            <w:vAlign w:val="bottom"/>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March 31, 2001</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7.</w:t>
            </w:r>
          </w:p>
        </w:tc>
        <w:tc>
          <w:tcPr>
            <w:tcW w:w="3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6"/>
              </w:rPr>
              <w:t>38,380,274</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480" w:type="dxa"/>
            <w:vAlign w:val="bottom"/>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w:t>
            </w:r>
          </w:p>
        </w:tc>
        <w:tc>
          <w:tcPr>
            <w:tcW w:w="3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37,451</w:t>
            </w: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1960" w:type="dxa"/>
            <w:vAlign w:val="bottom"/>
          </w:tcPr>
          <w:p>
            <w:pPr>
              <w:ind w:left="120"/>
              <w:spacing w:after="0"/>
              <w:rPr>
                <w:sz w:val="20"/>
                <w:szCs w:val="20"/>
                <w:color w:val="auto"/>
              </w:rPr>
            </w:pPr>
            <w:r>
              <w:rPr>
                <w:rFonts w:ascii="Courier New" w:cs="Courier New" w:eastAsia="Courier New" w:hAnsi="Courier New"/>
                <w:sz w:val="18"/>
                <w:szCs w:val="18"/>
                <w:color w:val="auto"/>
              </w:rPr>
              <w:t>PERSON WITH:</w:t>
            </w:r>
          </w:p>
        </w:tc>
        <w:tc>
          <w:tcPr>
            <w:tcW w:w="480" w:type="dxa"/>
            <w:vAlign w:val="bottom"/>
            <w:vMerge w:val="continue"/>
          </w:tcPr>
          <w:p>
            <w:pPr>
              <w:spacing w:after="0"/>
              <w:rPr>
                <w:sz w:val="24"/>
                <w:szCs w:val="24"/>
                <w:color w:val="auto"/>
              </w:rPr>
            </w:pPr>
          </w:p>
        </w:tc>
        <w:tc>
          <w:tcPr>
            <w:tcW w:w="320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6"/>
              </w:rPr>
              <w:t>38,417,725</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 PERSON</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1960" w:type="dxa"/>
            <w:vAlign w:val="bottom"/>
          </w:tcPr>
          <w:p>
            <w:pPr>
              <w:ind w:left="120"/>
              <w:spacing w:after="0"/>
              <w:rPr>
                <w:sz w:val="20"/>
                <w:szCs w:val="20"/>
                <w:color w:val="auto"/>
              </w:rPr>
            </w:pPr>
            <w:r>
              <w:rPr>
                <w:rFonts w:ascii="Courier New" w:cs="Courier New" w:eastAsia="Courier New" w:hAnsi="Courier New"/>
                <w:sz w:val="18"/>
                <w:szCs w:val="18"/>
                <w:color w:val="auto"/>
              </w:rPr>
              <w:t>SHARES *</w:t>
            </w:r>
          </w:p>
        </w:tc>
        <w:tc>
          <w:tcPr>
            <w:tcW w:w="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40" w:type="dxa"/>
            <w:vAlign w:val="bottom"/>
          </w:tcPr>
          <w:p>
            <w:pPr>
              <w:ind w:left="80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17.4%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27" w:right="6939" w:hanging="627"/>
        <w:spacing w:after="0" w:line="347" w:lineRule="auto"/>
        <w:tabs>
          <w:tab w:leader="none" w:pos="4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8"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691" w:right="1440" w:bottom="1440" w:gutter="0" w:footer="0" w:header="0"/>
        </w:sectPr>
      </w:pPr>
    </w:p>
    <w:bookmarkStart w:id="5" w:name="page6"/>
    <w:bookmarkEnd w:id="5"/>
    <w:p>
      <w:pPr>
        <w:ind w:left="540"/>
        <w:spacing w:after="0"/>
        <w:tabs>
          <w:tab w:leader="none" w:pos="3560" w:val="left"/>
          <w:tab w:leader="none" w:pos="642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13 Pages</w:t>
      </w:r>
    </w:p>
    <w:p>
      <w:pPr>
        <w:spacing w:after="0" w:line="201"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260" w:type="dxa"/>
            <w:vAlign w:val="bottom"/>
          </w:tcPr>
          <w:p>
            <w:pPr>
              <w:spacing w:after="0"/>
              <w:rPr>
                <w:sz w:val="24"/>
                <w:szCs w:val="24"/>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1200" w:type="dxa"/>
            <w:vAlign w:val="bottom"/>
          </w:tcPr>
          <w:p>
            <w:pPr>
              <w:spacing w:after="0"/>
              <w:rPr>
                <w:sz w:val="24"/>
                <w:szCs w:val="24"/>
                <w:color w:val="auto"/>
              </w:rPr>
            </w:pPr>
          </w:p>
        </w:tc>
      </w:tr>
      <w:tr>
        <w:trPr>
          <w:trHeight w:val="311"/>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 ]</w:t>
            </w:r>
          </w:p>
        </w:tc>
      </w:tr>
      <w:tr>
        <w:trPr>
          <w:trHeight w:val="296"/>
        </w:trPr>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(B) [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51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96"/>
        </w:trPr>
        <w:tc>
          <w:tcPr>
            <w:tcW w:w="260" w:type="dxa"/>
            <w:vAlign w:val="bottom"/>
          </w:tcPr>
          <w:p>
            <w:pPr>
              <w:spacing w:after="0"/>
              <w:rPr>
                <w:sz w:val="24"/>
                <w:szCs w:val="24"/>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24"/>
                <w:szCs w:val="24"/>
                <w:color w:val="auto"/>
              </w:rPr>
            </w:pP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w w:val="96"/>
              </w:rPr>
              <w:t>13,577,586</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6.</w:t>
            </w:r>
          </w:p>
        </w:tc>
        <w:tc>
          <w:tcPr>
            <w:tcW w:w="3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6"/>
              </w:rPr>
              <w:t>18,086,751</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480" w:type="dxa"/>
            <w:vAlign w:val="bottom"/>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March 31, 2001</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7.</w:t>
            </w:r>
          </w:p>
        </w:tc>
        <w:tc>
          <w:tcPr>
            <w:tcW w:w="3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6"/>
              </w:rPr>
              <w:t>38,380,274</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1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480" w:type="dxa"/>
            <w:vAlign w:val="bottom"/>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w:t>
            </w:r>
          </w:p>
        </w:tc>
        <w:tc>
          <w:tcPr>
            <w:tcW w:w="3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37,451</w:t>
            </w:r>
          </w:p>
        </w:tc>
        <w:tc>
          <w:tcPr>
            <w:tcW w:w="0" w:type="dxa"/>
            <w:vAlign w:val="bottom"/>
          </w:tcPr>
          <w:p>
            <w:pPr>
              <w:spacing w:after="0"/>
              <w:rPr>
                <w:sz w:val="1"/>
                <w:szCs w:val="1"/>
                <w:color w:val="auto"/>
              </w:rPr>
            </w:pPr>
          </w:p>
        </w:tc>
      </w:tr>
      <w:tr>
        <w:trPr>
          <w:trHeight w:val="296"/>
        </w:trPr>
        <w:tc>
          <w:tcPr>
            <w:tcW w:w="420" w:type="dxa"/>
            <w:vAlign w:val="bottom"/>
          </w:tcPr>
          <w:p>
            <w:pPr>
              <w:spacing w:after="0"/>
              <w:rPr>
                <w:sz w:val="24"/>
                <w:szCs w:val="24"/>
                <w:color w:val="auto"/>
              </w:rPr>
            </w:pPr>
          </w:p>
        </w:tc>
        <w:tc>
          <w:tcPr>
            <w:tcW w:w="1960" w:type="dxa"/>
            <w:vAlign w:val="bottom"/>
          </w:tcPr>
          <w:p>
            <w:pPr>
              <w:ind w:left="120"/>
              <w:spacing w:after="0"/>
              <w:rPr>
                <w:sz w:val="20"/>
                <w:szCs w:val="20"/>
                <w:color w:val="auto"/>
              </w:rPr>
            </w:pPr>
            <w:r>
              <w:rPr>
                <w:rFonts w:ascii="Courier New" w:cs="Courier New" w:eastAsia="Courier New" w:hAnsi="Courier New"/>
                <w:sz w:val="18"/>
                <w:szCs w:val="18"/>
                <w:color w:val="auto"/>
              </w:rPr>
              <w:t>PERSON WITH:</w:t>
            </w:r>
          </w:p>
        </w:tc>
        <w:tc>
          <w:tcPr>
            <w:tcW w:w="480" w:type="dxa"/>
            <w:vAlign w:val="bottom"/>
            <w:vMerge w:val="continue"/>
          </w:tcPr>
          <w:p>
            <w:pPr>
              <w:spacing w:after="0"/>
              <w:rPr>
                <w:sz w:val="24"/>
                <w:szCs w:val="24"/>
                <w:color w:val="auto"/>
              </w:rPr>
            </w:pPr>
          </w:p>
        </w:tc>
        <w:tc>
          <w:tcPr>
            <w:tcW w:w="320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6"/>
              </w:rPr>
              <w:t>38,417,725</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 PERSON</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20" w:type="dxa"/>
            <w:vAlign w:val="bottom"/>
          </w:tcPr>
          <w:p>
            <w:pPr>
              <w:spacing w:after="0"/>
              <w:rPr>
                <w:sz w:val="24"/>
                <w:szCs w:val="24"/>
                <w:color w:val="auto"/>
              </w:rPr>
            </w:pP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7700" w:type="dxa"/>
            <w:vAlign w:val="bottom"/>
            <w:gridSpan w:val="5"/>
          </w:tcPr>
          <w:p>
            <w:pPr>
              <w:spacing w:after="0"/>
              <w:rPr>
                <w:sz w:val="20"/>
                <w:szCs w:val="20"/>
                <w:color w:val="auto"/>
              </w:rPr>
            </w:pPr>
            <w:r>
              <w:rPr>
                <w:rFonts w:ascii="Courier New" w:cs="Courier New" w:eastAsia="Courier New" w:hAnsi="Courier New"/>
                <w:sz w:val="18"/>
                <w:szCs w:val="18"/>
                <w:color w:val="auto"/>
              </w:rPr>
              <w:t>10. CHECK BOX IF THE AGGREGATE AMOUNT IN ROW (9) EXCLUDES CERTAIN</w:t>
            </w:r>
          </w:p>
        </w:tc>
        <w:tc>
          <w:tcPr>
            <w:tcW w:w="0" w:type="dxa"/>
            <w:vAlign w:val="bottom"/>
          </w:tcPr>
          <w:p>
            <w:pPr>
              <w:spacing w:after="0"/>
              <w:rPr>
                <w:sz w:val="1"/>
                <w:szCs w:val="1"/>
                <w:color w:val="auto"/>
              </w:rPr>
            </w:pPr>
          </w:p>
        </w:tc>
      </w:tr>
      <w:tr>
        <w:trPr>
          <w:trHeight w:val="296"/>
        </w:trPr>
        <w:tc>
          <w:tcPr>
            <w:tcW w:w="42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Courier New" w:cs="Courier New" w:eastAsia="Courier New" w:hAnsi="Courier New"/>
                <w:sz w:val="18"/>
                <w:szCs w:val="18"/>
                <w:color w:val="auto"/>
              </w:rPr>
              <w:t>SHARES *</w:t>
            </w:r>
          </w:p>
        </w:tc>
        <w:tc>
          <w:tcPr>
            <w:tcW w:w="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40" w:type="dxa"/>
            <w:vAlign w:val="bottom"/>
          </w:tcPr>
          <w:p>
            <w:pPr>
              <w:ind w:left="68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405"/>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17.4%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40" w:right="6939" w:hanging="627"/>
        <w:spacing w:after="0" w:line="347"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8"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691" w:right="1440" w:bottom="1440" w:gutter="0" w:footer="0" w:header="0"/>
        </w:sectPr>
      </w:pPr>
    </w:p>
    <w:bookmarkStart w:id="6" w:name="page7"/>
    <w:bookmarkEnd w:id="6"/>
    <w:p>
      <w:pPr>
        <w:spacing w:after="0"/>
        <w:tabs>
          <w:tab w:leader="none" w:pos="3040" w:val="left"/>
          <w:tab w:leader="none" w:pos="642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13 Pages</w:t>
      </w:r>
    </w:p>
    <w:p>
      <w:pPr>
        <w:sectPr>
          <w:pgSz w:w="11900" w:h="16838" w:orient="portrait"/>
          <w:cols w:equalWidth="0" w:num="1">
            <w:col w:w="10219"/>
          </w:cols>
          <w:pgMar w:left="240" w:top="691"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260" w:type="dxa"/>
            <w:vAlign w:val="bottom"/>
          </w:tcPr>
          <w:p>
            <w:pPr>
              <w:spacing w:after="0"/>
              <w:rPr>
                <w:sz w:val="24"/>
                <w:szCs w:val="24"/>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Financial, Inc.   13-3623351</w:t>
            </w:r>
          </w:p>
        </w:tc>
        <w:tc>
          <w:tcPr>
            <w:tcW w:w="1200" w:type="dxa"/>
            <w:vAlign w:val="bottom"/>
          </w:tcPr>
          <w:p>
            <w:pPr>
              <w:spacing w:after="0"/>
              <w:rPr>
                <w:sz w:val="24"/>
                <w:szCs w:val="24"/>
                <w:color w:val="auto"/>
              </w:rPr>
            </w:pPr>
          </w:p>
        </w:tc>
      </w:tr>
      <w:tr>
        <w:trPr>
          <w:trHeight w:val="311"/>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(A) [ ]</w:t>
            </w:r>
          </w:p>
        </w:tc>
      </w:tr>
      <w:tr>
        <w:trPr>
          <w:trHeight w:val="296"/>
        </w:trPr>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w w:val="95"/>
              </w:rPr>
              <w:t>(B) [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51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96"/>
        </w:trPr>
        <w:tc>
          <w:tcPr>
            <w:tcW w:w="260" w:type="dxa"/>
            <w:vAlign w:val="bottom"/>
          </w:tcPr>
          <w:p>
            <w:pPr>
              <w:spacing w:after="0"/>
              <w:rPr>
                <w:sz w:val="24"/>
                <w:szCs w:val="24"/>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State of Delaware</w:t>
            </w:r>
          </w:p>
        </w:tc>
        <w:tc>
          <w:tcPr>
            <w:tcW w:w="1200" w:type="dxa"/>
            <w:vAlign w:val="bottom"/>
          </w:tcPr>
          <w:p>
            <w:pPr>
              <w:spacing w:after="0"/>
              <w:rPr>
                <w:sz w:val="24"/>
                <w:szCs w:val="24"/>
                <w:color w:val="auto"/>
              </w:rPr>
            </w:pPr>
          </w:p>
        </w:tc>
      </w:tr>
    </w:tbl>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2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w w:val="96"/>
              </w:rPr>
              <w:t>13,575,686</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gridSpan w:val="2"/>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6.</w:t>
            </w:r>
          </w:p>
        </w:tc>
        <w:tc>
          <w:tcPr>
            <w:tcW w:w="3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6"/>
              </w:rPr>
              <w:t>18,086,751</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480" w:type="dxa"/>
            <w:vAlign w:val="bottom"/>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gridSpan w:val="3"/>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March 31, 2001</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7.</w:t>
            </w:r>
          </w:p>
        </w:tc>
        <w:tc>
          <w:tcPr>
            <w:tcW w:w="3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6"/>
              </w:rPr>
              <w:t>38,380,274</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8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REPORTING</w:t>
            </w:r>
          </w:p>
        </w:tc>
        <w:tc>
          <w:tcPr>
            <w:tcW w:w="800" w:type="dxa"/>
            <w:vAlign w:val="bottom"/>
          </w:tcPr>
          <w:p>
            <w:pPr>
              <w:spacing w:after="0"/>
              <w:rPr>
                <w:sz w:val="17"/>
                <w:szCs w:val="17"/>
                <w:color w:val="auto"/>
              </w:rPr>
            </w:pP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w:t>
            </w:r>
          </w:p>
        </w:tc>
        <w:tc>
          <w:tcPr>
            <w:tcW w:w="3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35,551</w:t>
            </w: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19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PERSON WITH:</w:t>
            </w:r>
          </w:p>
        </w:tc>
        <w:tc>
          <w:tcPr>
            <w:tcW w:w="480" w:type="dxa"/>
            <w:vAlign w:val="bottom"/>
            <w:vMerge w:val="continue"/>
          </w:tcPr>
          <w:p>
            <w:pPr>
              <w:spacing w:after="0"/>
              <w:rPr>
                <w:sz w:val="24"/>
                <w:szCs w:val="24"/>
                <w:color w:val="auto"/>
              </w:rPr>
            </w:pPr>
          </w:p>
        </w:tc>
        <w:tc>
          <w:tcPr>
            <w:tcW w:w="320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AGGREGATE</w:t>
            </w:r>
          </w:p>
        </w:tc>
        <w:tc>
          <w:tcPr>
            <w:tcW w:w="4480" w:type="dxa"/>
            <w:vAlign w:val="bottom"/>
            <w:gridSpan w:val="3"/>
          </w:tcPr>
          <w:p>
            <w:pPr>
              <w:spacing w:after="0"/>
              <w:rPr>
                <w:sz w:val="20"/>
                <w:szCs w:val="20"/>
                <w:color w:val="auto"/>
              </w:rPr>
            </w:pPr>
            <w:r>
              <w:rPr>
                <w:rFonts w:ascii="Courier New" w:cs="Courier New" w:eastAsia="Courier New" w:hAnsi="Courier New"/>
                <w:sz w:val="18"/>
                <w:szCs w:val="18"/>
                <w:color w:val="auto"/>
              </w:rPr>
              <w:t>AMOUNT BENEFICIALLY OWNED BY EACH</w:t>
            </w:r>
          </w:p>
        </w:tc>
        <w:tc>
          <w:tcPr>
            <w:tcW w:w="16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6"/>
              </w:rPr>
              <w:t>38,415,825</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7280" w:type="dxa"/>
            <w:vAlign w:val="bottom"/>
            <w:gridSpan w:val="5"/>
          </w:tcPr>
          <w:p>
            <w:pPr>
              <w:ind w:left="12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CHECK BOX</w:t>
            </w:r>
          </w:p>
        </w:tc>
        <w:tc>
          <w:tcPr>
            <w:tcW w:w="6120" w:type="dxa"/>
            <w:vAlign w:val="bottom"/>
            <w:gridSpan w:val="4"/>
          </w:tcPr>
          <w:p>
            <w:pPr>
              <w:spacing w:after="0"/>
              <w:rPr>
                <w:sz w:val="20"/>
                <w:szCs w:val="20"/>
                <w:color w:val="auto"/>
              </w:rPr>
            </w:pPr>
            <w:r>
              <w:rPr>
                <w:rFonts w:ascii="Courier New" w:cs="Courier New" w:eastAsia="Courier New" w:hAnsi="Courier New"/>
                <w:sz w:val="18"/>
                <w:szCs w:val="18"/>
                <w:color w:val="auto"/>
              </w:rPr>
              <w:t>IF THE AGGREGATE AMOUNT IN ROW (9) EXCLUDES CERTAIN</w:t>
            </w:r>
          </w:p>
        </w:tc>
        <w:tc>
          <w:tcPr>
            <w:tcW w:w="0" w:type="dxa"/>
            <w:vAlign w:val="bottom"/>
          </w:tcPr>
          <w:p>
            <w:pPr>
              <w:spacing w:after="0"/>
              <w:rPr>
                <w:sz w:val="1"/>
                <w:szCs w:val="1"/>
                <w:color w:val="auto"/>
              </w:rPr>
            </w:pPr>
          </w:p>
        </w:tc>
      </w:tr>
      <w:tr>
        <w:trPr>
          <w:trHeight w:val="296"/>
        </w:trPr>
        <w:tc>
          <w:tcPr>
            <w:tcW w:w="300" w:type="dxa"/>
            <w:vAlign w:val="bottom"/>
          </w:tcPr>
          <w:p>
            <w:pPr>
              <w:spacing w:after="0"/>
              <w:rPr>
                <w:sz w:val="24"/>
                <w:szCs w:val="24"/>
                <w:color w:val="auto"/>
              </w:rPr>
            </w:pPr>
          </w:p>
        </w:tc>
        <w:tc>
          <w:tcPr>
            <w:tcW w:w="116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SHARES *</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40" w:type="dxa"/>
            <w:vAlign w:val="bottom"/>
          </w:tcPr>
          <w:p>
            <w:pPr>
              <w:ind w:left="90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17.4%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40" w:right="6939" w:hanging="627"/>
        <w:spacing w:after="0" w:line="347" w:lineRule="auto"/>
        <w:tabs>
          <w:tab w:leader="none" w:pos="52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18"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691" w:right="1440" w:bottom="1440" w:gutter="0" w:footer="0" w:header="0"/>
          <w:type w:val="continuous"/>
        </w:sectPr>
      </w:pPr>
    </w:p>
    <w:bookmarkStart w:id="7" w:name="page8"/>
    <w:bookmarkEnd w:id="7"/>
    <w:p>
      <w:pPr>
        <w:ind w:left="6220"/>
        <w:spacing w:after="0"/>
        <w:rPr>
          <w:sz w:val="20"/>
          <w:szCs w:val="20"/>
          <w:color w:val="auto"/>
        </w:rPr>
      </w:pPr>
      <w:r>
        <w:rPr>
          <w:rFonts w:ascii="Courier New" w:cs="Courier New" w:eastAsia="Courier New" w:hAnsi="Courier New"/>
          <w:sz w:val="18"/>
          <w:szCs w:val="18"/>
          <w:color w:val="auto"/>
        </w:rPr>
        <w:t>Page 8 of 13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rPr>
          <w:sz w:val="20"/>
          <w:szCs w:val="20"/>
          <w:color w:val="auto"/>
        </w:rPr>
      </w:pPr>
      <w:r>
        <w:rPr>
          <w:rFonts w:ascii="Courier New" w:cs="Courier New" w:eastAsia="Courier New" w:hAnsi="Courier New"/>
          <w:sz w:val="18"/>
          <w:szCs w:val="18"/>
          <w:color w:val="auto"/>
        </w:rPr>
        <w:t>AMDOCS LTD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Tower Hill House Le Bordage</w:t>
      </w:r>
    </w:p>
    <w:p>
      <w:pPr>
        <w:ind w:left="1060"/>
        <w:spacing w:after="0"/>
        <w:rPr>
          <w:sz w:val="20"/>
          <w:szCs w:val="20"/>
          <w:color w:val="auto"/>
        </w:rPr>
      </w:pPr>
      <w:r>
        <w:rPr>
          <w:rFonts w:ascii="Courier New" w:cs="Courier New" w:eastAsia="Courier New" w:hAnsi="Courier New"/>
          <w:sz w:val="18"/>
          <w:szCs w:val="18"/>
          <w:color w:val="auto"/>
        </w:rPr>
        <w:t>St Peter Port, Isl of Guernsey GY1 3QT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Name of Person Filing and Address of Principal Business Office: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Conseil Vie Assurance Mutuelle,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Assurances I.A.R.D Mutuelle, and</w:t>
      </w:r>
    </w:p>
    <w:p>
      <w:pPr>
        <w:ind w:left="1060"/>
        <w:spacing w:after="0" w:line="238" w:lineRule="auto"/>
        <w:rPr>
          <w:sz w:val="20"/>
          <w:szCs w:val="20"/>
          <w:color w:val="auto"/>
        </w:rPr>
      </w:pPr>
      <w:r>
        <w:rPr>
          <w:rFonts w:ascii="Courier New" w:cs="Courier New" w:eastAsia="Courier New" w:hAnsi="Courier New"/>
          <w:sz w:val="18"/>
          <w:szCs w:val="18"/>
          <w:color w:val="auto"/>
        </w:rPr>
        <w:t>AXA Assurances Vie Mutuelle,</w:t>
      </w:r>
    </w:p>
    <w:p>
      <w:pPr>
        <w:ind w:left="1060"/>
        <w:spacing w:after="0"/>
        <w:rPr>
          <w:sz w:val="20"/>
          <w:szCs w:val="20"/>
          <w:color w:val="auto"/>
        </w:rPr>
      </w:pPr>
      <w:r>
        <w:rPr>
          <w:rFonts w:ascii="Courier New" w:cs="Courier New" w:eastAsia="Courier New" w:hAnsi="Courier New"/>
          <w:sz w:val="18"/>
          <w:szCs w:val="18"/>
          <w:color w:val="auto"/>
        </w:rPr>
        <w:t>370, rue Saint Honore</w:t>
      </w:r>
    </w:p>
    <w:p>
      <w:pPr>
        <w:ind w:left="1060"/>
        <w:spacing w:after="0"/>
        <w:rPr>
          <w:sz w:val="20"/>
          <w:szCs w:val="20"/>
          <w:color w:val="auto"/>
        </w:rPr>
      </w:pPr>
      <w:r>
        <w:rPr>
          <w:rFonts w:ascii="Courier New" w:cs="Courier New" w:eastAsia="Courier New" w:hAnsi="Courier New"/>
          <w:sz w:val="18"/>
          <w:szCs w:val="18"/>
          <w:color w:val="auto"/>
        </w:rPr>
        <w:t>75001 Paris, France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169"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(Please contact Patrick Meehan at (212) 314-5644 with any questions.)</w:t>
      </w:r>
    </w:p>
    <w:p>
      <w:pPr>
        <w:sectPr>
          <w:pgSz w:w="11900" w:h="16838" w:orient="portrait"/>
          <w:cols w:equalWidth="0" w:num="1">
            <w:col w:w="10219"/>
          </w:cols>
          <w:pgMar w:left="240" w:top="488" w:right="1440" w:bottom="1440" w:gutter="0" w:footer="0" w:header="0"/>
        </w:sectPr>
      </w:pPr>
    </w:p>
    <w:bookmarkStart w:id="8" w:name="page9"/>
    <w:bookmarkEnd w:id="8"/>
    <w:p>
      <w:pPr>
        <w:jc w:val="right"/>
        <w:ind w:right="2099"/>
        <w:spacing w:after="0"/>
        <w:rPr>
          <w:sz w:val="20"/>
          <w:szCs w:val="20"/>
          <w:color w:val="auto"/>
        </w:rPr>
      </w:pPr>
      <w:r>
        <w:rPr>
          <w:rFonts w:ascii="Courier New" w:cs="Courier New" w:eastAsia="Courier New" w:hAnsi="Courier New"/>
          <w:sz w:val="18"/>
          <w:szCs w:val="18"/>
          <w:color w:val="auto"/>
        </w:rPr>
        <w:t>Page 9 of 13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1060"/>
        <w:spacing w:after="0" w:line="238" w:lineRule="auto"/>
        <w:rPr>
          <w:sz w:val="20"/>
          <w:szCs w:val="20"/>
          <w:color w:val="auto"/>
        </w:rPr>
      </w:pPr>
      <w:r>
        <w:rPr>
          <w:rFonts w:ascii="Courier New" w:cs="Courier New" w:eastAsia="Courier New" w:hAnsi="Courier New"/>
          <w:sz w:val="18"/>
          <w:szCs w:val="18"/>
          <w:color w:val="auto"/>
        </w:rPr>
        <w:t>Mutuelles AXA and AXA - France</w:t>
      </w:r>
    </w:p>
    <w:p>
      <w:pPr>
        <w:ind w:left="1060"/>
        <w:spacing w:after="0"/>
        <w:rPr>
          <w:sz w:val="20"/>
          <w:szCs w:val="20"/>
          <w:color w:val="auto"/>
        </w:rPr>
      </w:pPr>
      <w:r>
        <w:rPr>
          <w:rFonts w:ascii="Courier New" w:cs="Courier New" w:eastAsia="Courier New" w:hAnsi="Courier New"/>
          <w:sz w:val="18"/>
          <w:szCs w:val="18"/>
          <w:color w:val="auto"/>
        </w:rPr>
        <w:t>AXA Financial, Inc. - Delaware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3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ORD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G02602103</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2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488" w:right="1440" w:bottom="1440" w:gutter="0" w:footer="0" w:header="0"/>
        </w:sectPr>
      </w:pPr>
    </w:p>
    <w:bookmarkStart w:id="9" w:name="page10"/>
    <w:bookmarkEnd w:id="9"/>
    <w:p>
      <w:pPr>
        <w:ind w:left="6220"/>
        <w:spacing w:after="0"/>
        <w:rPr>
          <w:sz w:val="20"/>
          <w:szCs w:val="20"/>
          <w:color w:val="auto"/>
        </w:rPr>
      </w:pPr>
      <w:r>
        <w:rPr>
          <w:rFonts w:ascii="Courier New" w:cs="Courier New" w:eastAsia="Courier New" w:hAnsi="Courier New"/>
          <w:sz w:val="18"/>
          <w:szCs w:val="18"/>
          <w:color w:val="auto"/>
        </w:rPr>
        <w:t>Page 10 of 13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as of March 31, 2001:</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 Amount Beneficially Owned:</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38,417,725 shares of common stock beneficially owned including: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2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No. of Shares</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The Mutuelles AXA, as a group</w:t>
            </w:r>
          </w:p>
        </w:tc>
        <w:tc>
          <w:tcPr>
            <w:tcW w:w="1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AXA Entity or Entities:</w:t>
            </w:r>
          </w:p>
        </w:tc>
        <w:tc>
          <w:tcPr>
            <w:tcW w:w="138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1,900</w:t>
            </w: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Rosenberg (U.S.)</w:t>
            </w:r>
          </w:p>
        </w:tc>
        <w:tc>
          <w:tcPr>
            <w:tcW w:w="1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4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Common Stock acquired solely for investment purposes.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Alliance Capital Management L.P.</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3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38,427,125</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13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which may be acquired/(disposed of)</w:t>
            </w:r>
          </w:p>
        </w:tc>
        <w:tc>
          <w:tcPr>
            <w:tcW w:w="13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-11,300</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38,415,825</w:t>
            </w:r>
          </w:p>
        </w:tc>
        <w:tc>
          <w:tcPr>
            <w:tcW w:w="0" w:type="dxa"/>
            <w:vAlign w:val="bottom"/>
          </w:tcPr>
          <w:p>
            <w:pPr>
              <w:spacing w:after="0"/>
              <w:rPr>
                <w:sz w:val="1"/>
                <w:szCs w:val="1"/>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upon exercise of options</w:t>
            </w:r>
          </w:p>
        </w:tc>
        <w:tc>
          <w:tcPr>
            <w:tcW w:w="13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Total</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38,417,725</w:t>
            </w:r>
          </w:p>
        </w:tc>
        <w:tc>
          <w:tcPr>
            <w:tcW w:w="0" w:type="dxa"/>
            <w:vAlign w:val="bottom"/>
          </w:tcPr>
          <w:p>
            <w:pPr>
              <w:spacing w:after="0"/>
              <w:rPr>
                <w:sz w:val="1"/>
                <w:szCs w:val="1"/>
                <w:color w:val="auto"/>
              </w:rPr>
            </w:pPr>
          </w:p>
        </w:tc>
      </w:tr>
      <w:tr>
        <w:trPr>
          <w:trHeight w:val="235"/>
        </w:trPr>
        <w:tc>
          <w:tcPr>
            <w:tcW w:w="5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right="1999"/>
        <w:spacing w:after="0" w:line="262"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90"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488" w:right="1440" w:bottom="1440" w:gutter="0" w:footer="0" w:header="0"/>
        </w:sectPr>
      </w:pPr>
    </w:p>
    <w:p>
      <w:pPr>
        <w:spacing w:after="0" w:line="2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17.4%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820" w:space="720"/>
            <w:col w:w="3679"/>
          </w:cols>
          <w:pgMar w:left="240" w:top="488"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96"/>
        </w:trPr>
        <w:tc>
          <w:tcPr>
            <w:tcW w:w="2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Page 11 of 13 Pages</w:t>
            </w:r>
          </w:p>
        </w:tc>
        <w:tc>
          <w:tcPr>
            <w:tcW w:w="0" w:type="dxa"/>
            <w:vAlign w:val="bottom"/>
          </w:tcPr>
          <w:p>
            <w:pPr>
              <w:spacing w:after="0"/>
              <w:rPr>
                <w:sz w:val="1"/>
                <w:szCs w:val="1"/>
                <w:color w:val="auto"/>
              </w:rPr>
            </w:pPr>
          </w:p>
        </w:tc>
      </w:tr>
      <w:tr>
        <w:trPr>
          <w:trHeight w:val="311"/>
        </w:trPr>
        <w:tc>
          <w:tcPr>
            <w:tcW w:w="2440" w:type="dxa"/>
            <w:vAlign w:val="bottom"/>
          </w:tcPr>
          <w:p>
            <w:pPr>
              <w:spacing w:after="0"/>
              <w:rPr>
                <w:sz w:val="20"/>
                <w:szCs w:val="20"/>
                <w:color w:val="auto"/>
              </w:rPr>
            </w:pPr>
            <w:r>
              <w:rPr>
                <w:rFonts w:ascii="Courier New" w:cs="Courier New" w:eastAsia="Courier New" w:hAnsi="Courier New"/>
                <w:sz w:val="18"/>
                <w:szCs w:val="18"/>
                <w:color w:val="auto"/>
                <w:w w:val="97"/>
              </w:rPr>
              <w:t>ITEM 4. Ownership as of</w:t>
            </w:r>
          </w:p>
        </w:tc>
        <w:tc>
          <w:tcPr>
            <w:tcW w:w="2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03/31/2001(CONT.)</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700" w:type="dxa"/>
            <w:vAlign w:val="bottom"/>
            <w:gridSpan w:val="4"/>
          </w:tcPr>
          <w:p>
            <w:pPr>
              <w:ind w:left="740"/>
              <w:spacing w:after="0"/>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40" w:type="dxa"/>
            <w:vAlign w:val="bottom"/>
          </w:tcPr>
          <w:p>
            <w:pPr>
              <w:spacing w:after="0"/>
              <w:rPr>
                <w:sz w:val="24"/>
                <w:szCs w:val="24"/>
                <w:color w:val="auto"/>
              </w:rPr>
            </w:pPr>
          </w:p>
        </w:tc>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(i)</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(ii)</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(iv)</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Power</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Direct</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c>
          <w:tcPr>
            <w:tcW w:w="0" w:type="dxa"/>
            <w:vAlign w:val="bottom"/>
          </w:tcPr>
          <w:p>
            <w:pPr>
              <w:spacing w:after="0"/>
              <w:rPr>
                <w:sz w:val="1"/>
                <w:szCs w:val="1"/>
                <w:color w:val="auto"/>
              </w:rPr>
            </w:pPr>
          </w:p>
        </w:tc>
      </w:tr>
      <w:tr>
        <w:trPr>
          <w:trHeight w:val="296"/>
        </w:trPr>
        <w:tc>
          <w:tcPr>
            <w:tcW w:w="244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244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2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2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AXA Entity or Entities:</w:t>
            </w:r>
          </w:p>
        </w:tc>
        <w:tc>
          <w:tcPr>
            <w:tcW w:w="12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1,900</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1,900</w:t>
            </w:r>
          </w:p>
        </w:tc>
        <w:tc>
          <w:tcPr>
            <w:tcW w:w="0" w:type="dxa"/>
            <w:vAlign w:val="bottom"/>
          </w:tcPr>
          <w:p>
            <w:pPr>
              <w:spacing w:after="0"/>
              <w:rPr>
                <w:sz w:val="1"/>
                <w:szCs w:val="1"/>
                <w:color w:val="auto"/>
              </w:rPr>
            </w:pPr>
          </w:p>
        </w:tc>
      </w:tr>
      <w:tr>
        <w:trPr>
          <w:trHeight w:val="296"/>
        </w:trPr>
        <w:tc>
          <w:tcPr>
            <w:tcW w:w="2440" w:type="dxa"/>
            <w:vAlign w:val="bottom"/>
          </w:tcPr>
          <w:p>
            <w:pPr>
              <w:ind w:left="220"/>
              <w:spacing w:after="0"/>
              <w:rPr>
                <w:sz w:val="20"/>
                <w:szCs w:val="20"/>
                <w:color w:val="auto"/>
              </w:rPr>
            </w:pPr>
            <w:r>
              <w:rPr>
                <w:rFonts w:ascii="Courier New" w:cs="Courier New" w:eastAsia="Courier New" w:hAnsi="Courier New"/>
                <w:sz w:val="18"/>
                <w:szCs w:val="18"/>
                <w:color w:val="auto"/>
              </w:rPr>
              <w:t>AXA Rosenberg (U.S.)</w:t>
            </w:r>
          </w:p>
        </w:tc>
        <w:tc>
          <w:tcPr>
            <w:tcW w:w="126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11"/>
        </w:trPr>
        <w:tc>
          <w:tcPr>
            <w:tcW w:w="244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Alliance Capital</w:t>
            </w:r>
          </w:p>
        </w:tc>
        <w:tc>
          <w:tcPr>
            <w:tcW w:w="12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13,575,686</w:t>
            </w:r>
          </w:p>
        </w:tc>
        <w:tc>
          <w:tcPr>
            <w:tcW w:w="1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18,086,751</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38,380,274</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35,551</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L.P.</w:t>
            </w:r>
          </w:p>
        </w:tc>
        <w:tc>
          <w:tcPr>
            <w:tcW w:w="12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vMerge w:val="restart"/>
          </w:tcPr>
          <w:p>
            <w:pPr>
              <w:ind w:left="1580"/>
              <w:spacing w:after="0"/>
              <w:rPr>
                <w:sz w:val="20"/>
                <w:szCs w:val="20"/>
                <w:color w:val="auto"/>
              </w:rPr>
            </w:pPr>
            <w:r>
              <w:rPr>
                <w:rFonts w:ascii="Courier New" w:cs="Courier New" w:eastAsia="Courier New" w:hAnsi="Courier New"/>
                <w:sz w:val="18"/>
                <w:szCs w:val="18"/>
                <w:color w:val="auto"/>
              </w:rPr>
              <w:t>TOTAL</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13,577,586</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18,086,751</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38,380,274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37,451</w:t>
            </w:r>
          </w:p>
        </w:tc>
        <w:tc>
          <w:tcPr>
            <w:tcW w:w="0" w:type="dxa"/>
            <w:vAlign w:val="bottom"/>
          </w:tcPr>
          <w:p>
            <w:pPr>
              <w:spacing w:after="0"/>
              <w:rPr>
                <w:sz w:val="1"/>
                <w:szCs w:val="1"/>
                <w:color w:val="auto"/>
              </w:rPr>
            </w:pPr>
          </w:p>
        </w:tc>
      </w:tr>
      <w:tr>
        <w:trPr>
          <w:trHeight w:val="296"/>
        </w:trPr>
        <w:tc>
          <w:tcPr>
            <w:tcW w:w="37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2099"/>
        <w:spacing w:after="0" w:line="42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285" w:right="1440" w:bottom="1440" w:gutter="0" w:footer="0" w:header="0"/>
        </w:sectPr>
      </w:pPr>
    </w:p>
    <w:bookmarkStart w:id="11" w:name="page12"/>
    <w:bookmarkEnd w:id="11"/>
    <w:p>
      <w:pPr>
        <w:jc w:val="right"/>
        <w:ind w:right="1999"/>
        <w:spacing w:after="0"/>
        <w:rPr>
          <w:sz w:val="20"/>
          <w:szCs w:val="20"/>
          <w:color w:val="auto"/>
        </w:rPr>
      </w:pPr>
      <w:r>
        <w:rPr>
          <w:rFonts w:ascii="Courier New" w:cs="Courier New" w:eastAsia="Courier New" w:hAnsi="Courier New"/>
          <w:sz w:val="18"/>
          <w:szCs w:val="18"/>
          <w:color w:val="auto"/>
        </w:rPr>
        <w:t>Page 12 of 13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420" w:right="231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spacing w:after="0" w:line="1"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ind w:left="860" w:right="2419" w:hanging="842"/>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31" w:lineRule="exact"/>
        <w:rPr>
          <w:sz w:val="20"/>
          <w:szCs w:val="20"/>
          <w:color w:val="auto"/>
        </w:rPr>
      </w:pPr>
    </w:p>
    <w:p>
      <w:pPr>
        <w:ind w:left="860" w:right="2319"/>
        <w:spacing w:after="0" w:line="309" w:lineRule="auto"/>
        <w:rPr>
          <w:sz w:val="20"/>
          <w:szCs w:val="20"/>
          <w:color w:val="auto"/>
        </w:rPr>
      </w:pPr>
      <w:r>
        <w:rPr>
          <w:rFonts w:ascii="Courier New" w:cs="Courier New" w:eastAsia="Courier New" w:hAnsi="Courier New"/>
          <w:sz w:val="18"/>
          <w:szCs w:val="18"/>
          <w:color w:val="auto"/>
        </w:rPr>
        <w:t>which beneficially owns a majority interest in AXA Financial, Inc.; and the Mutuelles AXA, which as a group control AXA:</w:t>
      </w:r>
    </w:p>
    <w:p>
      <w:pPr>
        <w:spacing w:after="0" w:line="51" w:lineRule="exact"/>
        <w:rPr>
          <w:sz w:val="20"/>
          <w:szCs w:val="20"/>
          <w:color w:val="auto"/>
        </w:rPr>
      </w:pPr>
    </w:p>
    <w:p>
      <w:pPr>
        <w:ind w:left="860" w:right="2739" w:hanging="536"/>
        <w:spacing w:after="0" w:line="292"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66" w:lineRule="exact"/>
        <w:rPr>
          <w:sz w:val="20"/>
          <w:szCs w:val="20"/>
          <w:color w:val="auto"/>
        </w:rPr>
      </w:pPr>
    </w:p>
    <w:p>
      <w:pPr>
        <w:ind w:left="860" w:right="3259" w:hanging="536"/>
        <w:spacing w:after="0" w:line="289"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ind w:left="1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AXA Rosenberg (U.S.)</w:t>
      </w:r>
    </w:p>
    <w:p>
      <w:pPr>
        <w:spacing w:after="0" w:line="169" w:lineRule="exact"/>
        <w:rPr>
          <w:sz w:val="20"/>
          <w:szCs w:val="20"/>
          <w:color w:val="auto"/>
        </w:rPr>
      </w:pPr>
    </w:p>
    <w:p>
      <w:pPr>
        <w:ind w:left="860" w:right="2939" w:hanging="536"/>
        <w:spacing w:after="0" w:line="402"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its following subsidiaries:</w:t>
      </w:r>
    </w:p>
    <w:p>
      <w:pPr>
        <w:ind w:left="960" w:hanging="531"/>
        <w:spacing w:after="0"/>
        <w:tabs>
          <w:tab w:leader="none" w:pos="9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30"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203 of the Investment Advisers Act of 1940.</w:t>
      </w:r>
    </w:p>
    <w:p>
      <w:pPr>
        <w:sectPr>
          <w:pgSz w:w="11900" w:h="16838" w:orient="portrait"/>
          <w:cols w:equalWidth="0" w:num="1">
            <w:col w:w="10219"/>
          </w:cols>
          <w:pgMar w:left="240" w:top="69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13 of 13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left="420" w:right="2419" w:firstLine="527"/>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7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420" w:right="283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420"/>
        <w:spacing w:after="0"/>
        <w:tabs>
          <w:tab w:leader="none" w:pos="4840" w:val="left"/>
        </w:tabs>
        <w:rPr>
          <w:sz w:val="20"/>
          <w:szCs w:val="20"/>
          <w:color w:val="auto"/>
        </w:rPr>
      </w:pPr>
      <w:r>
        <w:rPr>
          <w:rFonts w:ascii="Courier New" w:cs="Courier New" w:eastAsia="Courier New" w:hAnsi="Courier New"/>
          <w:sz w:val="18"/>
          <w:szCs w:val="18"/>
          <w:color w:val="auto"/>
        </w:rPr>
        <w:t>Date: April 10, 2001</w:t>
      </w:r>
      <w:r>
        <w:rPr>
          <w:sz w:val="20"/>
          <w:szCs w:val="20"/>
          <w:color w:val="auto"/>
        </w:rPr>
        <w:tab/>
      </w:r>
      <w:r>
        <w:rPr>
          <w:rFonts w:ascii="Courier New" w:cs="Courier New" w:eastAsia="Courier New" w:hAnsi="Courier New"/>
          <w:sz w:val="16"/>
          <w:szCs w:val="16"/>
          <w:color w:val="auto"/>
        </w:rPr>
        <w:t>AXA FINANCIAL, INC.*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Alvin H. Fenichel</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Senior Vice President</w:t>
      </w:r>
    </w:p>
    <w:p>
      <w:pPr>
        <w:ind w:left="4640"/>
        <w:spacing w:after="0"/>
        <w:rPr>
          <w:sz w:val="20"/>
          <w:szCs w:val="20"/>
          <w:color w:val="auto"/>
        </w:rPr>
      </w:pPr>
      <w:r>
        <w:rPr>
          <w:rFonts w:ascii="Courier New" w:cs="Courier New" w:eastAsia="Courier New" w:hAnsi="Courier New"/>
          <w:sz w:val="18"/>
          <w:szCs w:val="18"/>
          <w:color w:val="auto"/>
        </w:rPr>
        <w:t>and Controller</w:t>
      </w:r>
    </w:p>
    <w:p>
      <w:pPr>
        <w:spacing w:after="0" w:line="169" w:lineRule="exact"/>
        <w:rPr>
          <w:sz w:val="20"/>
          <w:szCs w:val="20"/>
          <w:color w:val="auto"/>
        </w:rPr>
      </w:pPr>
    </w:p>
    <w:p>
      <w:pPr>
        <w:ind w:left="540" w:right="2099" w:hanging="104"/>
        <w:spacing w:after="0" w:line="265"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Conseil Vie Assurance Mutuelle,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691" w:right="1440" w:bottom="1440" w:gutter="0" w:footer="0" w:header="0"/>
        </w:sectPr>
      </w:pPr>
    </w:p>
    <w:bookmarkStart w:id="13" w:name="page14"/>
    <w:bookmarkEnd w:id="13"/>
    <w:p>
      <w:pPr>
        <w:ind w:left="6440"/>
        <w:spacing w:after="0"/>
        <w:rPr>
          <w:sz w:val="20"/>
          <w:szCs w:val="20"/>
          <w:color w:val="auto"/>
        </w:rPr>
      </w:pPr>
      <w:r>
        <w:rPr>
          <w:rFonts w:ascii="Courier New" w:cs="Courier New" w:eastAsia="Courier New" w:hAnsi="Courier New"/>
          <w:sz w:val="18"/>
          <w:szCs w:val="18"/>
          <w:color w:val="auto"/>
        </w:rPr>
        <w:t>EXHIBIT 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JOINT FILING AGREEMENT</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6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Dated: April 10, 2001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AXA Financial,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Alvin H. Fenichel</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Alvin H. Fenichel</w:t>
      </w:r>
    </w:p>
    <w:p>
      <w:pPr>
        <w:ind w:left="1480"/>
        <w:spacing w:after="0"/>
        <w:rPr>
          <w:sz w:val="20"/>
          <w:szCs w:val="20"/>
          <w:color w:val="auto"/>
        </w:rPr>
      </w:pPr>
      <w:r>
        <w:rPr>
          <w:rFonts w:ascii="Courier New" w:cs="Courier New" w:eastAsia="Courier New" w:hAnsi="Courier New"/>
          <w:sz w:val="18"/>
          <w:szCs w:val="18"/>
          <w:color w:val="auto"/>
        </w:rPr>
        <w:t>Senior Vice President and Controller</w:t>
      </w:r>
    </w:p>
    <w:p>
      <w:pPr>
        <w:spacing w:after="0" w:line="372"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AXA Assurances I.A.R.D. Mutuelle; AXA Assurances Vie Mutuelle; AXA Conseil Vie Assurance Mutuelle; AXA Courtage Assurance Mutuelle, as a group, and AXA</w:t>
      </w:r>
    </w:p>
    <w:p>
      <w:pPr>
        <w:spacing w:after="0" w:line="6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Alvin H. Fenichel</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Alvin H. Fenichel</w:t>
      </w:r>
    </w:p>
    <w:p>
      <w:pPr>
        <w:ind w:left="1480"/>
        <w:spacing w:after="0"/>
        <w:rPr>
          <w:sz w:val="20"/>
          <w:szCs w:val="20"/>
          <w:color w:val="auto"/>
        </w:rPr>
      </w:pPr>
      <w:r>
        <w:rPr>
          <w:rFonts w:ascii="Courier New" w:cs="Courier New" w:eastAsia="Courier New" w:hAnsi="Courier New"/>
          <w:sz w:val="18"/>
          <w:szCs w:val="18"/>
          <w:color w:val="auto"/>
        </w:rPr>
        <w:t>Attorney-in-Fact</w:t>
      </w:r>
    </w:p>
    <w:p>
      <w:pPr>
        <w:ind w:left="1480"/>
        <w:spacing w:after="0"/>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9799"/>
      </w:cols>
      <w:pgMar w:left="6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X"/>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12"/>
    </w:lvl>
    <w:lvl w:ilvl="1">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2"/>
    </w:lvl>
    <w:lvl w:ilvl="1">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2"/>
    </w:lvl>
    <w:lvl w:ilvl="1">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2"/>
    </w:lvl>
    <w:lvl w:ilvl="1">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2"/>
    </w:lvl>
    <w:lvl w:ilvl="1">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2"/>
    </w:lvl>
    <w:lvl w:ilvl="1">
      <w:lvlJc w:val="left"/>
      <w:lvlText w:val="*"/>
      <w:numFmt w:val="bullet"/>
      <w:start w:val="1"/>
    </w:lvl>
  </w:abstractNum>
  <w:abstractNum w:abstractNumId="13">
    <w:nsid w:val="1BEFD79F"/>
    <w:multiLevelType w:val="hybridMultilevel"/>
    <w:lvl w:ilvl="0">
      <w:lvlJc w:val="left"/>
      <w:lvlText w:val="(%1)"/>
      <w:numFmt w:val="upperLetter"/>
      <w:start w:val="24"/>
    </w:lvl>
  </w:abstractNum>
  <w:abstractNum w:abstractNumId="14">
    <w:nsid w:val="41A7C4C9"/>
    <w:multiLevelType w:val="hybridMultilevel"/>
    <w:lvl w:ilvl="0">
      <w:lvlJc w:val="left"/>
      <w:lvlText w:val="(%1)"/>
      <w:numFmt w:val="upperLetter"/>
      <w:start w:val="24"/>
    </w:lvl>
  </w:abstractNum>
  <w:abstractNum w:abstractNumId="15">
    <w:nsid w:val="6B68079A"/>
    <w:multiLevelType w:val="hybridMultilevel"/>
    <w:lvl w:ilvl="0">
      <w:lvlJc w:val="left"/>
      <w:lvlText w:val="(%1)"/>
      <w:numFmt w:val="upperLetter"/>
      <w:start w:val="24"/>
    </w:lvl>
    <w:lvl w:ilvl="1">
      <w:lvlJc w:val="left"/>
      <w:lvlText w:val="(%2)"/>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2019-12-14T20:56:19Z</dcterms:created>
  <dcterms:modified xsi:type="dcterms:W3CDTF">2019-12-14T20:56:19Z</dcterms:modified>
</cp:coreProperties>
</file>