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RULES 13d-1(b)(c), AND (d)</w:t>
      </w:r>
    </w:p>
    <w:p>
      <w:pPr>
        <w:jc w:val="center"/>
        <w:ind w:right="1779"/>
        <w:spacing w:after="0"/>
        <w:rPr>
          <w:sz w:val="20"/>
          <w:szCs w:val="20"/>
          <w:color w:val="auto"/>
        </w:rPr>
      </w:pPr>
      <w:r>
        <w:rPr>
          <w:rFonts w:ascii="Courier New" w:cs="Courier New" w:eastAsia="Courier New" w:hAnsi="Courier New"/>
          <w:sz w:val="18"/>
          <w:szCs w:val="18"/>
          <w:color w:val="auto"/>
        </w:rPr>
        <w:t>AND AMENDMENTS THERETO FILED PURSUANT TO</w:t>
      </w:r>
    </w:p>
    <w:p>
      <w:pPr>
        <w:jc w:val="center"/>
        <w:ind w:right="1679"/>
        <w:spacing w:after="0" w:line="237" w:lineRule="auto"/>
        <w:rPr>
          <w:sz w:val="20"/>
          <w:szCs w:val="20"/>
          <w:color w:val="auto"/>
        </w:rPr>
      </w:pPr>
      <w:r>
        <w:rPr>
          <w:rFonts w:ascii="Courier New" w:cs="Courier New" w:eastAsia="Courier New" w:hAnsi="Courier New"/>
          <w:sz w:val="18"/>
          <w:szCs w:val="18"/>
          <w:color w:val="auto"/>
        </w:rPr>
        <w:t>RULE 13d-2(b)</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G0260210A</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12/31/04</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13d-i(b)</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13d-i(c)</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13d-i(d)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1260" w:val="left"/>
          <w:tab w:leader="none" w:pos="4300" w:val="left"/>
          <w:tab w:leader="none" w:pos="54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G0260210A</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4"/>
          <w:szCs w:val="24"/>
          <w:color w:val="auto"/>
        </w:rPr>
      </w:pPr>
    </w:p>
    <w:p>
      <w:pPr>
        <w:ind w:left="540"/>
        <w:spacing w:after="0"/>
        <w:tabs>
          <w:tab w:leader="none" w:pos="1140" w:val="left"/>
          <w:tab w:leader="none" w:pos="1560" w:val="left"/>
          <w:tab w:leader="none" w:pos="2840" w:val="left"/>
          <w:tab w:leader="none" w:pos="368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NUMBER OF</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SOLE VOTING POWER</w:t>
            </w:r>
          </w:p>
        </w:tc>
        <w:tc>
          <w:tcPr>
            <w:tcW w:w="1620" w:type="dxa"/>
            <w:vAlign w:val="bottom"/>
          </w:tcPr>
          <w:p>
            <w:pPr>
              <w:spacing w:after="0"/>
              <w:rPr>
                <w:sz w:val="17"/>
                <w:szCs w:val="17"/>
                <w:color w:val="auto"/>
              </w:rPr>
            </w:pP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2060" w:type="dxa"/>
            <w:vAlign w:val="bottom"/>
          </w:tcPr>
          <w:p>
            <w:pPr>
              <w:ind w:left="200"/>
              <w:spacing w:after="0"/>
              <w:rPr>
                <w:sz w:val="20"/>
                <w:szCs w:val="20"/>
                <w:color w:val="auto"/>
              </w:rPr>
            </w:pPr>
            <w:r>
              <w:rPr>
                <w:rFonts w:ascii="Courier New" w:cs="Courier New" w:eastAsia="Courier New" w:hAnsi="Courier New"/>
                <w:sz w:val="18"/>
                <w:szCs w:val="18"/>
                <w:color w:val="auto"/>
              </w:rPr>
              <w:t>17,177,360 Shares</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of Common Stock</w:t>
            </w:r>
          </w:p>
        </w:tc>
      </w:tr>
    </w:tbl>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3680" w:type="dxa"/>
            <w:vAlign w:val="bottom"/>
          </w:tcPr>
          <w:p>
            <w:pPr>
              <w:ind w:left="200"/>
              <w:spacing w:after="0"/>
              <w:rPr>
                <w:sz w:val="20"/>
                <w:szCs w:val="20"/>
                <w:color w:val="auto"/>
              </w:rPr>
            </w:pPr>
            <w:r>
              <w:rPr>
                <w:rFonts w:ascii="Courier New" w:cs="Courier New" w:eastAsia="Courier New" w:hAnsi="Courier New"/>
                <w:sz w:val="18"/>
                <w:szCs w:val="18"/>
                <w:color w:val="auto"/>
                <w:w w:val="97"/>
              </w:rPr>
              <w:t>17,486,630 Shares of Common Stock</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w:t>
      </w:r>
      <w:r>
        <w:rPr>
          <w:rFonts w:ascii="Courier New" w:cs="Courier New" w:eastAsia="Courier New" w:hAnsi="Courier New"/>
          <w:sz w:val="16"/>
          <w:szCs w:val="16"/>
          <w:color w:val="auto"/>
        </w:rPr>
        <w:t>SHARED DISPOSITIVE POWER</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199" w:hanging="527"/>
        <w:spacing w:after="0" w:line="26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 17,486,630 shares of common stock of which shares are also beneficially owned by certain other non-reporting entities as well as MFS.</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 w:leader="none" w:pos="80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8.69%</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940" w:type="dxa"/>
            <w:vAlign w:val="bottom"/>
          </w:tcPr>
          <w:p>
            <w:pPr>
              <w:spacing w:after="0"/>
              <w:rPr>
                <w:sz w:val="17"/>
                <w:szCs w:val="17"/>
                <w:color w:val="auto"/>
              </w:rPr>
            </w:pPr>
          </w:p>
        </w:tc>
        <w:tc>
          <w:tcPr>
            <w:tcW w:w="5120" w:type="dxa"/>
            <w:vAlign w:val="bottom"/>
          </w:tcPr>
          <w:p>
            <w:pPr>
              <w:ind w:left="3320"/>
              <w:spacing w:after="0"/>
              <w:rPr>
                <w:sz w:val="20"/>
                <w:szCs w:val="20"/>
                <w:color w:val="auto"/>
              </w:rPr>
            </w:pPr>
            <w:r>
              <w:rPr>
                <w:rFonts w:ascii="Courier New" w:cs="Courier New" w:eastAsia="Courier New" w:hAnsi="Courier New"/>
                <w:sz w:val="18"/>
                <w:szCs w:val="18"/>
                <w:color w:val="auto"/>
                <w:w w:val="96"/>
              </w:rPr>
              <w:t>PAGE 3 OF 4 PAGES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SEE COVER PAGE</w:t>
            </w:r>
          </w:p>
        </w:tc>
      </w:tr>
      <w:tr>
        <w:trPr>
          <w:trHeight w:val="405"/>
        </w:trPr>
        <w:tc>
          <w:tcPr>
            <w:tcW w:w="9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Tower Hill House Le Bordage, Suite 5</w:t>
            </w:r>
          </w:p>
        </w:tc>
      </w:tr>
      <w:tr>
        <w:trPr>
          <w:trHeight w:val="203"/>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St. Peter Port, Guernsey, GY1 3QT</w:t>
            </w:r>
          </w:p>
        </w:tc>
      </w:tr>
      <w:tr>
        <w:trPr>
          <w:trHeight w:val="203"/>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Channel</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Islands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PERSON FILING:</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1 on page 1</w:t>
      </w:r>
    </w:p>
    <w:p>
      <w:pPr>
        <w:spacing w:after="0" w:line="207" w:lineRule="exact"/>
        <w:rPr>
          <w:sz w:val="20"/>
          <w:szCs w:val="20"/>
          <w:color w:val="auto"/>
        </w:rPr>
      </w:pPr>
    </w:p>
    <w:p>
      <w:pPr>
        <w:ind w:left="1700" w:hanging="639"/>
        <w:spacing w:after="0"/>
        <w:tabs>
          <w:tab w:leader="none" w:pos="1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SEE COVER PAGE</w:t>
      </w:r>
    </w:p>
    <w:p>
      <w:pPr>
        <w:spacing w:after="0" w:line="11" w:lineRule="exact"/>
        <w:rPr>
          <w:rFonts w:ascii="Courier New" w:cs="Courier New" w:eastAsia="Courier New" w:hAnsi="Courier New"/>
          <w:sz w:val="18"/>
          <w:szCs w:val="18"/>
          <w:color w:val="auto"/>
        </w:rPr>
      </w:pPr>
    </w:p>
    <w:p>
      <w:pPr>
        <w:ind w:left="1700" w:right="7059" w:hanging="639"/>
        <w:spacing w:after="0" w:line="558" w:lineRule="auto"/>
        <w:tabs>
          <w:tab w:leader="none" w:pos="1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right="6319" w:hanging="639"/>
        <w:spacing w:after="0" w:line="536" w:lineRule="auto"/>
        <w:tabs>
          <w:tab w:leader="none" w:pos="1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 and 7 on page 2</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PAGE 4</w:t>
            </w:r>
          </w:p>
        </w:tc>
        <w:tc>
          <w:tcPr>
            <w:tcW w:w="196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OF 4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FIVE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PERCENT OR LESS OF A</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Inapplicable</w:t>
            </w:r>
          </w:p>
        </w:tc>
        <w:tc>
          <w:tcPr>
            <w:tcW w:w="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0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MORE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THAN FIVE PERCENT ON</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BEHALF OF</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ANOTHER PERSON:</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700" w:right="2099" w:hanging="1684"/>
        <w:spacing w:after="0" w:line="236" w:lineRule="auto"/>
        <w:tabs>
          <w:tab w:leader="none" w:pos="16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such purpose or effect.</w:t>
      </w:r>
    </w:p>
    <w:p>
      <w:pPr>
        <w:spacing w:after="0" w:line="211" w:lineRule="exact"/>
        <w:rPr>
          <w:sz w:val="20"/>
          <w:szCs w:val="20"/>
          <w:color w:val="auto"/>
        </w:rPr>
      </w:pPr>
    </w:p>
    <w:p>
      <w:pPr>
        <w:ind w:right="219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10,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Mitchell C. Freestone</w:t>
      </w:r>
    </w:p>
    <w:p>
      <w:pPr>
        <w:ind w:left="740"/>
        <w:spacing w:after="0" w:line="238" w:lineRule="auto"/>
        <w:rPr>
          <w:sz w:val="20"/>
          <w:szCs w:val="20"/>
          <w:color w:val="auto"/>
        </w:rPr>
      </w:pPr>
      <w:r>
        <w:rPr>
          <w:rFonts w:ascii="Courier New" w:cs="Courier New" w:eastAsia="Courier New" w:hAnsi="Courier New"/>
          <w:sz w:val="18"/>
          <w:szCs w:val="18"/>
          <w:color w:val="auto"/>
        </w:rPr>
        <w:t>Mitchell C. Freestone</w:t>
      </w:r>
    </w:p>
    <w:p>
      <w:pPr>
        <w:ind w:left="740"/>
        <w:spacing w:after="0"/>
        <w:rPr>
          <w:sz w:val="20"/>
          <w:szCs w:val="20"/>
          <w:color w:val="auto"/>
        </w:rPr>
      </w:pPr>
      <w:r>
        <w:rPr>
          <w:rFonts w:ascii="Courier New" w:cs="Courier New" w:eastAsia="Courier New" w:hAnsi="Courier New"/>
          <w:sz w:val="18"/>
          <w:szCs w:val="18"/>
          <w:color w:val="auto"/>
        </w:rPr>
        <w:t>Vice President and Senior Counsel</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2019-12-14T21:13:00Z</dcterms:created>
  <dcterms:modified xsi:type="dcterms:W3CDTF">2019-12-14T21:13:00Z</dcterms:modified>
</cp:coreProperties>
</file>