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should be read in conjunction with and may not be delivered or utilized without our prospectus dated September 25, 2001, including any amendments or supplements thereto. The terms of the notes are set forth in the prospectus. Our ordinary shares are traded on the New York Stock Exchange under the symbol "DOX."</w:t>
      </w:r>
    </w:p>
    <w:p>
      <w:pPr>
        <w:spacing w:after="0" w:line="211"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APRIL 11, 2003</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Bear</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Stearns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959"/>
        <w:spacing w:after="0"/>
        <w:rPr>
          <w:sz w:val="20"/>
          <w:szCs w:val="20"/>
          <w:color w:val="auto"/>
        </w:rPr>
      </w:pPr>
      <w:r>
        <w:rPr>
          <w:rFonts w:ascii="Courier New" w:cs="Courier New" w:eastAsia="Courier New" w:hAnsi="Courier New"/>
          <w:sz w:val="18"/>
          <w:szCs w:val="18"/>
          <w:color w:val="auto"/>
        </w:rPr>
        <w:t>Corp.</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$22,500,000</w:t>
      </w:r>
    </w:p>
    <w:p>
      <w:pPr>
        <w:jc w:val="center"/>
        <w:ind w:right="8959"/>
        <w:spacing w:after="0"/>
        <w:rPr>
          <w:sz w:val="20"/>
          <w:szCs w:val="20"/>
          <w:color w:val="auto"/>
        </w:rPr>
      </w:pPr>
      <w:r>
        <w:rPr>
          <w:rFonts w:ascii="Courier New" w:cs="Courier New" w:eastAsia="Courier New" w:hAnsi="Courier New"/>
          <w:sz w:val="18"/>
          <w:szCs w:val="18"/>
          <w:color w:val="auto"/>
        </w:rPr>
        <w:t>244,321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244,321 0 *</w:t>
      </w:r>
    </w:p>
    <w:p>
      <w:pPr>
        <w:spacing w:after="0" w:line="5" w:lineRule="exact"/>
        <w:rPr>
          <w:sz w:val="20"/>
          <w:szCs w:val="20"/>
          <w:color w:val="auto"/>
        </w:rPr>
      </w:pPr>
    </w:p>
    <w:p>
      <w:pPr>
        <w:ind w:left="160" w:right="8999" w:hanging="103"/>
        <w:spacing w:after="0" w:line="268" w:lineRule="auto"/>
        <w:tabs>
          <w:tab w:leader="none" w:pos="476"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Madison Ave., 4th Floor New York, NY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10179</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38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2019-12-14T21:19:54Z</dcterms:created>
  <dcterms:modified xsi:type="dcterms:W3CDTF">2019-12-14T21:19:54Z</dcterms:modified>
</cp:coreProperties>
</file>