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6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AMDOCS LTD.</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Ordinary Shares, 0.01 GBP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G02602103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12/31/2006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320" w:hanging="312"/>
        <w:spacing w:after="0" w:line="238"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4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tabs>
          <w:tab w:leader="none" w:pos="4300" w:val="left"/>
          <w:tab w:leader="none" w:pos="5460" w:val="left"/>
        </w:tabs>
        <w:rPr>
          <w:sz w:val="20"/>
          <w:szCs w:val="20"/>
          <w:color w:val="auto"/>
        </w:rPr>
      </w:pPr>
      <w:r>
        <w:rPr>
          <w:rFonts w:ascii="Courier New" w:cs="Courier New" w:eastAsia="Courier New" w:hAnsi="Courier New"/>
          <w:sz w:val="18"/>
          <w:szCs w:val="18"/>
          <w:color w:val="auto"/>
        </w:rPr>
        <w:t>CUSIP NO. G02602103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4 PAGES</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Massachusetts Financial Services Company ("MFS")</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I.R.S. Identification No.:</w:t>
      </w:r>
      <w:r>
        <w:rPr>
          <w:sz w:val="20"/>
          <w:szCs w:val="20"/>
          <w:color w:val="auto"/>
        </w:rPr>
        <w:tab/>
      </w:r>
      <w:r>
        <w:rPr>
          <w:rFonts w:ascii="Courier New" w:cs="Courier New" w:eastAsia="Courier New" w:hAnsi="Courier New"/>
          <w:sz w:val="16"/>
          <w:szCs w:val="16"/>
          <w:color w:val="auto"/>
        </w:rPr>
        <w:t>04-2747644</w:t>
      </w:r>
    </w:p>
    <w:p>
      <w:pPr>
        <w:spacing w:after="0" w:line="5"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2" w:lineRule="exact"/>
        <w:rPr>
          <w:sz w:val="24"/>
          <w:szCs w:val="24"/>
          <w:color w:val="auto"/>
        </w:rPr>
      </w:pPr>
    </w:p>
    <w:p>
      <w:pPr>
        <w:ind w:left="540"/>
        <w:spacing w:after="0"/>
        <w:tabs>
          <w:tab w:leader="none" w:pos="1140" w:val="left"/>
          <w:tab w:leader="none" w:pos="1560" w:val="left"/>
          <w:tab w:leader="none" w:pos="2840" w:val="left"/>
          <w:tab w:leader="none" w:pos="3680" w:val="left"/>
          <w:tab w:leader="none" w:pos="4100" w:val="left"/>
          <w:tab w:leader="none" w:pos="5040" w:val="left"/>
        </w:tabs>
        <w:rPr>
          <w:sz w:val="20"/>
          <w:szCs w:val="20"/>
          <w:color w:val="auto"/>
        </w:rPr>
      </w:pPr>
      <w:r>
        <w:rPr>
          <w:rFonts w:ascii="Courier New" w:cs="Courier New" w:eastAsia="Courier New" w:hAnsi="Courier New"/>
          <w:sz w:val="18"/>
          <w:szCs w:val="18"/>
          <w:color w:val="auto"/>
        </w:rPr>
        <w:t>(a)</w:t>
        <w:tab/>
        <w:t>/</w:t>
        <w:tab/>
        <w:t>/</w:t>
      </w:r>
      <w:r>
        <w:rPr>
          <w:sz w:val="20"/>
          <w:szCs w:val="20"/>
          <w:color w:val="auto"/>
        </w:rPr>
        <w:tab/>
      </w: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Not Applicable</w:t>
      </w:r>
    </w:p>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NUMBER OF</w:t>
            </w:r>
          </w:p>
        </w:tc>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300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spacing w:after="0"/>
              <w:rPr>
                <w:sz w:val="24"/>
                <w:szCs w:val="24"/>
                <w:color w:val="auto"/>
              </w:rPr>
            </w:pP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w w:val="96"/>
              </w:rPr>
              <w:t>11,146,785  ordinary shares</w:t>
            </w:r>
          </w:p>
        </w:tc>
      </w:tr>
    </w:tbl>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OWNED BY</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w:t>
            </w: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w w:val="96"/>
              </w:rPr>
              <w:t>SHARED VOTING POWER</w:t>
            </w:r>
          </w:p>
        </w:tc>
      </w:tr>
      <w:tr>
        <w:trPr>
          <w:trHeight w:val="405"/>
        </w:trPr>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EACH</w:t>
            </w:r>
          </w:p>
        </w:tc>
        <w:tc>
          <w:tcPr>
            <w:tcW w:w="740" w:type="dxa"/>
            <w:vAlign w:val="bottom"/>
          </w:tcPr>
          <w:p>
            <w:pPr>
              <w:spacing w:after="0"/>
              <w:rPr>
                <w:sz w:val="24"/>
                <w:szCs w:val="24"/>
                <w:color w:val="auto"/>
              </w:rPr>
            </w:pP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REPORTING</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3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PERSON</w:t>
            </w:r>
          </w:p>
        </w:tc>
        <w:tc>
          <w:tcPr>
            <w:tcW w:w="740" w:type="dxa"/>
            <w:vAlign w:val="bottom"/>
          </w:tcPr>
          <w:p>
            <w:pPr>
              <w:spacing w:after="0"/>
              <w:rPr>
                <w:sz w:val="24"/>
                <w:szCs w:val="24"/>
                <w:color w:val="auto"/>
              </w:rPr>
            </w:pPr>
          </w:p>
        </w:tc>
        <w:tc>
          <w:tcPr>
            <w:tcW w:w="2940" w:type="dxa"/>
            <w:vAlign w:val="bottom"/>
          </w:tcPr>
          <w:p>
            <w:pPr>
              <w:ind w:left="200"/>
              <w:spacing w:after="0"/>
              <w:rPr>
                <w:sz w:val="20"/>
                <w:szCs w:val="20"/>
                <w:color w:val="auto"/>
              </w:rPr>
            </w:pPr>
            <w:r>
              <w:rPr>
                <w:rFonts w:ascii="Courier New" w:cs="Courier New" w:eastAsia="Courier New" w:hAnsi="Courier New"/>
                <w:sz w:val="18"/>
                <w:szCs w:val="18"/>
                <w:color w:val="auto"/>
                <w:w w:val="96"/>
              </w:rPr>
              <w:t>11,420,559 ordinary shares</w:t>
            </w: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160" w:right="45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8SHARED DISPOSITIVE POWER None</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6" w:lineRule="exact"/>
        <w:rPr>
          <w:rFonts w:ascii="Courier New" w:cs="Courier New" w:eastAsia="Courier New" w:hAnsi="Courier New"/>
          <w:sz w:val="18"/>
          <w:szCs w:val="18"/>
          <w:color w:val="auto"/>
        </w:rPr>
      </w:pPr>
    </w:p>
    <w:p>
      <w:pPr>
        <w:ind w:left="540" w:right="2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11,420,559 ordinary shares, of which shares are also beneficially owned by certain other non-reporting entities as well as MFS.</w:t>
      </w:r>
    </w:p>
    <w:p>
      <w:pPr>
        <w:spacing w:after="0" w:line="170"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199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 / Not applicable</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5.50</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540" w:right="7159" w:hanging="527"/>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SCHEDULE 13G</w:t>
            </w:r>
          </w:p>
        </w:tc>
        <w:tc>
          <w:tcPr>
            <w:tcW w:w="940" w:type="dxa"/>
            <w:vAlign w:val="bottom"/>
          </w:tcPr>
          <w:p>
            <w:pPr>
              <w:spacing w:after="0"/>
              <w:rPr>
                <w:sz w:val="17"/>
                <w:szCs w:val="17"/>
                <w:color w:val="auto"/>
              </w:rPr>
            </w:pPr>
          </w:p>
        </w:tc>
        <w:tc>
          <w:tcPr>
            <w:tcW w:w="5120" w:type="dxa"/>
            <w:vAlign w:val="bottom"/>
          </w:tcPr>
          <w:p>
            <w:pPr>
              <w:ind w:left="3320"/>
              <w:spacing w:after="0"/>
              <w:rPr>
                <w:sz w:val="20"/>
                <w:szCs w:val="20"/>
                <w:color w:val="auto"/>
              </w:rPr>
            </w:pPr>
            <w:r>
              <w:rPr>
                <w:rFonts w:ascii="Courier New" w:cs="Courier New" w:eastAsia="Courier New" w:hAnsi="Courier New"/>
                <w:sz w:val="18"/>
                <w:szCs w:val="18"/>
                <w:color w:val="auto"/>
                <w:w w:val="96"/>
              </w:rPr>
              <w:t>PAGE 3 OF 4 PAGES</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SEE COVER PAGE</w:t>
            </w:r>
          </w:p>
        </w:tc>
      </w:tr>
      <w:tr>
        <w:trPr>
          <w:trHeight w:val="405"/>
        </w:trPr>
        <w:tc>
          <w:tcPr>
            <w:tcW w:w="9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(b)</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ADDRESS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Tower Hill House Le Bordage</w:t>
            </w: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Suite 5</w:t>
            </w:r>
          </w:p>
        </w:tc>
        <w:tc>
          <w:tcPr>
            <w:tcW w:w="512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St. Peter Port, Geurnsey, GY1 3QT</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40" w:type="dxa"/>
            <w:vAlign w:val="bottom"/>
          </w:tcPr>
          <w:p>
            <w:pPr>
              <w:ind w:left="160"/>
              <w:spacing w:after="0"/>
              <w:rPr>
                <w:sz w:val="20"/>
                <w:szCs w:val="20"/>
                <w:color w:val="auto"/>
              </w:rPr>
            </w:pPr>
            <w:r>
              <w:rPr>
                <w:rFonts w:ascii="Courier New" w:cs="Courier New" w:eastAsia="Courier New" w:hAnsi="Courier New"/>
                <w:sz w:val="18"/>
                <w:szCs w:val="18"/>
                <w:color w:val="auto"/>
              </w:rPr>
              <w:t>(a)</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item 1 on page 2</w:t>
      </w:r>
    </w:p>
    <w:p>
      <w:pPr>
        <w:spacing w:after="0" w:line="207" w:lineRule="exact"/>
        <w:rPr>
          <w:sz w:val="20"/>
          <w:szCs w:val="20"/>
          <w:color w:val="auto"/>
        </w:rPr>
      </w:pPr>
    </w:p>
    <w:p>
      <w:pPr>
        <w:ind w:left="1700" w:hanging="639"/>
        <w:spacing w:after="0"/>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223" w:lineRule="exact"/>
        <w:rPr>
          <w:rFonts w:ascii="Courier New" w:cs="Courier New" w:eastAsia="Courier New" w:hAnsi="Courier New"/>
          <w:sz w:val="16"/>
          <w:szCs w:val="16"/>
          <w:color w:val="auto"/>
        </w:rPr>
      </w:pPr>
    </w:p>
    <w:p>
      <w:pPr>
        <w:ind w:left="1700" w:right="65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500 Boylston Street Boston, MA 02116</w:t>
      </w:r>
    </w:p>
    <w:p>
      <w:pPr>
        <w:spacing w:after="0" w:line="164"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on page 2</w:t>
      </w:r>
    </w:p>
    <w:p>
      <w:pPr>
        <w:spacing w:after="0" w:line="206" w:lineRule="exact"/>
        <w:rPr>
          <w:rFonts w:ascii="Courier New" w:cs="Courier New" w:eastAsia="Courier New" w:hAnsi="Courier New"/>
          <w:sz w:val="18"/>
          <w:szCs w:val="18"/>
          <w:color w:val="auto"/>
        </w:rPr>
      </w:pPr>
    </w:p>
    <w:p>
      <w:pPr>
        <w:ind w:left="1700" w:right="5479" w:hanging="639"/>
        <w:spacing w:after="0" w:line="470" w:lineRule="auto"/>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See Cover Page</w:t>
      </w:r>
    </w:p>
    <w:p>
      <w:pPr>
        <w:spacing w:after="0" w:line="11" w:lineRule="exact"/>
        <w:rPr>
          <w:rFonts w:ascii="Courier New" w:cs="Courier New" w:eastAsia="Courier New" w:hAnsi="Courier New"/>
          <w:sz w:val="18"/>
          <w:szCs w:val="18"/>
          <w:color w:val="auto"/>
        </w:rPr>
      </w:pPr>
    </w:p>
    <w:p>
      <w:pPr>
        <w:ind w:left="1700" w:right="7059" w:hanging="639"/>
        <w:spacing w:after="0" w:line="536" w:lineRule="auto"/>
        <w:tabs>
          <w:tab w:leader="none" w:pos="1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See Cover Page</w:t>
      </w:r>
    </w:p>
    <w:p>
      <w:pPr>
        <w:spacing w:after="0" w:line="1" w:lineRule="exact"/>
        <w:rPr>
          <w:sz w:val="20"/>
          <w:szCs w:val="20"/>
          <w:color w:val="auto"/>
        </w:rPr>
      </w:pPr>
    </w:p>
    <w:p>
      <w:pPr>
        <w:ind w:left="1700" w:right="2099" w:hanging="1684"/>
        <w:spacing w:after="0" w:line="235" w:lineRule="auto"/>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The person filing is an investment adviser in accordance with Rule 13d-1(b)(1)(ii)(E)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1700" w:right="5779" w:hanging="639"/>
        <w:spacing w:after="0" w:line="536" w:lineRule="auto"/>
        <w:tabs>
          <w:tab w:leader="none" w:pos="17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See Item 9 on page 2</w:t>
      </w:r>
    </w:p>
    <w:p>
      <w:pPr>
        <w:ind w:left="1700" w:right="6319" w:hanging="639"/>
        <w:spacing w:after="0" w:line="536" w:lineRule="auto"/>
        <w:tabs>
          <w:tab w:leader="none" w:pos="17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See Item 11 on page 2</w:t>
      </w:r>
    </w:p>
    <w:p>
      <w:pPr>
        <w:ind w:left="1700" w:right="2739" w:hanging="639"/>
        <w:spacing w:after="0" w:line="235" w:lineRule="auto"/>
        <w:tabs>
          <w:tab w:leader="none" w:pos="17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VOTING AND DISPOSITIVE POWERS (SOLE AND SHARED):</w:t>
      </w:r>
    </w:p>
    <w:p>
      <w:pPr>
        <w:spacing w:after="0" w:line="202"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Items 5-8 on page 2</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4 PAGES</w:t>
      </w:r>
    </w:p>
    <w:p>
      <w:pPr>
        <w:spacing w:after="0" w:line="200" w:lineRule="exact"/>
        <w:rPr>
          <w:sz w:val="20"/>
          <w:szCs w:val="20"/>
          <w:color w:val="auto"/>
        </w:rPr>
      </w:pPr>
    </w:p>
    <w:p>
      <w:pPr>
        <w:sectPr>
          <w:pgSz w:w="11900" w:h="16838" w:orient="portrait"/>
          <w:cols w:equalWidth="0" w:num="2">
            <w:col w:w="5080" w:space="720"/>
            <w:col w:w="4419"/>
          </w:cols>
          <w:pgMar w:left="240" w:top="925"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3">
            <w:col w:w="980" w:space="720"/>
            <w:col w:w="4740" w:space="300"/>
            <w:col w:w="347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860" w:space="720"/>
            <w:col w:w="863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9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980" w:space="720"/>
            <w:col w:w="8519"/>
          </w:cols>
          <w:pgMar w:left="240" w:top="925" w:right="1440" w:bottom="1440" w:gutter="0" w:footer="0" w:header="0"/>
          <w:type w:val="continuous"/>
        </w:sectPr>
      </w:pPr>
    </w:p>
    <w:p>
      <w:pPr>
        <w:spacing w:after="0" w:line="24" w:lineRule="exact"/>
        <w:rPr>
          <w:sz w:val="20"/>
          <w:szCs w:val="20"/>
          <w:color w:val="auto"/>
        </w:rPr>
      </w:pPr>
    </w:p>
    <w:p>
      <w:pPr>
        <w:ind w:right="1999" w:firstLine="1475"/>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2199" w:firstLine="1685"/>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9, 2007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JEREMY KREAM</w:t>
      </w:r>
    </w:p>
    <w:p>
      <w:pPr>
        <w:ind w:left="740"/>
        <w:spacing w:after="0" w:line="238" w:lineRule="auto"/>
        <w:rPr>
          <w:sz w:val="20"/>
          <w:szCs w:val="20"/>
          <w:color w:val="auto"/>
        </w:rPr>
      </w:pPr>
      <w:r>
        <w:rPr>
          <w:rFonts w:ascii="Courier New" w:cs="Courier New" w:eastAsia="Courier New" w:hAnsi="Courier New"/>
          <w:sz w:val="18"/>
          <w:szCs w:val="18"/>
          <w:color w:val="auto"/>
        </w:rPr>
        <w:t>Jeremy Kream</w:t>
      </w:r>
    </w:p>
    <w:p>
      <w:pPr>
        <w:ind w:left="740"/>
        <w:spacing w:after="0"/>
        <w:rPr>
          <w:sz w:val="20"/>
          <w:szCs w:val="20"/>
          <w:color w:val="auto"/>
        </w:rPr>
      </w:pPr>
      <w:r>
        <w:rPr>
          <w:rFonts w:ascii="Courier New" w:cs="Courier New" w:eastAsia="Courier New" w:hAnsi="Courier New"/>
          <w:sz w:val="18"/>
          <w:szCs w:val="18"/>
          <w:color w:val="auto"/>
        </w:rPr>
        <w:t>Vice President and Assistant Secretary</w:t>
      </w:r>
    </w:p>
    <w:sectPr>
      <w:pgSz w:w="11900" w:h="16838" w:orient="portrait"/>
      <w:cols w:equalWidth="0" w:num="1">
        <w:col w:w="10219"/>
      </w:cols>
      <w:pgMar w:left="240" w:top="9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4"/>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9"/>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2019-12-14T20:51:18Z</dcterms:created>
  <dcterms:modified xsi:type="dcterms:W3CDTF">2019-12-14T20:51:18Z</dcterms:modified>
</cp:coreProperties>
</file>