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2)*</w:t>
      </w:r>
    </w:p>
    <w:p>
      <w:pPr>
        <w:spacing w:after="0" w:line="237" w:lineRule="exact"/>
        <w:rPr>
          <w:sz w:val="24"/>
          <w:szCs w:val="24"/>
          <w:color w:val="auto"/>
        </w:rPr>
      </w:pPr>
    </w:p>
    <w:p>
      <w:pPr>
        <w:ind w:left="5060"/>
        <w:spacing w:after="0"/>
        <w:rPr>
          <w:sz w:val="20"/>
          <w:szCs w:val="20"/>
          <w:color w:val="auto"/>
        </w:rPr>
      </w:pPr>
      <w:r>
        <w:rPr>
          <w:rFonts w:ascii="Courier New" w:cs="Courier New" w:eastAsia="Courier New" w:hAnsi="Courier New"/>
          <w:sz w:val="22"/>
          <w:szCs w:val="22"/>
          <w:color w:val="auto"/>
        </w:rPr>
        <w:t>AMDOCS LTD</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G02602103</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G02602103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11,719,500</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7.2%</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8" w:lineRule="exact"/>
        <w:rPr>
          <w:sz w:val="20"/>
          <w:szCs w:val="20"/>
          <w:color w:val="auto"/>
        </w:rPr>
      </w:pPr>
    </w:p>
    <w:p>
      <w:pPr>
        <w:ind w:left="1300" w:right="180"/>
        <w:spacing w:after="0" w:line="234" w:lineRule="auto"/>
        <w:rPr>
          <w:sz w:val="20"/>
          <w:szCs w:val="20"/>
          <w:color w:val="auto"/>
        </w:rPr>
      </w:pPr>
      <w:r>
        <w:rPr>
          <w:rFonts w:ascii="Courier New" w:cs="Courier New" w:eastAsia="Courier New" w:hAnsi="Courier New"/>
          <w:sz w:val="22"/>
          <w:szCs w:val="22"/>
          <w:color w:val="auto"/>
        </w:rPr>
        <w:t>SUITE 5, TOWER HILL HOUSE LE BORDAGE, ST. PETER PORT, ISLAND OF GUERNSEY, X0 GY1 3QT UNITED KINGDOM</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2013</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2019-12-06T20:36:41Z</dcterms:created>
  <dcterms:modified xsi:type="dcterms:W3CDTF">2019-12-06T20:36:41Z</dcterms:modified>
</cp:coreProperties>
</file>