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 C. 20549</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and Exchange Act of 1934</w:t>
      </w:r>
    </w:p>
    <w:p>
      <w:pPr>
        <w:spacing w:after="0" w:line="201"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Amdocs Ltd</w:t>
      </w:r>
    </w:p>
    <w:p>
      <w:pPr>
        <w:jc w:val="center"/>
        <w:ind w:right="175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Common Stock</w:t>
      </w:r>
    </w:p>
    <w:p>
      <w:pPr>
        <w:jc w:val="center"/>
        <w:ind w:right="17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G02602103</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December 31, 2008</w:t>
      </w:r>
    </w:p>
    <w:p>
      <w:pPr>
        <w:jc w:val="center"/>
        <w:ind w:right="16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This Schedule is filed pursuant to Rule 13d-1(b)</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(except any items to which the form provides a cross-reference) shall not be deemed to be "filed" for the purpose of Section 18 of the Securities Exchange Act of 1934 ("Act") or otherwise subject to the liabilities of that section of the Act but shall be subject to all other provisions of the Act.</w:t>
      </w:r>
    </w:p>
    <w:p>
      <w:pPr>
        <w:sectPr>
          <w:pgSz w:w="11900" w:h="16838" w:orient="portrait"/>
          <w:cols w:equalWidth="0" w:num="1">
            <w:col w:w="10219"/>
          </w:cols>
          <w:pgMar w:left="240" w:top="649"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CUSIP NO. 871607107</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399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 S.S. or I.R.S. Identification No. of Above Person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Ameriprise Financial, Inc. IRS No. 13-3180631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75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 [ ]</w:t>
      </w:r>
    </w:p>
    <w:p>
      <w:pPr>
        <w:ind w:left="7600"/>
        <w:spacing w:after="0" w:line="238" w:lineRule="auto"/>
        <w:rPr>
          <w:sz w:val="20"/>
          <w:szCs w:val="20"/>
          <w:color w:val="auto"/>
        </w:rPr>
      </w:pPr>
      <w:r>
        <w:rPr>
          <w:rFonts w:ascii="Courier New" w:cs="Courier New" w:eastAsia="Courier New" w:hAnsi="Courier New"/>
          <w:sz w:val="18"/>
          <w:szCs w:val="18"/>
          <w:color w:val="auto"/>
        </w:rPr>
        <w:t>(b) [X]*</w:t>
      </w:r>
    </w:p>
    <w:p>
      <w:pPr>
        <w:spacing w:after="0" w:line="207" w:lineRule="exact"/>
        <w:rPr>
          <w:sz w:val="20"/>
          <w:szCs w:val="20"/>
          <w:color w:val="auto"/>
        </w:rPr>
      </w:pPr>
    </w:p>
    <w:p>
      <w:pPr>
        <w:ind w:left="540" w:right="1779" w:hanging="532"/>
        <w:spacing w:after="0" w:line="268"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filing describes the reporting person's relationship with other persons, but the reporting person does not affirm the existence of a group.</w:t>
      </w: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0" w:hanging="532"/>
        <w:spacing w:after="0" w:line="238" w:lineRule="auto"/>
        <w:tabs>
          <w:tab w:leader="none" w:pos="2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NUMBER OF</w:t>
            </w:r>
          </w:p>
        </w:tc>
        <w:tc>
          <w:tcPr>
            <w:tcW w:w="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6)</w:t>
            </w: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0" w:type="dxa"/>
            <w:vAlign w:val="bottom"/>
          </w:tcPr>
          <w:p>
            <w:pPr>
              <w:spacing w:after="0"/>
              <w:rPr>
                <w:sz w:val="17"/>
                <w:szCs w:val="17"/>
                <w:color w:val="auto"/>
              </w:rPr>
            </w:pPr>
          </w:p>
        </w:tc>
        <w:tc>
          <w:tcPr>
            <w:tcW w:w="632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680" w:type="dxa"/>
            <w:vAlign w:val="bottom"/>
          </w:tcPr>
          <w:p>
            <w:pPr>
              <w:spacing w:after="0"/>
              <w:rPr>
                <w:sz w:val="17"/>
                <w:szCs w:val="17"/>
                <w:color w:val="auto"/>
              </w:rPr>
            </w:pP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299</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7)</w:t>
            </w: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REPORTING</w:t>
            </w:r>
          </w:p>
        </w:tc>
        <w:tc>
          <w:tcPr>
            <w:tcW w:w="680" w:type="dxa"/>
            <w:vAlign w:val="bottom"/>
          </w:tcPr>
          <w:p>
            <w:pPr>
              <w:spacing w:after="0"/>
              <w:rPr>
                <w:sz w:val="17"/>
                <w:szCs w:val="17"/>
                <w:color w:val="auto"/>
              </w:rPr>
            </w:pPr>
          </w:p>
        </w:tc>
        <w:tc>
          <w:tcPr>
            <w:tcW w:w="6320" w:type="dxa"/>
            <w:vAlign w:val="bottom"/>
          </w:tcPr>
          <w:p>
            <w:pPr>
              <w:spacing w:after="0"/>
              <w:rPr>
                <w:sz w:val="17"/>
                <w:szCs w:val="17"/>
                <w:color w:val="auto"/>
              </w:rPr>
            </w:pPr>
          </w:p>
        </w:tc>
      </w:tr>
      <w:tr>
        <w:trPr>
          <w:trHeight w:val="203"/>
        </w:trPr>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5"/>
              </w:rPr>
              <w:t>PERSON WITH</w:t>
            </w:r>
          </w:p>
        </w:tc>
        <w:tc>
          <w:tcPr>
            <w:tcW w:w="680" w:type="dxa"/>
            <w:vAlign w:val="bottom"/>
          </w:tcPr>
          <w:p>
            <w:pPr>
              <w:spacing w:after="0"/>
              <w:rPr>
                <w:sz w:val="17"/>
                <w:szCs w:val="17"/>
                <w:color w:val="auto"/>
              </w:rPr>
            </w:pP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4" w:lineRule="exact"/>
        <w:rPr>
          <w:sz w:val="20"/>
          <w:szCs w:val="20"/>
          <w:color w:val="auto"/>
        </w:rPr>
      </w:pPr>
    </w:p>
    <w:p>
      <w:pPr>
        <w:ind w:left="2120" w:right="5579" w:hanging="532"/>
        <w:spacing w:after="0" w:line="357" w:lineRule="auto"/>
        <w:tabs>
          <w:tab w:leader="none" w:pos="212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13,248,322</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13,248,322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6.46%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 NO. 871607107</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399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 of Reporting Person S.S. or I.R.S. Identification No. of Above Person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RiverSource Investments, LLC IRS No. 13-3180631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758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6"/>
          <w:szCs w:val="16"/>
          <w:color w:val="auto"/>
        </w:rPr>
        <w:t>(a) [ ]</w:t>
      </w:r>
    </w:p>
    <w:p>
      <w:pPr>
        <w:ind w:left="7600"/>
        <w:spacing w:after="0" w:line="238" w:lineRule="auto"/>
        <w:rPr>
          <w:sz w:val="20"/>
          <w:szCs w:val="20"/>
          <w:color w:val="auto"/>
        </w:rPr>
      </w:pPr>
      <w:r>
        <w:rPr>
          <w:rFonts w:ascii="Courier New" w:cs="Courier New" w:eastAsia="Courier New" w:hAnsi="Courier New"/>
          <w:sz w:val="18"/>
          <w:szCs w:val="18"/>
          <w:color w:val="auto"/>
        </w:rPr>
        <w:t>(b) [X]*</w:t>
      </w:r>
    </w:p>
    <w:p>
      <w:pPr>
        <w:spacing w:after="0" w:line="207" w:lineRule="exact"/>
        <w:rPr>
          <w:sz w:val="20"/>
          <w:szCs w:val="20"/>
          <w:color w:val="auto"/>
        </w:rPr>
      </w:pPr>
    </w:p>
    <w:p>
      <w:pPr>
        <w:ind w:left="540" w:right="1779" w:hanging="532"/>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filing describes the reporting person's relationship with other persons, but the reporting person does not affirm the existence of a group.</w:t>
      </w: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Minnesota</w:t>
      </w:r>
    </w:p>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120" w:hanging="532"/>
        <w:spacing w:after="0" w:line="238" w:lineRule="auto"/>
        <w:tabs>
          <w:tab w:leader="none" w:pos="212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320" w:type="dxa"/>
            <w:vAlign w:val="bottom"/>
          </w:tcPr>
          <w:p>
            <w:pPr>
              <w:spacing w:after="0"/>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NUMBER OF</w:t>
            </w:r>
          </w:p>
        </w:tc>
        <w:tc>
          <w:tcPr>
            <w:tcW w:w="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6)</w:t>
            </w: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680" w:type="dxa"/>
            <w:vAlign w:val="bottom"/>
          </w:tcPr>
          <w:p>
            <w:pPr>
              <w:spacing w:after="0"/>
              <w:rPr>
                <w:sz w:val="17"/>
                <w:szCs w:val="17"/>
                <w:color w:val="auto"/>
              </w:rPr>
            </w:pPr>
          </w:p>
        </w:tc>
        <w:tc>
          <w:tcPr>
            <w:tcW w:w="6320" w:type="dxa"/>
            <w:vAlign w:val="bottom"/>
          </w:tcPr>
          <w:p>
            <w:pPr>
              <w:spacing w:after="0"/>
              <w:rPr>
                <w:sz w:val="17"/>
                <w:szCs w:val="17"/>
                <w:color w:val="auto"/>
              </w:rPr>
            </w:pP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680" w:type="dxa"/>
            <w:vAlign w:val="bottom"/>
          </w:tcPr>
          <w:p>
            <w:pPr>
              <w:spacing w:after="0"/>
              <w:rPr>
                <w:sz w:val="17"/>
                <w:szCs w:val="17"/>
                <w:color w:val="auto"/>
              </w:rPr>
            </w:pP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299</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rPr>
              <w:t>EACH</w:t>
            </w:r>
          </w:p>
        </w:tc>
        <w:tc>
          <w:tcPr>
            <w:tcW w:w="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7)</w:t>
            </w: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REPORTING</w:t>
            </w:r>
          </w:p>
        </w:tc>
        <w:tc>
          <w:tcPr>
            <w:tcW w:w="680" w:type="dxa"/>
            <w:vAlign w:val="bottom"/>
          </w:tcPr>
          <w:p>
            <w:pPr>
              <w:spacing w:after="0"/>
              <w:rPr>
                <w:sz w:val="17"/>
                <w:szCs w:val="17"/>
                <w:color w:val="auto"/>
              </w:rPr>
            </w:pPr>
          </w:p>
        </w:tc>
        <w:tc>
          <w:tcPr>
            <w:tcW w:w="6320" w:type="dxa"/>
            <w:vAlign w:val="bottom"/>
          </w:tcPr>
          <w:p>
            <w:pPr>
              <w:spacing w:after="0"/>
              <w:rPr>
                <w:sz w:val="17"/>
                <w:szCs w:val="17"/>
                <w:color w:val="auto"/>
              </w:rPr>
            </w:pPr>
          </w:p>
        </w:tc>
      </w:tr>
      <w:tr>
        <w:trPr>
          <w:trHeight w:val="203"/>
        </w:trPr>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5"/>
              </w:rPr>
              <w:t>PERSON WITH</w:t>
            </w:r>
          </w:p>
        </w:tc>
        <w:tc>
          <w:tcPr>
            <w:tcW w:w="680" w:type="dxa"/>
            <w:vAlign w:val="bottom"/>
          </w:tcPr>
          <w:p>
            <w:pPr>
              <w:spacing w:after="0"/>
              <w:rPr>
                <w:sz w:val="17"/>
                <w:szCs w:val="17"/>
                <w:color w:val="auto"/>
              </w:rPr>
            </w:pPr>
          </w:p>
        </w:tc>
        <w:tc>
          <w:tcPr>
            <w:tcW w:w="6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40" w:type="dxa"/>
            <w:vAlign w:val="bottom"/>
          </w:tcPr>
          <w:p>
            <w:pPr>
              <w:spacing w:after="0"/>
              <w:rPr>
                <w:sz w:val="17"/>
                <w:szCs w:val="17"/>
                <w:color w:val="auto"/>
              </w:rPr>
            </w:pPr>
          </w:p>
        </w:tc>
        <w:tc>
          <w:tcPr>
            <w:tcW w:w="700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4" w:lineRule="exact"/>
        <w:rPr>
          <w:sz w:val="20"/>
          <w:szCs w:val="20"/>
          <w:color w:val="auto"/>
        </w:rPr>
      </w:pPr>
    </w:p>
    <w:p>
      <w:pPr>
        <w:ind w:left="2120" w:right="5579" w:hanging="532"/>
        <w:spacing w:after="0" w:line="357" w:lineRule="auto"/>
        <w:tabs>
          <w:tab w:leader="none" w:pos="21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13,248,322</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13,248,322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6.46%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1(a)</w:t>
            </w:r>
          </w:p>
        </w:tc>
        <w:tc>
          <w:tcPr>
            <w:tcW w:w="4120" w:type="dxa"/>
            <w:vAlign w:val="bottom"/>
          </w:tcPr>
          <w:p>
            <w:pPr>
              <w:ind w:left="60"/>
              <w:spacing w:after="0"/>
              <w:rPr>
                <w:sz w:val="20"/>
                <w:szCs w:val="20"/>
                <w:color w:val="auto"/>
              </w:rPr>
            </w:pPr>
            <w:r>
              <w:rPr>
                <w:rFonts w:ascii="Courier New" w:cs="Courier New" w:eastAsia="Courier New" w:hAnsi="Courier New"/>
                <w:sz w:val="18"/>
                <w:szCs w:val="18"/>
                <w:color w:val="auto"/>
              </w:rPr>
              <w:t>Name of Issuer:</w:t>
            </w:r>
          </w:p>
        </w:tc>
        <w:tc>
          <w:tcPr>
            <w:tcW w:w="3840" w:type="dxa"/>
            <w:vAlign w:val="bottom"/>
          </w:tcPr>
          <w:p>
            <w:pPr>
              <w:ind w:left="140"/>
              <w:spacing w:after="0"/>
              <w:rPr>
                <w:sz w:val="20"/>
                <w:szCs w:val="20"/>
                <w:color w:val="auto"/>
              </w:rPr>
            </w:pPr>
            <w:r>
              <w:rPr>
                <w:rFonts w:ascii="Courier New" w:cs="Courier New" w:eastAsia="Courier New" w:hAnsi="Courier New"/>
                <w:sz w:val="18"/>
                <w:szCs w:val="18"/>
                <w:color w:val="auto"/>
              </w:rPr>
              <w:t>Amdocs Ltd</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1(b)</w:t>
            </w:r>
          </w:p>
        </w:tc>
        <w:tc>
          <w:tcPr>
            <w:tcW w:w="4120" w:type="dxa"/>
            <w:vAlign w:val="bottom"/>
          </w:tcPr>
          <w:p>
            <w:pPr>
              <w:ind w:left="60"/>
              <w:spacing w:after="0"/>
              <w:rPr>
                <w:sz w:val="20"/>
                <w:szCs w:val="20"/>
                <w:color w:val="auto"/>
              </w:rPr>
            </w:pPr>
            <w:r>
              <w:rPr>
                <w:rFonts w:ascii="Courier New" w:cs="Courier New" w:eastAsia="Courier New" w:hAnsi="Courier New"/>
                <w:sz w:val="18"/>
                <w:szCs w:val="18"/>
                <w:color w:val="auto"/>
              </w:rPr>
              <w:t>Address of Issuer's Principal</w:t>
            </w:r>
          </w:p>
        </w:tc>
        <w:tc>
          <w:tcPr>
            <w:tcW w:w="3840" w:type="dxa"/>
            <w:vAlign w:val="bottom"/>
          </w:tcPr>
          <w:p>
            <w:pPr>
              <w:ind w:left="140"/>
              <w:spacing w:after="0"/>
              <w:rPr>
                <w:sz w:val="20"/>
                <w:szCs w:val="20"/>
                <w:color w:val="auto"/>
              </w:rPr>
            </w:pPr>
            <w:r>
              <w:rPr>
                <w:rFonts w:ascii="Courier New" w:cs="Courier New" w:eastAsia="Courier New" w:hAnsi="Courier New"/>
                <w:sz w:val="18"/>
                <w:szCs w:val="18"/>
                <w:color w:val="auto"/>
                <w:w w:val="97"/>
              </w:rPr>
              <w:t>Tower Hill House Le Bordage Suite 5</w:t>
            </w:r>
          </w:p>
        </w:tc>
      </w:tr>
      <w:tr>
        <w:trPr>
          <w:trHeight w:val="203"/>
        </w:trPr>
        <w:tc>
          <w:tcPr>
            <w:tcW w:w="480" w:type="dxa"/>
            <w:vAlign w:val="bottom"/>
          </w:tcPr>
          <w:p>
            <w:pPr>
              <w:spacing w:after="0"/>
              <w:rPr>
                <w:sz w:val="17"/>
                <w:szCs w:val="17"/>
                <w:color w:val="auto"/>
              </w:rPr>
            </w:pPr>
          </w:p>
        </w:tc>
        <w:tc>
          <w:tcPr>
            <w:tcW w:w="4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Executive Offices:</w:t>
            </w:r>
          </w:p>
        </w:tc>
        <w:tc>
          <w:tcPr>
            <w:tcW w:w="38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St. Peter Port, Guernsy, GY1 3QT</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2(a)</w:t>
            </w:r>
          </w:p>
        </w:tc>
        <w:tc>
          <w:tcPr>
            <w:tcW w:w="4120" w:type="dxa"/>
            <w:vAlign w:val="bottom"/>
          </w:tcPr>
          <w:p>
            <w:pPr>
              <w:ind w:left="60"/>
              <w:spacing w:after="0"/>
              <w:rPr>
                <w:sz w:val="20"/>
                <w:szCs w:val="20"/>
                <w:color w:val="auto"/>
              </w:rPr>
            </w:pPr>
            <w:r>
              <w:rPr>
                <w:rFonts w:ascii="Courier New" w:cs="Courier New" w:eastAsia="Courier New" w:hAnsi="Courier New"/>
                <w:sz w:val="18"/>
                <w:szCs w:val="18"/>
                <w:color w:val="auto"/>
              </w:rPr>
              <w:t>Name of Person Filing:</w:t>
            </w:r>
          </w:p>
        </w:tc>
        <w:tc>
          <w:tcPr>
            <w:tcW w:w="3840" w:type="dxa"/>
            <w:vAlign w:val="bottom"/>
          </w:tcPr>
          <w:p>
            <w:pPr>
              <w:ind w:left="140"/>
              <w:spacing w:after="0"/>
              <w:rPr>
                <w:sz w:val="20"/>
                <w:szCs w:val="20"/>
                <w:color w:val="auto"/>
              </w:rPr>
            </w:pPr>
            <w:r>
              <w:rPr>
                <w:rFonts w:ascii="Courier New" w:cs="Courier New" w:eastAsia="Courier New" w:hAnsi="Courier New"/>
                <w:sz w:val="18"/>
                <w:szCs w:val="18"/>
                <w:color w:val="auto"/>
              </w:rPr>
              <w:t>(a) Ameriprise Financial, Inc.</w:t>
            </w:r>
          </w:p>
        </w:tc>
      </w:tr>
      <w:tr>
        <w:trPr>
          <w:trHeight w:val="203"/>
        </w:trPr>
        <w:tc>
          <w:tcPr>
            <w:tcW w:w="4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84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("AFI")</w:t>
            </w:r>
          </w:p>
        </w:tc>
      </w:tr>
      <w:tr>
        <w:trPr>
          <w:trHeight w:val="203"/>
        </w:trPr>
        <w:tc>
          <w:tcPr>
            <w:tcW w:w="4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8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(b) RiverSource Investments, LLC</w:t>
            </w:r>
          </w:p>
        </w:tc>
      </w:tr>
      <w:tr>
        <w:trPr>
          <w:trHeight w:val="203"/>
        </w:trPr>
        <w:tc>
          <w:tcPr>
            <w:tcW w:w="4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84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("RvS")</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2(b)</w:t>
            </w:r>
          </w:p>
        </w:tc>
        <w:tc>
          <w:tcPr>
            <w:tcW w:w="4120" w:type="dxa"/>
            <w:vAlign w:val="bottom"/>
          </w:tcPr>
          <w:p>
            <w:pPr>
              <w:ind w:left="60"/>
              <w:spacing w:after="0"/>
              <w:rPr>
                <w:sz w:val="20"/>
                <w:szCs w:val="20"/>
                <w:color w:val="auto"/>
              </w:rPr>
            </w:pPr>
            <w:r>
              <w:rPr>
                <w:rFonts w:ascii="Courier New" w:cs="Courier New" w:eastAsia="Courier New" w:hAnsi="Courier New"/>
                <w:sz w:val="18"/>
                <w:szCs w:val="18"/>
                <w:color w:val="auto"/>
              </w:rPr>
              <w:t>Address of Principal Business Office:</w:t>
            </w:r>
          </w:p>
        </w:tc>
        <w:tc>
          <w:tcPr>
            <w:tcW w:w="384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8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c/o Ameriprise Financial, Inc.</w:t>
            </w:r>
          </w:p>
        </w:tc>
      </w:tr>
      <w:tr>
        <w:trPr>
          <w:trHeight w:val="203"/>
        </w:trPr>
        <w:tc>
          <w:tcPr>
            <w:tcW w:w="4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8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145 Ameriprise Financial Center</w:t>
            </w:r>
          </w:p>
        </w:tc>
      </w:tr>
      <w:tr>
        <w:trPr>
          <w:trHeight w:val="203"/>
        </w:trPr>
        <w:tc>
          <w:tcPr>
            <w:tcW w:w="4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8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Minneapolis, MN 55474</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2(c)</w:t>
            </w:r>
          </w:p>
        </w:tc>
        <w:tc>
          <w:tcPr>
            <w:tcW w:w="4120" w:type="dxa"/>
            <w:vAlign w:val="bottom"/>
          </w:tcPr>
          <w:p>
            <w:pPr>
              <w:ind w:left="60"/>
              <w:spacing w:after="0"/>
              <w:rPr>
                <w:sz w:val="20"/>
                <w:szCs w:val="20"/>
                <w:color w:val="auto"/>
              </w:rPr>
            </w:pPr>
            <w:r>
              <w:rPr>
                <w:rFonts w:ascii="Courier New" w:cs="Courier New" w:eastAsia="Courier New" w:hAnsi="Courier New"/>
                <w:sz w:val="18"/>
                <w:szCs w:val="18"/>
                <w:color w:val="auto"/>
              </w:rPr>
              <w:t>Citizenship:</w:t>
            </w:r>
          </w:p>
        </w:tc>
        <w:tc>
          <w:tcPr>
            <w:tcW w:w="3840" w:type="dxa"/>
            <w:vAlign w:val="bottom"/>
          </w:tcPr>
          <w:p>
            <w:pPr>
              <w:ind w:left="140"/>
              <w:spacing w:after="0"/>
              <w:rPr>
                <w:sz w:val="20"/>
                <w:szCs w:val="20"/>
                <w:color w:val="auto"/>
              </w:rPr>
            </w:pPr>
            <w:r>
              <w:rPr>
                <w:rFonts w:ascii="Courier New" w:cs="Courier New" w:eastAsia="Courier New" w:hAnsi="Courier New"/>
                <w:sz w:val="18"/>
                <w:szCs w:val="18"/>
                <w:color w:val="auto"/>
              </w:rPr>
              <w:t>(a) Delaware</w:t>
            </w:r>
          </w:p>
        </w:tc>
      </w:tr>
      <w:tr>
        <w:trPr>
          <w:trHeight w:val="203"/>
        </w:trPr>
        <w:tc>
          <w:tcPr>
            <w:tcW w:w="4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38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(b) Minnesota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2(d)</w:t>
            </w:r>
          </w:p>
        </w:tc>
        <w:tc>
          <w:tcPr>
            <w:tcW w:w="4120" w:type="dxa"/>
            <w:vAlign w:val="bottom"/>
          </w:tcPr>
          <w:p>
            <w:pPr>
              <w:ind w:left="60"/>
              <w:spacing w:after="0"/>
              <w:rPr>
                <w:sz w:val="20"/>
                <w:szCs w:val="20"/>
                <w:color w:val="auto"/>
              </w:rPr>
            </w:pPr>
            <w:r>
              <w:rPr>
                <w:rFonts w:ascii="Courier New" w:cs="Courier New" w:eastAsia="Courier New" w:hAnsi="Courier New"/>
                <w:sz w:val="18"/>
                <w:szCs w:val="18"/>
                <w:color w:val="auto"/>
              </w:rPr>
              <w:t>Title of Class of Securities:</w:t>
            </w:r>
          </w:p>
        </w:tc>
        <w:tc>
          <w:tcPr>
            <w:tcW w:w="3840" w:type="dxa"/>
            <w:vAlign w:val="bottom"/>
          </w:tcPr>
          <w:p>
            <w:pPr>
              <w:ind w:left="140"/>
              <w:spacing w:after="0"/>
              <w:rPr>
                <w:sz w:val="20"/>
                <w:szCs w:val="20"/>
                <w:color w:val="auto"/>
              </w:rPr>
            </w:pPr>
            <w:r>
              <w:rPr>
                <w:rFonts w:ascii="Courier New" w:cs="Courier New" w:eastAsia="Courier New" w:hAnsi="Courier New"/>
                <w:sz w:val="18"/>
                <w:szCs w:val="18"/>
                <w:color w:val="auto"/>
              </w:rPr>
              <w:t>Common Stock</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2(e)</w:t>
            </w:r>
          </w:p>
        </w:tc>
        <w:tc>
          <w:tcPr>
            <w:tcW w:w="4120" w:type="dxa"/>
            <w:vAlign w:val="bottom"/>
          </w:tcPr>
          <w:p>
            <w:pPr>
              <w:ind w:left="60"/>
              <w:spacing w:after="0"/>
              <w:rPr>
                <w:sz w:val="20"/>
                <w:szCs w:val="20"/>
                <w:color w:val="auto"/>
              </w:rPr>
            </w:pPr>
            <w:r>
              <w:rPr>
                <w:rFonts w:ascii="Courier New" w:cs="Courier New" w:eastAsia="Courier New" w:hAnsi="Courier New"/>
                <w:sz w:val="18"/>
                <w:szCs w:val="18"/>
                <w:color w:val="auto"/>
              </w:rPr>
              <w:t>Cusip Number:</w:t>
            </w:r>
          </w:p>
        </w:tc>
        <w:tc>
          <w:tcPr>
            <w:tcW w:w="3840" w:type="dxa"/>
            <w:vAlign w:val="bottom"/>
          </w:tcPr>
          <w:p>
            <w:pPr>
              <w:ind w:left="140"/>
              <w:spacing w:after="0"/>
              <w:rPr>
                <w:sz w:val="20"/>
                <w:szCs w:val="20"/>
                <w:color w:val="auto"/>
              </w:rPr>
            </w:pPr>
            <w:r>
              <w:rPr>
                <w:rFonts w:ascii="Courier New" w:cs="Courier New" w:eastAsia="Courier New" w:hAnsi="Courier New"/>
                <w:sz w:val="18"/>
                <w:szCs w:val="18"/>
                <w:color w:val="auto"/>
              </w:rPr>
              <w:t>G02602103</w:t>
            </w:r>
          </w:p>
        </w:tc>
      </w:tr>
    </w:tbl>
    <w:p>
      <w:pPr>
        <w:spacing w:after="0" w:line="201" w:lineRule="exact"/>
        <w:rPr>
          <w:sz w:val="20"/>
          <w:szCs w:val="20"/>
          <w:color w:val="auto"/>
        </w:rPr>
      </w:pPr>
    </w:p>
    <w:p>
      <w:pPr>
        <w:ind w:left="540" w:hanging="532"/>
        <w:spacing w:after="0"/>
        <w:tabs>
          <w:tab w:leader="none" w:pos="5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if statement is filed pursuant to Rules 13d-1(b) or 13d-2(b):</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Ameriprise Financial, Inc.</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 parent holding company in accordance with Rule 13d-1(b)(1)(ii)(G).</w:t>
      </w:r>
    </w:p>
    <w:p>
      <w:pPr>
        <w:ind w:left="1060"/>
        <w:spacing w:after="0" w:line="238" w:lineRule="auto"/>
        <w:rPr>
          <w:sz w:val="20"/>
          <w:szCs w:val="20"/>
          <w:color w:val="auto"/>
        </w:rPr>
      </w:pPr>
      <w:r>
        <w:rPr>
          <w:rFonts w:ascii="Courier New" w:cs="Courier New" w:eastAsia="Courier New" w:hAnsi="Courier New"/>
          <w:sz w:val="18"/>
          <w:szCs w:val="18"/>
          <w:color w:val="auto"/>
        </w:rPr>
        <w:t>(Note: See Item 7)</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RiverSource Investments, LLC</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An investment adviser in accordance with Rule 13d-1(b)(1)(ii)(E)</w:t>
      </w:r>
    </w:p>
    <w:p>
      <w:pPr>
        <w:spacing w:after="0" w:line="207" w:lineRule="exact"/>
        <w:rPr>
          <w:sz w:val="20"/>
          <w:szCs w:val="20"/>
          <w:color w:val="auto"/>
        </w:rPr>
      </w:pPr>
    </w:p>
    <w:p>
      <w:pPr>
        <w:ind w:left="540" w:right="2419" w:hanging="532"/>
        <w:spacing w:after="0" w:line="235"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Items (5)-(9) and (11) of the cover page pertaining to each reporting person.</w:t>
      </w:r>
    </w:p>
    <w:p>
      <w:pPr>
        <w:spacing w:after="0" w:line="208" w:lineRule="exact"/>
        <w:rPr>
          <w:rFonts w:ascii="Courier New" w:cs="Courier New" w:eastAsia="Courier New" w:hAnsi="Courier New"/>
          <w:sz w:val="18"/>
          <w:szCs w:val="18"/>
          <w:color w:val="auto"/>
        </w:rPr>
      </w:pPr>
    </w:p>
    <w:p>
      <w:pPr>
        <w:ind w:left="540"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AFI, as the parent company of RvS, may be deemed to beneficially own the shares reported herein by RvS. Accordingly, the shares reported herein by AFI include those shares separately reported herein by RvS.</w:t>
      </w:r>
    </w:p>
    <w:p>
      <w:pPr>
        <w:sectPr>
          <w:pgSz w:w="11900" w:h="16838" w:orient="portrait"/>
          <w:cols w:equalWidth="0" w:num="1">
            <w:col w:w="10219"/>
          </w:cols>
          <w:pgMar w:left="240" w:top="717" w:right="1440" w:bottom="1440" w:gutter="0" w:footer="0" w:header="0"/>
        </w:sectPr>
      </w:pPr>
    </w:p>
    <w:bookmarkStart w:id="4" w:name="page5"/>
    <w:bookmarkEnd w:id="4"/>
    <w:p>
      <w:pPr>
        <w:ind w:left="540" w:right="2199"/>
        <w:spacing w:after="0" w:line="290" w:lineRule="auto"/>
        <w:rPr>
          <w:sz w:val="20"/>
          <w:szCs w:val="20"/>
          <w:color w:val="auto"/>
        </w:rPr>
      </w:pPr>
      <w:r>
        <w:rPr>
          <w:rFonts w:ascii="Courier New" w:cs="Courier New" w:eastAsia="Courier New" w:hAnsi="Courier New"/>
          <w:sz w:val="16"/>
          <w:szCs w:val="16"/>
          <w:color w:val="auto"/>
        </w:rPr>
        <w:t>Each of Ameriprise Financial, Inc. and RiverSource Investments, LLC, disclaims beneficial ownership of any shares reported on this Schedule.</w:t>
      </w:r>
    </w:p>
    <w:p>
      <w:pPr>
        <w:spacing w:after="0" w:line="164" w:lineRule="exact"/>
        <w:rPr>
          <w:sz w:val="20"/>
          <w:szCs w:val="20"/>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5% or Less of a Class: Not Applicable</w:t>
      </w:r>
    </w:p>
    <w:p>
      <w:pPr>
        <w:spacing w:after="0" w:line="201"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of more than 5% on Behalf of Another Person: Not Applicable</w:t>
      </w:r>
    </w:p>
    <w:p>
      <w:pPr>
        <w:spacing w:after="0" w:line="207" w:lineRule="exact"/>
        <w:rPr>
          <w:sz w:val="20"/>
          <w:szCs w:val="20"/>
          <w:color w:val="auto"/>
        </w:rPr>
      </w:pPr>
    </w:p>
    <w:p>
      <w:pPr>
        <w:ind w:left="540" w:right="2319" w:hanging="532"/>
        <w:spacing w:after="0" w:line="235"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AFI: See Exhibit I</w:t>
      </w:r>
    </w:p>
    <w:p>
      <w:pPr>
        <w:spacing w:after="0" w:line="207" w:lineRule="exact"/>
        <w:rPr>
          <w:sz w:val="20"/>
          <w:szCs w:val="20"/>
          <w:color w:val="auto"/>
        </w:rPr>
      </w:pPr>
    </w:p>
    <w:p>
      <w:pPr>
        <w:ind w:left="540" w:right="3579" w:hanging="532"/>
        <w:spacing w:after="0" w:line="470"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Identification and Classification of Members of the Group: Not Applicable</w:t>
      </w:r>
    </w:p>
    <w:p>
      <w:pPr>
        <w:spacing w:after="0" w:line="12" w:lineRule="exact"/>
        <w:rPr>
          <w:sz w:val="20"/>
          <w:szCs w:val="20"/>
          <w:color w:val="auto"/>
        </w:rPr>
      </w:pPr>
    </w:p>
    <w:p>
      <w:pPr>
        <w:ind w:left="540" w:right="6419" w:hanging="532"/>
        <w:spacing w:after="0" w:line="470"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Dissolution of Group: Not Applicable</w:t>
      </w:r>
    </w:p>
    <w:p>
      <w:pPr>
        <w:spacing w:after="0" w:line="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Certification:</w:t>
      </w:r>
    </w:p>
    <w:p>
      <w:pPr>
        <w:spacing w:after="0" w:line="207"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540" w:right="18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10, 2009</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Ameriprise Financial, Inc.</w:t>
      </w:r>
    </w:p>
    <w:p>
      <w:pPr>
        <w:spacing w:after="0" w:line="200" w:lineRule="exact"/>
        <w:rPr>
          <w:sz w:val="20"/>
          <w:szCs w:val="20"/>
          <w:color w:val="auto"/>
        </w:rPr>
      </w:pPr>
    </w:p>
    <w:p>
      <w:pPr>
        <w:spacing w:after="0" w:line="204"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By /s/ Wade M. Voigt</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Name: Wade M. Voigt</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Title: Director - Fund Administration</w:t>
      </w:r>
    </w:p>
    <w:p>
      <w:pPr>
        <w:spacing w:after="0" w:line="2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Contact Information</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Wade M. Voigt</w:t>
      </w:r>
    </w:p>
    <w:p>
      <w:pPr>
        <w:ind w:left="4220"/>
        <w:spacing w:after="0" w:line="238" w:lineRule="auto"/>
        <w:rPr>
          <w:sz w:val="20"/>
          <w:szCs w:val="20"/>
          <w:color w:val="auto"/>
        </w:rPr>
      </w:pPr>
      <w:r>
        <w:rPr>
          <w:rFonts w:ascii="Courier New" w:cs="Courier New" w:eastAsia="Courier New" w:hAnsi="Courier New"/>
          <w:sz w:val="18"/>
          <w:szCs w:val="18"/>
          <w:color w:val="auto"/>
        </w:rPr>
        <w:t>Director - Fund Administration</w:t>
      </w:r>
    </w:p>
    <w:p>
      <w:pPr>
        <w:ind w:left="4220"/>
        <w:spacing w:after="0"/>
        <w:rPr>
          <w:sz w:val="20"/>
          <w:szCs w:val="20"/>
          <w:color w:val="auto"/>
        </w:rPr>
      </w:pPr>
      <w:r>
        <w:rPr>
          <w:rFonts w:ascii="Courier New" w:cs="Courier New" w:eastAsia="Courier New" w:hAnsi="Courier New"/>
          <w:sz w:val="18"/>
          <w:szCs w:val="18"/>
          <w:color w:val="auto"/>
        </w:rPr>
        <w:t>Telephone: (612) 671-5682</w:t>
      </w:r>
    </w:p>
    <w:p>
      <w:pPr>
        <w:sectPr>
          <w:pgSz w:w="11900" w:h="16838" w:orient="portrait"/>
          <w:cols w:equalWidth="0" w:num="1">
            <w:col w:w="10219"/>
          </w:cols>
          <w:pgMar w:left="240" w:top="723" w:right="1440" w:bottom="1440" w:gutter="0" w:footer="0" w:header="0"/>
        </w:sectPr>
      </w:pPr>
    </w:p>
    <w:bookmarkStart w:id="5" w:name="page6"/>
    <w:bookmarkEnd w:id="5"/>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80" w:right="1999" w:hanging="1263"/>
        <w:spacing w:after="0" w:line="290" w:lineRule="auto"/>
        <w:tabs>
          <w:tab w:leader="none" w:pos="1260" w:val="left"/>
        </w:tabs>
        <w:rPr>
          <w:sz w:val="20"/>
          <w:szCs w:val="20"/>
          <w:color w:val="auto"/>
        </w:rPr>
      </w:pPr>
      <w:r>
        <w:rPr>
          <w:rFonts w:ascii="Courier New" w:cs="Courier New" w:eastAsia="Courier New" w:hAnsi="Courier New"/>
          <w:sz w:val="18"/>
          <w:szCs w:val="18"/>
          <w:color w:val="auto"/>
        </w:rPr>
        <w:t>Exhibit I</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Exhibit II</w:t>
      </w:r>
      <w:r>
        <w:rPr>
          <w:sz w:val="20"/>
          <w:szCs w:val="20"/>
          <w:color w:val="auto"/>
        </w:rPr>
        <w:tab/>
      </w:r>
      <w:r>
        <w:rPr>
          <w:rFonts w:ascii="Courier New" w:cs="Courier New" w:eastAsia="Courier New" w:hAnsi="Courier New"/>
          <w:sz w:val="16"/>
          <w:szCs w:val="16"/>
          <w:color w:val="auto"/>
        </w:rPr>
        <w:t>Joint Filing Agreement</w:t>
      </w:r>
    </w:p>
    <w:p>
      <w:pPr>
        <w:sectPr>
          <w:pgSz w:w="11900" w:h="16838" w:orient="portrait"/>
          <w:cols w:equalWidth="0" w:num="1">
            <w:col w:w="10219"/>
          </w:cols>
          <w:pgMar w:left="240" w:top="717" w:right="1440" w:bottom="1440" w:gutter="0" w:footer="0" w:header="0"/>
        </w:sectPr>
      </w:pPr>
    </w:p>
    <w:bookmarkStart w:id="6" w:name="page7"/>
    <w:bookmarkEnd w:id="6"/>
    <w:p>
      <w:pPr>
        <w:ind w:left="3800"/>
        <w:spacing w:after="0"/>
        <w:rPr>
          <w:sz w:val="20"/>
          <w:szCs w:val="20"/>
          <w:color w:val="auto"/>
        </w:rPr>
      </w:pPr>
      <w:r>
        <w:rPr>
          <w:rFonts w:ascii="Courier New" w:cs="Courier New" w:eastAsia="Courier New" w:hAnsi="Courier New"/>
          <w:sz w:val="18"/>
          <w:szCs w:val="18"/>
          <w:color w:val="auto"/>
        </w:rPr>
        <w:t>Exhibit 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Ameriprise Financial, Inc., a Delaware Corporation, is a parent holding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classification and identity of the relevant subsidiaries is as follows:</w:t>
      </w:r>
    </w:p>
    <w:p>
      <w:pPr>
        <w:spacing w:after="0" w:line="207"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Investment Adviser - RiverSource Investments, LLC, is investment adviser registered under section 203 of the Investment Advisers Act of 1940.</w:t>
      </w:r>
    </w:p>
    <w:p>
      <w:pPr>
        <w:sectPr>
          <w:pgSz w:w="11900" w:h="16838" w:orient="portrait"/>
          <w:cols w:equalWidth="0" w:num="1">
            <w:col w:w="10219"/>
          </w:cols>
          <w:pgMar w:left="240" w:top="717" w:right="1440" w:bottom="1440" w:gutter="0" w:footer="0" w:header="0"/>
        </w:sectPr>
      </w:pPr>
    </w:p>
    <w:bookmarkStart w:id="7" w:name="page8"/>
    <w:bookmarkEnd w:id="7"/>
    <w:p>
      <w:pPr>
        <w:jc w:val="center"/>
        <w:ind w:right="1779"/>
        <w:spacing w:after="0"/>
        <w:rPr>
          <w:sz w:val="20"/>
          <w:szCs w:val="20"/>
          <w:color w:val="auto"/>
        </w:rPr>
      </w:pPr>
      <w:r>
        <w:rPr>
          <w:rFonts w:ascii="Courier New" w:cs="Courier New" w:eastAsia="Courier New" w:hAnsi="Courier New"/>
          <w:sz w:val="18"/>
          <w:szCs w:val="18"/>
          <w:color w:val="auto"/>
        </w:rPr>
        <w:t>Exhibit 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undersigned persons agree and consent to the joint filing on their behalf of this Schedule 13G dated February 10, 2009 in connection with their beneficial ownership of Amdocs Ltd. RiverSource Investments, LLC authorizes Ameriprise Financial, Inc. to execute the Schedule 13G to which this Exhibit is attached and make any necessary amendments thereto.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Ameriprise Financial,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Wade M. Voigt</w:t>
      </w:r>
    </w:p>
    <w:p>
      <w:pPr>
        <w:ind w:left="420"/>
        <w:spacing w:after="0" w:line="238" w:lineRule="auto"/>
        <w:rPr>
          <w:sz w:val="20"/>
          <w:szCs w:val="20"/>
          <w:color w:val="auto"/>
        </w:rPr>
      </w:pPr>
      <w:r>
        <w:rPr>
          <w:rFonts w:ascii="Courier New" w:cs="Courier New" w:eastAsia="Courier New" w:hAnsi="Courier New"/>
          <w:sz w:val="18"/>
          <w:szCs w:val="18"/>
          <w:color w:val="auto"/>
        </w:rPr>
        <w:t>Wade M. Voigt</w:t>
      </w:r>
    </w:p>
    <w:p>
      <w:pPr>
        <w:ind w:left="420"/>
        <w:spacing w:after="0"/>
        <w:rPr>
          <w:sz w:val="20"/>
          <w:szCs w:val="20"/>
          <w:color w:val="auto"/>
        </w:rPr>
      </w:pPr>
      <w:r>
        <w:rPr>
          <w:rFonts w:ascii="Courier New" w:cs="Courier New" w:eastAsia="Courier New" w:hAnsi="Courier New"/>
          <w:sz w:val="18"/>
          <w:szCs w:val="18"/>
          <w:color w:val="auto"/>
        </w:rPr>
        <w:t>Director - Fund Administration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RiverSource Investments, LLC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Peter A. Gallus</w:t>
      </w:r>
    </w:p>
    <w:p>
      <w:pPr>
        <w:ind w:left="420"/>
        <w:spacing w:after="0" w:line="238" w:lineRule="auto"/>
        <w:rPr>
          <w:sz w:val="20"/>
          <w:szCs w:val="20"/>
          <w:color w:val="auto"/>
        </w:rPr>
      </w:pPr>
      <w:r>
        <w:rPr>
          <w:rFonts w:ascii="Courier New" w:cs="Courier New" w:eastAsia="Courier New" w:hAnsi="Courier New"/>
          <w:sz w:val="18"/>
          <w:szCs w:val="18"/>
          <w:color w:val="auto"/>
        </w:rPr>
        <w:t>Peter A. Gallus</w:t>
      </w:r>
    </w:p>
    <w:p>
      <w:pPr>
        <w:ind w:left="420"/>
        <w:spacing w:after="0"/>
        <w:rPr>
          <w:sz w:val="20"/>
          <w:szCs w:val="20"/>
          <w:color w:val="auto"/>
        </w:rPr>
      </w:pPr>
      <w:r>
        <w:rPr>
          <w:rFonts w:ascii="Courier New" w:cs="Courier New" w:eastAsia="Courier New" w:hAnsi="Courier New"/>
          <w:sz w:val="18"/>
          <w:szCs w:val="18"/>
          <w:color w:val="auto"/>
        </w:rPr>
        <w:t>Senior Vice President and Chief</w:t>
      </w:r>
    </w:p>
    <w:p>
      <w:pPr>
        <w:ind w:left="420"/>
        <w:spacing w:after="0" w:line="237" w:lineRule="auto"/>
        <w:rPr>
          <w:sz w:val="20"/>
          <w:szCs w:val="20"/>
          <w:color w:val="auto"/>
        </w:rPr>
      </w:pPr>
      <w:r>
        <w:rPr>
          <w:rFonts w:ascii="Courier New" w:cs="Courier New" w:eastAsia="Courier New" w:hAnsi="Courier New"/>
          <w:sz w:val="18"/>
          <w:szCs w:val="18"/>
          <w:color w:val="auto"/>
        </w:rPr>
        <w:t>Operating Officer</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1)"/>
      <w:numFmt w:val="decimal"/>
      <w:start w:val="3"/>
    </w:lvl>
  </w:abstractNum>
  <w:abstractNum w:abstractNumId="2">
    <w:nsid w:val="DED7263"/>
    <w:multiLevelType w:val="hybridMultilevel"/>
    <w:lvl w:ilvl="0">
      <w:lvlJc w:val="left"/>
      <w:lvlText w:val="%1)"/>
      <w:numFmt w:val="decimal"/>
      <w:start w:val="4"/>
    </w:lvl>
  </w:abstractNum>
  <w:abstractNum w:abstractNumId="3">
    <w:nsid w:val="7FDCC233"/>
    <w:multiLevelType w:val="hybridMultilevel"/>
    <w:lvl w:ilvl="0">
      <w:lvlJc w:val="left"/>
      <w:lvlText w:val="-"/>
      <w:numFmt w:val="bullet"/>
      <w:start w:val="1"/>
    </w:lvl>
    <w:lvl w:ilvl="1">
      <w:lvlJc w:val="left"/>
      <w:lvlText w:val="%2)"/>
      <w:numFmt w:val="decimal"/>
      <w:start w:val="5"/>
    </w:lvl>
  </w:abstractNum>
  <w:abstractNum w:abstractNumId="4">
    <w:nsid w:val="1BEFD79F"/>
    <w:multiLevelType w:val="hybridMultilevel"/>
    <w:lvl w:ilvl="0">
      <w:lvlJc w:val="left"/>
      <w:lvlText w:val="-"/>
      <w:numFmt w:val="bullet"/>
      <w:start w:val="1"/>
    </w:lvl>
    <w:lvl w:ilvl="1">
      <w:lvlJc w:val="left"/>
      <w:lvlText w:val="%2)"/>
      <w:numFmt w:val="decimal"/>
      <w:start w:val="8"/>
    </w:lvl>
  </w:abstractNum>
  <w:abstractNum w:abstractNumId="5">
    <w:nsid w:val="41A7C4C9"/>
    <w:multiLevelType w:val="hybridMultilevel"/>
    <w:lvl w:ilvl="0">
      <w:lvlJc w:val="left"/>
      <w:lvlText w:val="%1)"/>
      <w:numFmt w:val="decimal"/>
      <w:start w:val="9"/>
    </w:lvl>
  </w:abstractNum>
  <w:abstractNum w:abstractNumId="6">
    <w:nsid w:val="6B68079A"/>
    <w:multiLevelType w:val="hybridMultilevel"/>
    <w:lvl w:ilvl="0">
      <w:lvlJc w:val="left"/>
      <w:lvlText w:val="%1)"/>
      <w:numFmt w:val="decimal"/>
      <w:start w:val="10"/>
    </w:lvl>
  </w:abstractNum>
  <w:abstractNum w:abstractNumId="7">
    <w:nsid w:val="4E6AFB66"/>
    <w:multiLevelType w:val="hybridMultilevel"/>
    <w:lvl w:ilvl="0">
      <w:lvlJc w:val="left"/>
      <w:lvlText w:val="%1)"/>
      <w:numFmt w:val="decimal"/>
      <w:start w:val="11"/>
    </w:lvl>
  </w:abstractNum>
  <w:abstractNum w:abstractNumId="8">
    <w:nsid w:val="25E45D32"/>
    <w:multiLevelType w:val="hybridMultilevel"/>
    <w:lvl w:ilvl="0">
      <w:lvlJc w:val="left"/>
      <w:lvlText w:val="%1)"/>
      <w:numFmt w:val="decimal"/>
      <w:start w:val="12"/>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3"/>
    </w:lvl>
  </w:abstractNum>
  <w:abstractNum w:abstractNumId="11">
    <w:nsid w:val="3F2DBA31"/>
    <w:multiLevelType w:val="hybridMultilevel"/>
    <w:lvl w:ilvl="0">
      <w:lvlJc w:val="left"/>
      <w:lvlText w:val="%1)"/>
      <w:numFmt w:val="decimal"/>
      <w:start w:val="4"/>
    </w:lvl>
  </w:abstractNum>
  <w:abstractNum w:abstractNumId="12">
    <w:nsid w:val="7C83E458"/>
    <w:multiLevelType w:val="hybridMultilevel"/>
    <w:lvl w:ilvl="0">
      <w:lvlJc w:val="left"/>
      <w:lvlText w:val="-"/>
      <w:numFmt w:val="bullet"/>
      <w:start w:val="1"/>
    </w:lvl>
    <w:lvl w:ilvl="1">
      <w:lvlJc w:val="left"/>
      <w:lvlText w:val="%2)"/>
      <w:numFmt w:val="decimal"/>
      <w:start w:val="5"/>
    </w:lvl>
  </w:abstractNum>
  <w:abstractNum w:abstractNumId="13">
    <w:nsid w:val="257130A3"/>
    <w:multiLevelType w:val="hybridMultilevel"/>
    <w:lvl w:ilvl="0">
      <w:lvlJc w:val="left"/>
      <w:lvlText w:val="-"/>
      <w:numFmt w:val="bullet"/>
      <w:start w:val="1"/>
    </w:lvl>
    <w:lvl w:ilvl="1">
      <w:lvlJc w:val="left"/>
      <w:lvlText w:val="%2)"/>
      <w:numFmt w:val="decimal"/>
      <w:start w:val="8"/>
    </w:lvl>
  </w:abstractNum>
  <w:abstractNum w:abstractNumId="14">
    <w:nsid w:val="62BBD95A"/>
    <w:multiLevelType w:val="hybridMultilevel"/>
    <w:lvl w:ilvl="0">
      <w:lvlJc w:val="left"/>
      <w:lvlText w:val="%1)"/>
      <w:numFmt w:val="decimal"/>
      <w:start w:val="9"/>
    </w:lvl>
  </w:abstractNum>
  <w:abstractNum w:abstractNumId="15">
    <w:nsid w:val="436C6125"/>
    <w:multiLevelType w:val="hybridMultilevel"/>
    <w:lvl w:ilvl="0">
      <w:lvlJc w:val="left"/>
      <w:lvlText w:val="%1)"/>
      <w:numFmt w:val="decimal"/>
      <w:start w:val="10"/>
    </w:lvl>
  </w:abstractNum>
  <w:abstractNum w:abstractNumId="16">
    <w:nsid w:val="628C895D"/>
    <w:multiLevelType w:val="hybridMultilevel"/>
    <w:lvl w:ilvl="0">
      <w:lvlJc w:val="left"/>
      <w:lvlText w:val="%1)"/>
      <w:numFmt w:val="decimal"/>
      <w:start w:val="11"/>
    </w:lvl>
  </w:abstractNum>
  <w:abstractNum w:abstractNumId="17">
    <w:nsid w:val="333AB105"/>
    <w:multiLevelType w:val="hybridMultilevel"/>
    <w:lvl w:ilvl="0">
      <w:lvlJc w:val="left"/>
      <w:lvlText w:val="%1)"/>
      <w:numFmt w:val="decimal"/>
      <w:start w:val="12"/>
    </w:lvl>
  </w:abstractNum>
  <w:abstractNum w:abstractNumId="18">
    <w:nsid w:val="721DA317"/>
    <w:multiLevelType w:val="hybridMultilevel"/>
    <w:lvl w:ilvl="0">
      <w:lvlJc w:val="left"/>
      <w:lvlText w:val="3"/>
      <w:numFmt w:val="bullet"/>
      <w:start w:val="1"/>
    </w:lvl>
    <w:lvl w:ilvl="1">
      <w:lvlJc w:val="left"/>
      <w:lvlText w:val="(%2)"/>
      <w:numFmt w:val="lowerLetter"/>
      <w:start w:val="1"/>
    </w:lvl>
  </w:abstractNum>
  <w:abstractNum w:abstractNumId="19">
    <w:nsid w:val="2443A858"/>
    <w:multiLevelType w:val="hybridMultilevel"/>
    <w:lvl w:ilvl="0">
      <w:lvlJc w:val="left"/>
      <w:lvlText w:val="4"/>
      <w:numFmt w:val="bullet"/>
      <w:start w:val="1"/>
    </w:lvl>
  </w:abstractNum>
  <w:abstractNum w:abstractNumId="20">
    <w:nsid w:val="2D1D5AE9"/>
    <w:multiLevelType w:val="hybridMultilevel"/>
    <w:lvl w:ilvl="0">
      <w:lvlJc w:val="left"/>
      <w:lvlText w:val="5"/>
      <w:numFmt w:val="bullet"/>
      <w:start w:val="1"/>
    </w:lvl>
  </w:abstractNum>
  <w:abstractNum w:abstractNumId="21">
    <w:nsid w:val="6763845E"/>
    <w:multiLevelType w:val="hybridMultilevel"/>
    <w:lvl w:ilvl="0">
      <w:lvlJc w:val="left"/>
      <w:lvlText w:val="6"/>
      <w:numFmt w:val="bullet"/>
      <w:start w:val="1"/>
    </w:lvl>
  </w:abstractNum>
  <w:abstractNum w:abstractNumId="22">
    <w:nsid w:val="75A2A8D4"/>
    <w:multiLevelType w:val="hybridMultilevel"/>
    <w:lvl w:ilvl="0">
      <w:lvlJc w:val="left"/>
      <w:lvlText w:val="7"/>
      <w:numFmt w:val="bullet"/>
      <w:start w:val="1"/>
    </w:lvl>
  </w:abstractNum>
  <w:abstractNum w:abstractNumId="23">
    <w:nsid w:val="8EDBDAB"/>
    <w:multiLevelType w:val="hybridMultilevel"/>
    <w:lvl w:ilvl="0">
      <w:lvlJc w:val="left"/>
      <w:lvlText w:val="8"/>
      <w:numFmt w:val="bullet"/>
      <w:start w:val="1"/>
    </w:lvl>
  </w:abstractNum>
  <w:abstractNum w:abstractNumId="24">
    <w:nsid w:val="79838CB2"/>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2019-12-10T17:47:29Z</dcterms:created>
  <dcterms:modified xsi:type="dcterms:W3CDTF">2019-12-10T17:47:29Z</dcterms:modified>
</cp:coreProperties>
</file>