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Amdocs Limited</w:t>
      </w:r>
    </w:p>
    <w:p>
      <w:pPr>
        <w:spacing w:after="0" w:line="200" w:lineRule="exact"/>
        <w:rPr>
          <w:sz w:val="24"/>
          <w:szCs w:val="24"/>
          <w:color w:val="auto"/>
        </w:rPr>
      </w:pPr>
    </w:p>
    <w:p>
      <w:pPr>
        <w:spacing w:after="0" w:line="204" w:lineRule="exact"/>
        <w:rPr>
          <w:sz w:val="24"/>
          <w:szCs w:val="24"/>
          <w:color w:val="auto"/>
        </w:rPr>
      </w:pPr>
    </w:p>
    <w:p>
      <w:pPr>
        <w:spacing w:after="0"/>
        <w:tabs>
          <w:tab w:leader="none" w:pos="326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Voting Ordinary Shares</w:t>
      </w:r>
    </w:p>
    <w:p>
      <w:pPr>
        <w:spacing w:after="0" w:line="200" w:lineRule="exact"/>
        <w:rPr>
          <w:sz w:val="24"/>
          <w:szCs w:val="24"/>
          <w:color w:val="auto"/>
        </w:rPr>
      </w:pPr>
    </w:p>
    <w:p>
      <w:pPr>
        <w:spacing w:after="0" w:line="204"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G0260210-3</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9"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All share information contained in this filing, as it pertains to this issuer, is as of December 31, 2001.</w:t>
      </w:r>
    </w:p>
    <w:p>
      <w:pPr>
        <w:spacing w:after="0" w:line="203" w:lineRule="exact"/>
        <w:rPr>
          <w:sz w:val="24"/>
          <w:szCs w:val="24"/>
          <w:color w:val="auto"/>
        </w:rPr>
      </w:pPr>
    </w:p>
    <w:p>
      <w:pPr>
        <w:spacing w:after="0"/>
        <w:tabs>
          <w:tab w:leader="none" w:pos="5140"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6"/>
          <w:szCs w:val="16"/>
          <w:color w:val="auto"/>
        </w:rPr>
        <w:t>Page 2 of 8</w:t>
      </w:r>
    </w:p>
    <w:p>
      <w:pPr>
        <w:spacing w:after="0" w:line="201" w:lineRule="exact"/>
        <w:rPr>
          <w:sz w:val="24"/>
          <w:szCs w:val="24"/>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960" w:right="4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Capital Corporation</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EIN #84-0765359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480" w:hanging="524"/>
        <w:spacing w:after="0" w:line="238" w:lineRule="auto"/>
        <w:tabs>
          <w:tab w:leader="none" w:pos="14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1480" w:hanging="524"/>
        <w:spacing w:after="0" w:line="238" w:lineRule="auto"/>
        <w:tabs>
          <w:tab w:leader="none" w:pos="14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_X_</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960" w:right="5999" w:hanging="952"/>
        <w:spacing w:after="0" w:line="235" w:lineRule="auto"/>
        <w:tabs>
          <w:tab w:leader="none" w:pos="43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Colorado</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4"/>
          <w:szCs w:val="24"/>
          <w:color w:val="auto"/>
        </w:rPr>
      </w:pPr>
    </w:p>
    <w:p>
      <w:pPr>
        <w:jc w:val="right"/>
        <w:ind w:left="1480" w:right="7479" w:hanging="1051"/>
        <w:spacing w:after="0" w:line="290" w:lineRule="auto"/>
        <w:tabs>
          <w:tab w:leader="none" w:pos="953"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15,621,635**</w:t>
      </w:r>
    </w:p>
    <w:p>
      <w:pPr>
        <w:spacing w:after="0" w:line="169" w:lineRule="exact"/>
        <w:rPr>
          <w:rFonts w:ascii="Courier New" w:cs="Courier New" w:eastAsia="Courier New" w:hAnsi="Courier New"/>
          <w:sz w:val="16"/>
          <w:szCs w:val="16"/>
          <w:color w:val="auto"/>
        </w:rPr>
      </w:pPr>
    </w:p>
    <w:p>
      <w:pPr>
        <w:ind w:left="1480" w:right="7259" w:hanging="1051"/>
        <w:spacing w:after="0" w:line="235" w:lineRule="auto"/>
        <w:tabs>
          <w:tab w:leader="none" w:pos="953"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202" w:lineRule="exact"/>
        <w:rPr>
          <w:rFonts w:ascii="Courier New" w:cs="Courier New" w:eastAsia="Courier New" w:hAnsi="Courier New"/>
          <w:sz w:val="18"/>
          <w:szCs w:val="18"/>
          <w:color w:val="auto"/>
        </w:rPr>
      </w:pPr>
    </w:p>
    <w:p>
      <w:pPr>
        <w:ind w:left="960" w:hanging="531"/>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15,621,635**</w:t>
      </w:r>
    </w:p>
    <w:p>
      <w:pPr>
        <w:spacing w:after="0" w:line="207" w:lineRule="exact"/>
        <w:rPr>
          <w:rFonts w:ascii="Courier New" w:cs="Courier New" w:eastAsia="Courier New" w:hAnsi="Courier New"/>
          <w:sz w:val="18"/>
          <w:szCs w:val="18"/>
          <w:color w:val="auto"/>
        </w:rPr>
      </w:pPr>
    </w:p>
    <w:p>
      <w:pPr>
        <w:ind w:left="1480" w:right="6739" w:hanging="1051"/>
        <w:spacing w:after="0" w:line="235" w:lineRule="auto"/>
        <w:tabs>
          <w:tab w:leader="none" w:pos="953"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208" w:lineRule="exact"/>
        <w:rPr>
          <w:rFonts w:ascii="Courier New" w:cs="Courier New" w:eastAsia="Courier New" w:hAnsi="Courier New"/>
          <w:sz w:val="18"/>
          <w:szCs w:val="18"/>
          <w:color w:val="auto"/>
        </w:rPr>
      </w:pPr>
    </w:p>
    <w:p>
      <w:pPr>
        <w:ind w:left="960" w:right="3479" w:hanging="952"/>
        <w:spacing w:after="0" w:line="235" w:lineRule="auto"/>
        <w:tabs>
          <w:tab w:leader="none" w:pos="43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15,621,635**</w:t>
      </w:r>
    </w:p>
    <w:p>
      <w:pPr>
        <w:spacing w:after="0" w:line="208" w:lineRule="exact"/>
        <w:rPr>
          <w:rFonts w:ascii="Courier New" w:cs="Courier New" w:eastAsia="Courier New" w:hAnsi="Courier New"/>
          <w:sz w:val="18"/>
          <w:szCs w:val="18"/>
          <w:color w:val="auto"/>
        </w:rPr>
      </w:pPr>
    </w:p>
    <w:p>
      <w:pPr>
        <w:ind w:left="960" w:right="2619" w:hanging="952"/>
        <w:spacing w:after="0" w:line="235" w:lineRule="auto"/>
        <w:tabs>
          <w:tab w:leader="none" w:pos="43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N/A</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960"/>
        <w:spacing w:after="0" w:line="238" w:lineRule="auto"/>
        <w:rPr>
          <w:sz w:val="20"/>
          <w:szCs w:val="20"/>
          <w:color w:val="auto"/>
        </w:rPr>
      </w:pPr>
      <w:r>
        <w:rPr>
          <w:rFonts w:ascii="Courier New" w:cs="Courier New" w:eastAsia="Courier New" w:hAnsi="Courier New"/>
          <w:sz w:val="18"/>
          <w:szCs w:val="18"/>
          <w:color w:val="auto"/>
        </w:rPr>
        <w:t>7.4%**</w:t>
      </w:r>
    </w:p>
    <w:p>
      <w:pPr>
        <w:spacing w:after="0" w:line="207" w:lineRule="exact"/>
        <w:rPr>
          <w:sz w:val="24"/>
          <w:szCs w:val="24"/>
          <w:color w:val="auto"/>
        </w:rPr>
      </w:pPr>
    </w:p>
    <w:p>
      <w:pPr>
        <w:ind w:left="960" w:right="7259" w:hanging="952"/>
        <w:spacing w:after="0" w:line="235" w:lineRule="auto"/>
        <w:tabs>
          <w:tab w:leader="none" w:pos="43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pacing w:after="0" w:line="203"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See Item 4 of this filing</w:t>
      </w:r>
    </w:p>
    <w:p>
      <w:pPr>
        <w:sectPr>
          <w:pgSz w:w="11900" w:h="16838" w:orient="portrait"/>
          <w:cols w:equalWidth="0" w:num="1">
            <w:col w:w="10219"/>
          </w:cols>
          <w:pgMar w:left="240" w:top="244" w:right="1440" w:bottom="0" w:gutter="0" w:footer="0" w:header="0"/>
        </w:sectPr>
      </w:pPr>
    </w:p>
    <w:bookmarkStart w:id="1" w:name="page2"/>
    <w:bookmarkEnd w:id="1"/>
    <w:p>
      <w:pPr>
        <w:spacing w:after="0"/>
        <w:tabs>
          <w:tab w:leader="none" w:pos="1260" w:val="left"/>
          <w:tab w:leader="none" w:pos="5140" w:val="left"/>
        </w:tabs>
        <w:rPr>
          <w:sz w:val="20"/>
          <w:szCs w:val="20"/>
          <w:color w:val="auto"/>
        </w:rPr>
      </w:pPr>
      <w:r>
        <w:rPr>
          <w:rFonts w:ascii="Courier New" w:cs="Courier New" w:eastAsia="Courier New" w:hAnsi="Courier New"/>
          <w:sz w:val="18"/>
          <w:szCs w:val="18"/>
          <w:color w:val="auto"/>
        </w:rPr>
        <w:t>CUSIP No.:</w:t>
        <w:tab/>
        <w:t>G0260210-3</w:t>
      </w:r>
      <w:r>
        <w:rPr>
          <w:sz w:val="20"/>
          <w:szCs w:val="20"/>
          <w:color w:val="auto"/>
        </w:rPr>
        <w:tab/>
      </w:r>
      <w:r>
        <w:rPr>
          <w:rFonts w:ascii="Courier New" w:cs="Courier New" w:eastAsia="Courier New" w:hAnsi="Courier New"/>
          <w:sz w:val="16"/>
          <w:szCs w:val="16"/>
          <w:color w:val="auto"/>
        </w:rPr>
        <w:t>Page 3 of 8</w:t>
      </w:r>
    </w:p>
    <w:p>
      <w:pPr>
        <w:spacing w:after="0" w:line="201"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960" w:right="4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Thomas H. Bailey</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480" w:hanging="524"/>
        <w:spacing w:after="0" w:line="238" w:lineRule="auto"/>
        <w:tabs>
          <w:tab w:leader="none" w:pos="14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1480" w:hanging="524"/>
        <w:spacing w:after="0" w:line="238" w:lineRule="auto"/>
        <w:tabs>
          <w:tab w:leader="none" w:pos="14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_X_</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960" w:right="5999" w:hanging="952"/>
        <w:spacing w:after="0" w:line="235" w:lineRule="auto"/>
        <w:tabs>
          <w:tab w:leader="none" w:pos="43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0"/>
          <w:szCs w:val="20"/>
          <w:color w:val="auto"/>
        </w:rPr>
      </w:pPr>
    </w:p>
    <w:p>
      <w:pPr>
        <w:jc w:val="right"/>
        <w:ind w:left="1480" w:right="7479" w:hanging="1051"/>
        <w:spacing w:after="0" w:line="290" w:lineRule="auto"/>
        <w:tabs>
          <w:tab w:leader="none" w:pos="953"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15,621,635**</w:t>
      </w:r>
    </w:p>
    <w:p>
      <w:pPr>
        <w:spacing w:after="0" w:line="169" w:lineRule="exact"/>
        <w:rPr>
          <w:rFonts w:ascii="Courier New" w:cs="Courier New" w:eastAsia="Courier New" w:hAnsi="Courier New"/>
          <w:sz w:val="16"/>
          <w:szCs w:val="16"/>
          <w:color w:val="auto"/>
        </w:rPr>
      </w:pPr>
    </w:p>
    <w:p>
      <w:pPr>
        <w:ind w:left="1480" w:right="7259" w:hanging="1051"/>
        <w:spacing w:after="0" w:line="235" w:lineRule="auto"/>
        <w:tabs>
          <w:tab w:leader="none" w:pos="953"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202" w:lineRule="exact"/>
        <w:rPr>
          <w:rFonts w:ascii="Courier New" w:cs="Courier New" w:eastAsia="Courier New" w:hAnsi="Courier New"/>
          <w:sz w:val="18"/>
          <w:szCs w:val="18"/>
          <w:color w:val="auto"/>
        </w:rPr>
      </w:pPr>
    </w:p>
    <w:p>
      <w:pPr>
        <w:ind w:left="960" w:hanging="531"/>
        <w:spacing w:after="0"/>
        <w:tabs>
          <w:tab w:leader="none" w:pos="9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15,621,635**</w:t>
      </w:r>
    </w:p>
    <w:p>
      <w:pPr>
        <w:spacing w:after="0" w:line="207" w:lineRule="exact"/>
        <w:rPr>
          <w:rFonts w:ascii="Courier New" w:cs="Courier New" w:eastAsia="Courier New" w:hAnsi="Courier New"/>
          <w:sz w:val="18"/>
          <w:szCs w:val="18"/>
          <w:color w:val="auto"/>
        </w:rPr>
      </w:pPr>
    </w:p>
    <w:p>
      <w:pPr>
        <w:ind w:left="1480" w:right="6739" w:hanging="1051"/>
        <w:spacing w:after="0" w:line="235" w:lineRule="auto"/>
        <w:tabs>
          <w:tab w:leader="none" w:pos="953"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208" w:lineRule="exact"/>
        <w:rPr>
          <w:rFonts w:ascii="Courier New" w:cs="Courier New" w:eastAsia="Courier New" w:hAnsi="Courier New"/>
          <w:sz w:val="18"/>
          <w:szCs w:val="18"/>
          <w:color w:val="auto"/>
        </w:rPr>
      </w:pPr>
    </w:p>
    <w:p>
      <w:pPr>
        <w:ind w:left="960" w:right="3479" w:hanging="952"/>
        <w:spacing w:after="0" w:line="235" w:lineRule="auto"/>
        <w:tabs>
          <w:tab w:leader="none" w:pos="43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15,621,635**</w:t>
      </w:r>
    </w:p>
    <w:p>
      <w:pPr>
        <w:spacing w:after="0" w:line="208" w:lineRule="exact"/>
        <w:rPr>
          <w:rFonts w:ascii="Courier New" w:cs="Courier New" w:eastAsia="Courier New" w:hAnsi="Courier New"/>
          <w:sz w:val="18"/>
          <w:szCs w:val="18"/>
          <w:color w:val="auto"/>
        </w:rPr>
      </w:pPr>
    </w:p>
    <w:p>
      <w:pPr>
        <w:ind w:left="960" w:right="2619" w:hanging="952"/>
        <w:spacing w:after="0" w:line="235" w:lineRule="auto"/>
        <w:tabs>
          <w:tab w:leader="none" w:pos="43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N/A</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960"/>
        <w:spacing w:after="0" w:line="238" w:lineRule="auto"/>
        <w:rPr>
          <w:sz w:val="20"/>
          <w:szCs w:val="20"/>
          <w:color w:val="auto"/>
        </w:rPr>
      </w:pPr>
      <w:r>
        <w:rPr>
          <w:rFonts w:ascii="Courier New" w:cs="Courier New" w:eastAsia="Courier New" w:hAnsi="Courier New"/>
          <w:sz w:val="18"/>
          <w:szCs w:val="18"/>
          <w:color w:val="auto"/>
        </w:rPr>
        <w:t>7.4%**</w:t>
      </w:r>
    </w:p>
    <w:p>
      <w:pPr>
        <w:spacing w:after="0" w:line="207" w:lineRule="exact"/>
        <w:rPr>
          <w:sz w:val="20"/>
          <w:szCs w:val="20"/>
          <w:color w:val="auto"/>
        </w:rPr>
      </w:pPr>
    </w:p>
    <w:p>
      <w:pPr>
        <w:ind w:left="960" w:right="7259" w:hanging="952"/>
        <w:spacing w:after="0" w:line="235" w:lineRule="auto"/>
        <w:tabs>
          <w:tab w:leader="none" w:pos="43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this filing</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4 of 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Issuer: Amdocs Limited ("Amdocs")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Suite 5, Tower Hill House Le Bordage</w:t>
      </w:r>
    </w:p>
    <w:p>
      <w:pPr>
        <w:ind w:left="960"/>
        <w:spacing w:after="0" w:line="238" w:lineRule="auto"/>
        <w:rPr>
          <w:sz w:val="20"/>
          <w:szCs w:val="20"/>
          <w:color w:val="auto"/>
        </w:rPr>
      </w:pPr>
      <w:r>
        <w:rPr>
          <w:rFonts w:ascii="Courier New" w:cs="Courier New" w:eastAsia="Courier New" w:hAnsi="Courier New"/>
          <w:sz w:val="18"/>
          <w:szCs w:val="18"/>
          <w:color w:val="auto"/>
        </w:rPr>
        <w:t>St. Peter Port, Island of Guernsey, GY1 3QT Channel Islands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1480" w:right="2419" w:hanging="1052"/>
        <w:spacing w:after="0" w:line="235" w:lineRule="auto"/>
        <w:rPr>
          <w:sz w:val="20"/>
          <w:szCs w:val="20"/>
          <w:color w:val="auto"/>
        </w:rPr>
      </w:pPr>
      <w:r>
        <w:rPr>
          <w:rFonts w:ascii="Courier New" w:cs="Courier New" w:eastAsia="Courier New" w:hAnsi="Courier New"/>
          <w:sz w:val="18"/>
          <w:szCs w:val="18"/>
          <w:color w:val="auto"/>
        </w:rPr>
        <w:t>(a).-(c). Name, Principal Business Address, and Citizenship of Persons Filing:</w:t>
      </w:r>
    </w:p>
    <w:p>
      <w:pPr>
        <w:spacing w:after="0" w:line="208" w:lineRule="exact"/>
        <w:rPr>
          <w:sz w:val="20"/>
          <w:szCs w:val="20"/>
          <w:color w:val="auto"/>
        </w:rPr>
      </w:pPr>
    </w:p>
    <w:p>
      <w:pPr>
        <w:ind w:left="1480" w:right="4199" w:hanging="524"/>
        <w:spacing w:after="0" w:line="235" w:lineRule="auto"/>
        <w:tabs>
          <w:tab w:leader="none" w:pos="1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Capital Corporation ("Janus Capital") 100 Fillmore Street</w:t>
      </w:r>
    </w:p>
    <w:p>
      <w:pPr>
        <w:spacing w:after="0" w:line="5" w:lineRule="exact"/>
        <w:rPr>
          <w:rFonts w:ascii="Courier New" w:cs="Courier New" w:eastAsia="Courier New" w:hAnsi="Courier New"/>
          <w:sz w:val="18"/>
          <w:szCs w:val="18"/>
          <w:color w:val="auto"/>
        </w:rPr>
      </w:pPr>
    </w:p>
    <w:p>
      <w:pPr>
        <w:ind w:left="1480" w:right="5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Denver, Colorado 80206-4923 Citizenship: Colorado</w:t>
      </w:r>
    </w:p>
    <w:p>
      <w:pPr>
        <w:spacing w:after="0" w:line="208" w:lineRule="exact"/>
        <w:rPr>
          <w:rFonts w:ascii="Courier New" w:cs="Courier New" w:eastAsia="Courier New" w:hAnsi="Courier New"/>
          <w:sz w:val="18"/>
          <w:szCs w:val="18"/>
          <w:color w:val="auto"/>
        </w:rPr>
      </w:pPr>
    </w:p>
    <w:p>
      <w:pPr>
        <w:ind w:left="1480" w:right="5479" w:hanging="524"/>
        <w:spacing w:after="0" w:line="235" w:lineRule="auto"/>
        <w:tabs>
          <w:tab w:leader="none" w:pos="1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Thomas H. Bailey ("Mr. Bailey") 100 Fillmore Street</w:t>
      </w:r>
    </w:p>
    <w:p>
      <w:pPr>
        <w:spacing w:after="0" w:line="5" w:lineRule="exact"/>
        <w:rPr>
          <w:rFonts w:ascii="Courier New" w:cs="Courier New" w:eastAsia="Courier New" w:hAnsi="Courier New"/>
          <w:sz w:val="18"/>
          <w:szCs w:val="18"/>
          <w:color w:val="auto"/>
        </w:rPr>
      </w:pPr>
    </w:p>
    <w:p>
      <w:pPr>
        <w:ind w:left="1480" w:right="5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Denver, Colorado 80206-4923 Citizenship: USA</w:t>
      </w:r>
    </w:p>
    <w:p>
      <w:pPr>
        <w:spacing w:after="0" w:line="203" w:lineRule="exact"/>
        <w:rPr>
          <w:sz w:val="20"/>
          <w:szCs w:val="20"/>
          <w:color w:val="auto"/>
        </w:rPr>
      </w:pPr>
    </w:p>
    <w:p>
      <w:pPr>
        <w:ind w:left="420"/>
        <w:spacing w:after="0"/>
        <w:tabs>
          <w:tab w:leader="none" w:pos="4200" w:val="left"/>
        </w:tabs>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ab/>
      </w:r>
      <w:r>
        <w:rPr>
          <w:rFonts w:ascii="Courier New" w:cs="Courier New" w:eastAsia="Courier New" w:hAnsi="Courier New"/>
          <w:sz w:val="16"/>
          <w:szCs w:val="16"/>
          <w:color w:val="auto"/>
        </w:rPr>
        <w:t>Voting Ordinary Shares</w:t>
      </w:r>
    </w:p>
    <w:p>
      <w:pPr>
        <w:spacing w:after="0" w:line="201" w:lineRule="exact"/>
        <w:rPr>
          <w:sz w:val="20"/>
          <w:szCs w:val="20"/>
          <w:color w:val="auto"/>
        </w:rPr>
      </w:pPr>
    </w:p>
    <w:p>
      <w:pPr>
        <w:ind w:left="420"/>
        <w:spacing w:after="0"/>
        <w:tabs>
          <w:tab w:leader="none" w:pos="25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G0260210-3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left="420" w:right="1999"/>
        <w:spacing w:after="0" w:line="235" w:lineRule="auto"/>
        <w:rPr>
          <w:sz w:val="20"/>
          <w:szCs w:val="20"/>
          <w:color w:val="auto"/>
        </w:rPr>
      </w:pPr>
      <w:r>
        <w:rPr>
          <w:rFonts w:ascii="Courier New" w:cs="Courier New" w:eastAsia="Courier New" w:hAnsi="Courier New"/>
          <w:sz w:val="18"/>
          <w:szCs w:val="18"/>
          <w:color w:val="auto"/>
        </w:rPr>
        <w:t>Janus Capital is an Investment Adviser registered under Section 203 of the Investment Advisers Act of 1940.</w:t>
      </w:r>
    </w:p>
    <w:p>
      <w:pPr>
        <w:spacing w:after="0" w:line="203"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5 of 8</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ectPr>
          <w:pgSz w:w="11900" w:h="16838" w:orient="portrait"/>
          <w:cols w:equalWidth="0" w:num="1">
            <w:col w:w="10219"/>
          </w:cols>
          <w:pgMar w:left="240" w:top="136" w:right="1440" w:bottom="0" w:gutter="0" w:footer="0" w:header="0"/>
        </w:sectPr>
      </w:pPr>
    </w:p>
    <w:bookmarkStart w:id="2" w:name="page3"/>
    <w:bookmarkEnd w:id="2"/>
    <w:p>
      <w:pPr>
        <w:ind w:left="960" w:right="1879"/>
        <w:spacing w:after="0" w:line="235" w:lineRule="auto"/>
        <w:rPr>
          <w:sz w:val="20"/>
          <w:szCs w:val="20"/>
          <w:color w:val="auto"/>
        </w:rPr>
      </w:pPr>
      <w:r>
        <w:rPr>
          <w:rFonts w:ascii="Courier New" w:cs="Courier New" w:eastAsia="Courier New" w:hAnsi="Courier New"/>
          <w:sz w:val="18"/>
          <w:szCs w:val="18"/>
          <w:color w:val="auto"/>
        </w:rPr>
        <w:t>The information in items 1 and 5 through 11 on the cover pages (pp. 2-3) on Schedule 13G is hereby incorporated by reference.</w:t>
      </w:r>
    </w:p>
    <w:p>
      <w:pPr>
        <w:spacing w:after="0" w:line="208"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Janus Capital is a registered investment adviser which furnishes investment advice to several investment companies registered under Section 8 of the Investment Company Act of 1940 and individual and institutional clients (collectively referred to herein as "Managed Portfolios"). As a result of its role as investment adviser or sub-adviser to the Managed Portfolios, Janus Capital may be deemed to be the beneficial owner of the shares of Amdocs Voting Ordinary Shares held by such Managed Portfolios. However, Janus Capital does not have the right to receive any dividends from, or the proceeds from the sale of, the securities held in the Managed Portfolios and disclaims any ownership associated with such rights.</w:t>
      </w:r>
    </w:p>
    <w:p>
      <w:pPr>
        <w:spacing w:after="0" w:line="216" w:lineRule="exact"/>
        <w:rPr>
          <w:sz w:val="20"/>
          <w:szCs w:val="20"/>
          <w:color w:val="auto"/>
        </w:rPr>
      </w:pPr>
    </w:p>
    <w:p>
      <w:pPr>
        <w:ind w:left="960" w:right="1879"/>
        <w:spacing w:after="0" w:line="238" w:lineRule="auto"/>
        <w:rPr>
          <w:sz w:val="20"/>
          <w:szCs w:val="20"/>
          <w:color w:val="auto"/>
        </w:rPr>
      </w:pPr>
      <w:r>
        <w:rPr>
          <w:rFonts w:ascii="Courier New" w:cs="Courier New" w:eastAsia="Courier New" w:hAnsi="Courier New"/>
          <w:sz w:val="18"/>
          <w:szCs w:val="18"/>
          <w:color w:val="auto"/>
        </w:rPr>
        <w:t>Mr. Bailey serves as Chairman, President and Chief Executive Officer of Janus Capital and is filing this joint statement with Janus Capital as a result of his position which may be deemed to enable him to exercise control over Janus Capital. Mr. Bailey does not own of record any shares of Amdocs Voting Ordinary Shares and he has not engaged in any transaction in Amdocs Voting Ordinary Shares. However, as a result of his position, Mr. Bailey may be deemed to have the power to exercise or to direct the exercise of such voting and/or dispositive power that Janus Capital may have with respect to Amdocs Voting Ordinary Shares held by the Managed Portfolios. All shares reported herein have been acquired by the Managed Portfolios, and Mr. Bailey specifically disclaims beneficial ownership over any shares of Amdocs Voting Ordinary Shares that he or Janus Capital may be deemed to beneficially own. Furthermore, Mr. Bailey does not have the right to receive any dividends from, or the proceeds from the sale of, the securities held in the Managed Portfolios and disclaims any ownership associated with such rights.</w:t>
      </w:r>
    </w:p>
    <w:p>
      <w:pPr>
        <w:spacing w:after="0" w:line="203"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6 of 8</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left="1480" w:right="2199"/>
        <w:spacing w:after="0" w:line="237" w:lineRule="auto"/>
        <w:rPr>
          <w:sz w:val="20"/>
          <w:szCs w:val="20"/>
          <w:color w:val="auto"/>
        </w:rPr>
      </w:pPr>
      <w:r>
        <w:rPr>
          <w:rFonts w:ascii="Courier New" w:cs="Courier New" w:eastAsia="Courier New" w:hAnsi="Courier New"/>
          <w:sz w:val="18"/>
          <w:szCs w:val="18"/>
          <w:color w:val="auto"/>
        </w:rPr>
        <w:t>Janus Capital's Managed Portfolios, set forth in Item 4 above, have the right to receive all dividends from, and the proceeds from the sale of, the securities held in their respective accounts.</w:t>
      </w:r>
    </w:p>
    <w:p>
      <w:pPr>
        <w:spacing w:after="0" w:line="207" w:lineRule="exact"/>
        <w:rPr>
          <w:sz w:val="20"/>
          <w:szCs w:val="20"/>
          <w:color w:val="auto"/>
        </w:rPr>
      </w:pPr>
    </w:p>
    <w:p>
      <w:pPr>
        <w:ind w:left="1480" w:right="2319"/>
        <w:spacing w:after="0" w:line="235" w:lineRule="auto"/>
        <w:rPr>
          <w:sz w:val="20"/>
          <w:szCs w:val="20"/>
          <w:color w:val="auto"/>
        </w:rPr>
      </w:pPr>
      <w:r>
        <w:rPr>
          <w:rFonts w:ascii="Courier New" w:cs="Courier New" w:eastAsia="Courier New" w:hAnsi="Courier New"/>
          <w:sz w:val="18"/>
          <w:szCs w:val="18"/>
          <w:color w:val="auto"/>
        </w:rPr>
        <w:t>The interest of any one such person does not exceed 5% of the class of securities.</w:t>
      </w:r>
    </w:p>
    <w:p>
      <w:pPr>
        <w:spacing w:after="0" w:line="208" w:lineRule="exact"/>
        <w:rPr>
          <w:sz w:val="20"/>
          <w:szCs w:val="20"/>
          <w:color w:val="auto"/>
        </w:rPr>
      </w:pPr>
    </w:p>
    <w:p>
      <w:pPr>
        <w:jc w:val="both"/>
        <w:ind w:left="1480" w:right="2199"/>
        <w:spacing w:after="0" w:line="236" w:lineRule="auto"/>
        <w:rPr>
          <w:sz w:val="20"/>
          <w:szCs w:val="20"/>
          <w:color w:val="auto"/>
        </w:rPr>
      </w:pPr>
      <w:r>
        <w:rPr>
          <w:rFonts w:ascii="Courier New" w:cs="Courier New" w:eastAsia="Courier New" w:hAnsi="Courier New"/>
          <w:sz w:val="18"/>
          <w:szCs w:val="18"/>
          <w:color w:val="auto"/>
        </w:rPr>
        <w:t>These shares were acquired in the ordinary course of business, and not with the purpose of changing or influencing control of the Issuer.</w:t>
      </w:r>
    </w:p>
    <w:p>
      <w:pPr>
        <w:spacing w:after="0" w:line="209" w:lineRule="exact"/>
        <w:rPr>
          <w:sz w:val="20"/>
          <w:szCs w:val="20"/>
          <w:color w:val="auto"/>
        </w:rPr>
      </w:pPr>
    </w:p>
    <w:p>
      <w:pPr>
        <w:ind w:left="960" w:right="283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48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5"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7 of 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ectPr>
          <w:pgSz w:w="11900" w:h="16838" w:orient="portrait"/>
          <w:cols w:equalWidth="0" w:num="1">
            <w:col w:w="10219"/>
          </w:cols>
          <w:pgMar w:left="240" w:top="142" w:right="1440" w:bottom="0" w:gutter="0" w:footer="0" w:header="0"/>
        </w:sectPr>
      </w:pPr>
    </w:p>
    <w:bookmarkStart w:id="3" w:name="page4"/>
    <w:bookmarkEnd w:id="3"/>
    <w:p>
      <w:pPr>
        <w:jc w:val="both"/>
        <w:ind w:right="2419" w:firstLine="421"/>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CAPITAL CORPORATION</w:t>
      </w:r>
    </w:p>
    <w:p>
      <w:pPr>
        <w:sectPr>
          <w:pgSz w:w="11900" w:h="16838" w:orient="portrait"/>
          <w:cols w:equalWidth="0" w:num="1">
            <w:col w:w="10219"/>
          </w:cols>
          <w:pgMar w:left="240" w:top="142"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200"/>
        <w:spacing w:after="0"/>
        <w:tabs>
          <w:tab w:leader="none" w:pos="720" w:val="left"/>
          <w:tab w:leader="none" w:pos="4720" w:val="left"/>
        </w:tabs>
        <w:rPr>
          <w:sz w:val="20"/>
          <w:szCs w:val="20"/>
          <w:color w:val="auto"/>
        </w:rPr>
      </w:pPr>
      <w:r>
        <w:rPr>
          <w:rFonts w:ascii="Courier New" w:cs="Courier New" w:eastAsia="Courier New" w:hAnsi="Courier New"/>
          <w:sz w:val="18"/>
          <w:szCs w:val="18"/>
          <w:color w:val="auto"/>
        </w:rPr>
        <w:t>/s/</w:t>
        <w:tab/>
        <w:t>Heidi J. Walter</w:t>
      </w:r>
      <w:r>
        <w:rPr>
          <w:sz w:val="20"/>
          <w:szCs w:val="20"/>
          <w:color w:val="auto"/>
        </w:rPr>
        <w:tab/>
      </w:r>
      <w:r>
        <w:rPr>
          <w:rFonts w:ascii="Courier New" w:cs="Courier New" w:eastAsia="Courier New" w:hAnsi="Courier New"/>
          <w:sz w:val="16"/>
          <w:szCs w:val="16"/>
          <w:color w:val="auto"/>
        </w:rPr>
        <w:t>02/08/02</w:t>
      </w:r>
    </w:p>
    <w:p>
      <w:pPr>
        <w:spacing w:after="0"/>
        <w:tabs>
          <w:tab w:leader="none" w:pos="5240" w:val="left"/>
        </w:tabs>
        <w:rPr>
          <w:sz w:val="20"/>
          <w:szCs w:val="20"/>
          <w:color w:val="auto"/>
        </w:rPr>
      </w:pPr>
      <w:r>
        <w:rPr>
          <w:rFonts w:ascii="Courier New" w:cs="Courier New" w:eastAsia="Courier New" w:hAnsi="Courier New"/>
          <w:sz w:val="18"/>
          <w:szCs w:val="18"/>
          <w:color w:val="auto"/>
        </w:rPr>
        <w:t>Heidi J. Walter,</w:t>
      </w:r>
      <w:r>
        <w:rPr>
          <w:sz w:val="20"/>
          <w:szCs w:val="20"/>
          <w:color w:val="auto"/>
        </w:rPr>
        <w:tab/>
      </w:r>
      <w:r>
        <w:rPr>
          <w:rFonts w:ascii="Courier New" w:cs="Courier New" w:eastAsia="Courier New" w:hAnsi="Courier New"/>
          <w:sz w:val="16"/>
          <w:szCs w:val="16"/>
          <w:color w:val="auto"/>
        </w:rPr>
        <w:t>Date</w:t>
      </w:r>
    </w:p>
    <w:p>
      <w:pPr>
        <w:ind w:left="200"/>
        <w:spacing w:after="0"/>
        <w:rPr>
          <w:sz w:val="20"/>
          <w:szCs w:val="20"/>
          <w:color w:val="auto"/>
        </w:rPr>
      </w:pPr>
      <w:r>
        <w:rPr>
          <w:rFonts w:ascii="Courier New" w:cs="Courier New" w:eastAsia="Courier New" w:hAnsi="Courier New"/>
          <w:sz w:val="18"/>
          <w:szCs w:val="18"/>
          <w:color w:val="auto"/>
        </w:rPr>
        <w:t>Vice President and Assistant General Counsel</w:t>
      </w:r>
    </w:p>
    <w:p>
      <w:pPr>
        <w:spacing w:after="0" w:line="200" w:lineRule="exact"/>
        <w:rPr>
          <w:sz w:val="20"/>
          <w:szCs w:val="20"/>
          <w:color w:val="auto"/>
        </w:rPr>
      </w:pPr>
    </w:p>
    <w:p>
      <w:pPr>
        <w:sectPr>
          <w:pgSz w:w="11900" w:h="16838" w:orient="portrait"/>
          <w:cols w:equalWidth="0" w:num="2">
            <w:col w:w="220" w:space="0"/>
            <w:col w:w="9999"/>
          </w:cols>
          <w:pgMar w:left="240" w:top="142"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THOMAS H. BAILEY</w:t>
      </w:r>
    </w:p>
    <w:p>
      <w:pPr>
        <w:sectPr>
          <w:pgSz w:w="11900" w:h="16838" w:orient="portrait"/>
          <w:cols w:equalWidth="0" w:num="1">
            <w:col w:w="10219"/>
          </w:cols>
          <w:pgMar w:left="240" w:top="142"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200"/>
        <w:spacing w:after="0"/>
        <w:tabs>
          <w:tab w:leader="none" w:pos="720" w:val="left"/>
        </w:tabs>
        <w:rPr>
          <w:sz w:val="20"/>
          <w:szCs w:val="20"/>
          <w:color w:val="auto"/>
        </w:rPr>
      </w:pPr>
      <w:r>
        <w:rPr>
          <w:rFonts w:ascii="Courier New" w:cs="Courier New" w:eastAsia="Courier New" w:hAnsi="Courier New"/>
          <w:sz w:val="16"/>
          <w:szCs w:val="16"/>
          <w:color w:val="auto"/>
        </w:rPr>
        <w:t>/s/</w:t>
        <w:tab/>
        <w:t>Heidi J. Walter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Heidi J. Walter</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02/08/02</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Date</w:t>
      </w:r>
    </w:p>
    <w:p>
      <w:pPr>
        <w:spacing w:after="0" w:line="216" w:lineRule="exact"/>
        <w:rPr>
          <w:sz w:val="20"/>
          <w:szCs w:val="20"/>
          <w:color w:val="auto"/>
        </w:rPr>
      </w:pPr>
    </w:p>
    <w:p>
      <w:pPr>
        <w:sectPr>
          <w:pgSz w:w="11900" w:h="16838" w:orient="portrait"/>
          <w:cols w:equalWidth="0" w:num="3">
            <w:col w:w="220" w:space="0"/>
            <w:col w:w="4020" w:space="720"/>
            <w:col w:w="5259"/>
          </w:cols>
          <w:pgMar w:left="240" w:top="142" w:right="1440" w:bottom="1440" w:gutter="0" w:footer="0" w:header="0"/>
          <w:type w:val="continuous"/>
        </w:sectPr>
      </w:pP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Under Power of Attorney dated 6/5/00</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On file with Schedule 13G</w:t>
      </w:r>
    </w:p>
    <w:p>
      <w:pPr>
        <w:ind w:left="220"/>
        <w:spacing w:after="0" w:line="238" w:lineRule="auto"/>
        <w:rPr>
          <w:sz w:val="20"/>
          <w:szCs w:val="20"/>
          <w:color w:val="auto"/>
        </w:rPr>
      </w:pPr>
      <w:r>
        <w:rPr>
          <w:rFonts w:ascii="Courier New" w:cs="Courier New" w:eastAsia="Courier New" w:hAnsi="Courier New"/>
          <w:sz w:val="18"/>
          <w:szCs w:val="18"/>
          <w:color w:val="auto"/>
        </w:rPr>
        <w:t>for Powertel, Inc. 6/8/00</w:t>
      </w:r>
    </w:p>
    <w:p>
      <w:pPr>
        <w:sectPr>
          <w:pgSz w:w="11900" w:h="16838" w:orient="portrait"/>
          <w:cols w:equalWidth="0" w:num="1">
            <w:col w:w="10219"/>
          </w:cols>
          <w:pgMar w:left="240" w:top="142"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8 of 8</w:t>
      </w:r>
    </w:p>
    <w:p>
      <w:pPr>
        <w:spacing w:after="0" w:line="200" w:lineRule="exact"/>
        <w:rPr>
          <w:sz w:val="20"/>
          <w:szCs w:val="20"/>
          <w:color w:val="auto"/>
        </w:rPr>
      </w:pPr>
    </w:p>
    <w:p>
      <w:pPr>
        <w:sectPr>
          <w:pgSz w:w="11900" w:h="16838" w:orient="portrait"/>
          <w:cols w:equalWidth="0" w:num="2">
            <w:col w:w="4760" w:space="720"/>
            <w:col w:w="4739"/>
          </w:cols>
          <w:pgMar w:left="240" w:top="14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A</w:t>
      </w:r>
    </w:p>
    <w:p>
      <w:pPr>
        <w:sectPr>
          <w:pgSz w:w="11900" w:h="16838" w:orient="portrait"/>
          <w:cols w:equalWidth="0" w:num="1">
            <w:col w:w="10219"/>
          </w:cols>
          <w:pgMar w:left="240" w:top="142"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accordance with Rule 13d-1(f) under the Securities Exchange Act of 1934, the persons named below agree to the joint filing on behalf of each of them of a Statement on Schedule 13G (including amendments thereto) with respect to the Voting Ordinary Shares of Amdocs Limited and further agree that this Joint Filing Agreement be included as an Exhibit to such joint filings. In evidence thereof, the undersigned hereby execute this Agreement as of the 8th day of February, 2002.</w:t>
      </w:r>
    </w:p>
    <w:p>
      <w:pPr>
        <w:spacing w:after="0" w:line="205"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JANUS CAPITAL CORPORATION</w:t>
      </w:r>
    </w:p>
    <w:p>
      <w:pPr>
        <w:spacing w:after="0" w:line="201" w:lineRule="exact"/>
        <w:rPr>
          <w:sz w:val="20"/>
          <w:szCs w:val="20"/>
          <w:color w:val="auto"/>
        </w:rPr>
      </w:pPr>
    </w:p>
    <w:p>
      <w:pPr>
        <w:ind w:left="1280"/>
        <w:spacing w:after="0"/>
        <w:tabs>
          <w:tab w:leader="none" w:pos="1680" w:val="left"/>
          <w:tab w:leader="none" w:pos="220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Heidi J. Walter</w:t>
      </w:r>
    </w:p>
    <w:p>
      <w:pPr>
        <w:ind w:left="1580"/>
        <w:spacing w:after="0" w:line="238" w:lineRule="auto"/>
        <w:rPr>
          <w:sz w:val="20"/>
          <w:szCs w:val="20"/>
          <w:color w:val="auto"/>
        </w:rPr>
      </w:pPr>
      <w:r>
        <w:rPr>
          <w:rFonts w:ascii="Courier New" w:cs="Courier New" w:eastAsia="Courier New" w:hAnsi="Courier New"/>
          <w:sz w:val="18"/>
          <w:szCs w:val="18"/>
          <w:color w:val="auto"/>
        </w:rPr>
        <w:t>Heidi J. Walter,</w:t>
      </w:r>
    </w:p>
    <w:p>
      <w:pPr>
        <w:ind w:left="1800"/>
        <w:spacing w:after="0"/>
        <w:rPr>
          <w:sz w:val="20"/>
          <w:szCs w:val="20"/>
          <w:color w:val="auto"/>
        </w:rPr>
      </w:pPr>
      <w:r>
        <w:rPr>
          <w:rFonts w:ascii="Courier New" w:cs="Courier New" w:eastAsia="Courier New" w:hAnsi="Courier New"/>
          <w:sz w:val="18"/>
          <w:szCs w:val="18"/>
          <w:color w:val="auto"/>
        </w:rPr>
        <w:t>Vice President and Assistant General Counsel</w:t>
      </w:r>
    </w:p>
    <w:p>
      <w:pPr>
        <w:spacing w:after="0" w:line="200"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THOMAS H. BAILEY</w:t>
      </w:r>
    </w:p>
    <w:p>
      <w:pPr>
        <w:spacing w:after="0" w:line="201" w:lineRule="exact"/>
        <w:rPr>
          <w:sz w:val="20"/>
          <w:szCs w:val="20"/>
          <w:color w:val="auto"/>
        </w:rPr>
      </w:pPr>
    </w:p>
    <w:p>
      <w:pPr>
        <w:ind w:left="220"/>
        <w:spacing w:after="0"/>
        <w:tabs>
          <w:tab w:leader="none" w:pos="620" w:val="left"/>
          <w:tab w:leader="none" w:pos="114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Heidi J. Walter</w:t>
      </w:r>
    </w:p>
    <w:p>
      <w:pPr>
        <w:ind w:left="1580"/>
        <w:spacing w:after="0" w:line="238" w:lineRule="auto"/>
        <w:rPr>
          <w:sz w:val="20"/>
          <w:szCs w:val="20"/>
          <w:color w:val="auto"/>
        </w:rPr>
      </w:pPr>
      <w:r>
        <w:rPr>
          <w:rFonts w:ascii="Courier New" w:cs="Courier New" w:eastAsia="Courier New" w:hAnsi="Courier New"/>
          <w:sz w:val="18"/>
          <w:szCs w:val="18"/>
          <w:color w:val="auto"/>
        </w:rPr>
        <w:t>Heidi J. Walter</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Under Power of Attorney dated 6/5/00</w:t>
      </w:r>
    </w:p>
    <w:p>
      <w:pPr>
        <w:ind w:left="1580"/>
        <w:spacing w:after="0" w:line="238" w:lineRule="auto"/>
        <w:rPr>
          <w:sz w:val="20"/>
          <w:szCs w:val="20"/>
          <w:color w:val="auto"/>
        </w:rPr>
      </w:pPr>
      <w:r>
        <w:rPr>
          <w:rFonts w:ascii="Courier New" w:cs="Courier New" w:eastAsia="Courier New" w:hAnsi="Courier New"/>
          <w:sz w:val="18"/>
          <w:szCs w:val="18"/>
          <w:color w:val="auto"/>
        </w:rPr>
        <w:t>On file with Schedule 13G</w:t>
      </w:r>
    </w:p>
    <w:p>
      <w:pPr>
        <w:ind w:left="1580"/>
        <w:spacing w:after="0"/>
        <w:rPr>
          <w:sz w:val="20"/>
          <w:szCs w:val="20"/>
          <w:color w:val="auto"/>
        </w:rPr>
      </w:pPr>
      <w:r>
        <w:rPr>
          <w:rFonts w:ascii="Courier New" w:cs="Courier New" w:eastAsia="Courier New" w:hAnsi="Courier New"/>
          <w:sz w:val="18"/>
          <w:szCs w:val="18"/>
          <w:color w:val="auto"/>
        </w:rPr>
        <w:t>for Powertel, Inc. 6/8/00</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lvl w:ilvl="1">
      <w:lvlJc w:val="left"/>
      <w:lvlText w:val="%2"/>
      <w:numFmt w:val="upperLetter"/>
      <w:start w:val="1"/>
    </w:lvl>
  </w:abstractNum>
  <w:abstractNum w:abstractNumId="1">
    <w:nsid w:val="7545E146"/>
    <w:multiLevelType w:val="hybridMultilevel"/>
    <w:lvl w:ilvl="0">
      <w:lvlJc w:val="left"/>
      <w:lvlText w:val="%1"/>
      <w:numFmt w:val="decimal"/>
      <w:start w:val="1"/>
    </w:lvl>
    <w:lvl w:ilvl="1">
      <w:lvlJc w:val="left"/>
      <w:lvlText w:val="%2."/>
      <w:numFmt w:val="lowerLetter"/>
      <w:start w:val="1"/>
    </w:lvl>
  </w:abstractNum>
  <w:abstractNum w:abstractNumId="2">
    <w:nsid w:val="515F007C"/>
    <w:multiLevelType w:val="hybridMultilevel"/>
    <w:lvl w:ilvl="0">
      <w:lvlJc w:val="left"/>
      <w:lvlText w:val="%1."/>
      <w:numFmt w:val="decimal"/>
      <w:start w:val="3"/>
    </w:lvl>
    <w:lvl w:ilvl="1">
      <w:lvlJc w:val="left"/>
      <w:lvlText w:val="%2"/>
      <w:numFmt w:val="lowerLetter"/>
      <w:start w:val="1"/>
    </w:lvl>
  </w:abstractNum>
  <w:abstractNum w:abstractNumId="3">
    <w:nsid w:val="5BD062C2"/>
    <w:multiLevelType w:val="hybridMultilevel"/>
    <w:lvl w:ilvl="0">
      <w:lvlJc w:val="left"/>
      <w:lvlText w:val="%1"/>
      <w:numFmt w:val="decimal"/>
      <w:start w:val="1"/>
    </w:lvl>
    <w:lvl w:ilvl="1">
      <w:lvlJc w:val="left"/>
      <w:lvlText w:val="%2."/>
      <w:numFmt w:val="decimal"/>
      <w:start w:val="5"/>
    </w:lvl>
  </w:abstractNum>
  <w:abstractNum w:abstractNumId="4">
    <w:nsid w:val="12200854"/>
    <w:multiLevelType w:val="hybridMultilevel"/>
    <w:lvl w:ilvl="0">
      <w:lvlJc w:val="left"/>
      <w:lvlText w:val="%1."/>
      <w:numFmt w:val="decimal"/>
      <w:start w:val="9"/>
    </w:lvl>
    <w:lvl w:ilvl="1">
      <w:lvlJc w:val="left"/>
      <w:lvlText w:val="%2"/>
      <w:numFmt w:val="decimal"/>
      <w:start w:val="1"/>
    </w:lvl>
  </w:abstractNum>
  <w:abstractNum w:abstractNumId="5">
    <w:nsid w:val="4DB127F8"/>
    <w:multiLevelType w:val="hybridMultilevel"/>
    <w:lvl w:ilvl="0">
      <w:lvlJc w:val="left"/>
      <w:lvlText w:val="%1."/>
      <w:numFmt w:val="decimal"/>
      <w:start w:val="12"/>
    </w:lvl>
  </w:abstractNum>
  <w:abstractNum w:abstractNumId="6">
    <w:nsid w:val="216231B"/>
    <w:multiLevelType w:val="hybridMultilevel"/>
    <w:lvl w:ilvl="0">
      <w:lvlJc w:val="left"/>
      <w:lvlText w:val="%1."/>
      <w:numFmt w:val="decimal"/>
      <w:start w:val="1"/>
    </w:lvl>
    <w:lvl w:ilvl="1">
      <w:lvlJc w:val="left"/>
      <w:lvlText w:val="%2"/>
      <w:numFmt w:val="upperLetter"/>
      <w:start w:val="1"/>
    </w:lvl>
  </w:abstractNum>
  <w:abstractNum w:abstractNumId="7">
    <w:nsid w:val="1F16E9E8"/>
    <w:multiLevelType w:val="hybridMultilevel"/>
    <w:lvl w:ilvl="0">
      <w:lvlJc w:val="left"/>
      <w:lvlText w:val="%1"/>
      <w:numFmt w:val="decimal"/>
      <w:start w:val="1"/>
    </w:lvl>
    <w:lvl w:ilvl="1">
      <w:lvlJc w:val="left"/>
      <w:lvlText w:val="%2."/>
      <w:numFmt w:val="lowerLetter"/>
      <w:start w:val="1"/>
    </w:lvl>
  </w:abstractNum>
  <w:abstractNum w:abstractNumId="8">
    <w:nsid w:val="1190CDE7"/>
    <w:multiLevelType w:val="hybridMultilevel"/>
    <w:lvl w:ilvl="0">
      <w:lvlJc w:val="left"/>
      <w:lvlText w:val="%1."/>
      <w:numFmt w:val="decimal"/>
      <w:start w:val="3"/>
    </w:lvl>
    <w:lvl w:ilvl="1">
      <w:lvlJc w:val="left"/>
      <w:lvlText w:val="%2"/>
      <w:numFmt w:val="lowerLetter"/>
      <w:start w:val="1"/>
    </w:lvl>
  </w:abstractNum>
  <w:abstractNum w:abstractNumId="9">
    <w:nsid w:val="66EF438D"/>
    <w:multiLevelType w:val="hybridMultilevel"/>
    <w:lvl w:ilvl="0">
      <w:lvlJc w:val="left"/>
      <w:lvlText w:val="%1"/>
      <w:numFmt w:val="decimal"/>
      <w:start w:val="1"/>
    </w:lvl>
    <w:lvl w:ilvl="1">
      <w:lvlJc w:val="left"/>
      <w:lvlText w:val="%2."/>
      <w:numFmt w:val="decimal"/>
      <w:start w:val="5"/>
    </w:lvl>
  </w:abstractNum>
  <w:abstractNum w:abstractNumId="10">
    <w:nsid w:val="140E0F76"/>
    <w:multiLevelType w:val="hybridMultilevel"/>
    <w:lvl w:ilvl="0">
      <w:lvlJc w:val="left"/>
      <w:lvlText w:val="%1."/>
      <w:numFmt w:val="decimal"/>
      <w:start w:val="9"/>
    </w:lvl>
    <w:lvl w:ilvl="1">
      <w:lvlJc w:val="left"/>
      <w:lvlText w:val="%2"/>
      <w:numFmt w:val="decimal"/>
      <w:start w:val="1"/>
    </w:lvl>
  </w:abstractNum>
  <w:abstractNum w:abstractNumId="11">
    <w:nsid w:val="3352255A"/>
    <w:multiLevelType w:val="hybridMultilevel"/>
    <w:lvl w:ilvl="0">
      <w:lvlJc w:val="left"/>
      <w:lvlText w:val="%1."/>
      <w:numFmt w:val="decimal"/>
      <w:start w:val="12"/>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2019-12-12T01:08:20Z</dcterms:created>
  <dcterms:modified xsi:type="dcterms:W3CDTF">2019-12-12T01:08:20Z</dcterms:modified>
</cp:coreProperties>
</file>