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#G02602103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1,122,307</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14,872,361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14,872,361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10.131%</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#G02602103</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14,872,361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14,872,361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10.131%</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AMDOCS LIMITED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SUITE 5, TOWER HILL HOUSE LE BORDAGE</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ST PETER PORT, ISLAND OF GUERNSEY X0 GY1 3QT</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England</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G02602103</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9"/>
              </w:rPr>
              <w:t>14,872,361</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10.131%</w:t>
            </w:r>
          </w:p>
        </w:tc>
        <w:tc>
          <w:tcPr>
            <w:tcW w:w="226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1,122,307</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14,872,361</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August 9,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(JAPAN) LIMITED  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August 9, 2017, agree and consent to the joint filing on their behalf of this Schedule 13G in connection with their beneficial ownership of the COMMON STOCK of AMDOCS LIMITED at July 31,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134" w:gutter="0" w:footer="0" w:header="0"/>
        </w:sectPr>
      </w:pPr>
    </w:p>
    <w:bookmarkStart w:id="3" w:name="page4"/>
    <w:bookmarkEnd w:id="3"/>
    <w:p>
      <w:pPr>
        <w:ind w:left="-8" w:right="2419" w:firstLine="8"/>
        <w:spacing w:after="0" w:line="236" w:lineRule="auto"/>
        <w:tabs>
          <w:tab w:leader="none" w:pos="2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2019-12-06T09:13:25Z</dcterms:created>
  <dcterms:modified xsi:type="dcterms:W3CDTF">2019-12-06T09:13:25Z</dcterms:modified>
</cp:coreProperties>
</file>