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REPORT OF FOREIGN PRIVATE ISSUER</w:t>
      </w:r>
    </w:p>
    <w:p>
      <w:pPr>
        <w:jc w:val="center"/>
        <w:ind w:right="1759"/>
        <w:spacing w:after="0" w:line="238" w:lineRule="auto"/>
        <w:rPr>
          <w:sz w:val="20"/>
          <w:szCs w:val="20"/>
          <w:color w:val="auto"/>
        </w:rPr>
      </w:pPr>
      <w:r>
        <w:rPr>
          <w:rFonts w:ascii="Courier New" w:cs="Courier New" w:eastAsia="Courier New" w:hAnsi="Courier New"/>
          <w:sz w:val="18"/>
          <w:szCs w:val="18"/>
          <w:color w:val="auto"/>
        </w:rPr>
        <w:t>PURSUANT TO RULE 13A-16 OR 15D-16 OF</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November, 2001</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0" w:lineRule="exact"/>
        <w:rPr>
          <w:sz w:val="24"/>
          <w:szCs w:val="24"/>
          <w:color w:val="auto"/>
        </w:rPr>
      </w:pPr>
    </w:p>
    <w:p>
      <w:pPr>
        <w:spacing w:after="0" w:line="205" w:lineRule="exact"/>
        <w:rPr>
          <w:sz w:val="24"/>
          <w:szCs w:val="24"/>
          <w:color w:val="auto"/>
        </w:rPr>
      </w:pPr>
    </w:p>
    <w:p>
      <w:pPr>
        <w:ind w:left="2540"/>
        <w:spacing w:after="0"/>
        <w:tabs>
          <w:tab w:leader="none" w:pos="5360" w:val="left"/>
        </w:tabs>
        <w:rPr>
          <w:sz w:val="20"/>
          <w:szCs w:val="20"/>
          <w:color w:val="auto"/>
        </w:rPr>
      </w:pPr>
      <w:r>
        <w:rPr>
          <w:rFonts w:ascii="Courier New" w:cs="Courier New" w:eastAsia="Courier New" w:hAnsi="Courier New"/>
          <w:sz w:val="18"/>
          <w:szCs w:val="18"/>
          <w:color w:val="auto"/>
        </w:rPr>
        <w:t>FORM 20 F X</w:t>
      </w:r>
      <w:r>
        <w:rPr>
          <w:sz w:val="20"/>
          <w:szCs w:val="20"/>
          <w:color w:val="auto"/>
        </w:rPr>
        <w:tab/>
      </w:r>
      <w:r>
        <w:rPr>
          <w:rFonts w:ascii="Courier New" w:cs="Courier New" w:eastAsia="Courier New" w:hAnsi="Courier New"/>
          <w:sz w:val="16"/>
          <w:szCs w:val="16"/>
          <w:color w:val="auto"/>
        </w:rPr>
        <w:t>FORM 40 F</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540"/>
        <w:spacing w:after="0"/>
        <w:tabs>
          <w:tab w:leader="none" w:pos="536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NOVEMBER, 2001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ACQUISITION OF CLARIFY BUSINESS OF NORTEL NETWORKS</w:t>
      </w:r>
    </w:p>
    <w:p>
      <w:pPr>
        <w:spacing w:after="0" w:line="207" w:lineRule="exact"/>
        <w:rPr>
          <w:sz w:val="24"/>
          <w:szCs w:val="24"/>
          <w:color w:val="auto"/>
        </w:rPr>
      </w:pPr>
    </w:p>
    <w:p>
      <w:pPr>
        <w:ind w:right="2099" w:firstLine="1159"/>
        <w:spacing w:after="0" w:line="237" w:lineRule="auto"/>
        <w:rPr>
          <w:sz w:val="20"/>
          <w:szCs w:val="20"/>
          <w:color w:val="auto"/>
        </w:rPr>
      </w:pPr>
      <w:r>
        <w:rPr>
          <w:rFonts w:ascii="Courier New" w:cs="Courier New" w:eastAsia="Courier New" w:hAnsi="Courier New"/>
          <w:sz w:val="18"/>
          <w:szCs w:val="18"/>
          <w:color w:val="auto"/>
        </w:rPr>
        <w:t>On November 28, 2001, the registrant, Amdocs Limited ("Amdocs"), acquired from Nortel Networks Corporation substantially all of the assets of its Clarify business ("Clarify") for approximately $200 million in cash, pursuant to an Acquisition Agreement, dated as of October 1, 2001. Clarify is a provider of Customer Relationship Management, or CRM, software to communications companies and other enterprise sectors.</w:t>
      </w:r>
    </w:p>
    <w:p>
      <w:pPr>
        <w:spacing w:after="0" w:line="210" w:lineRule="exact"/>
        <w:rPr>
          <w:sz w:val="24"/>
          <w:szCs w:val="24"/>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The transaction will be accounted for under the purchase accounting method under United States generally accepted accounting principles and is expected by Amdocs to be accretive to cash earnings per share in fiscal year 2002 and thereafter.</w:t>
      </w:r>
    </w:p>
    <w:p>
      <w:pPr>
        <w:spacing w:after="0" w:line="207" w:lineRule="exact"/>
        <w:rPr>
          <w:sz w:val="24"/>
          <w:szCs w:val="24"/>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Amdocs expects to incur a one-time acquisition-related charge in its first fiscal quarter ending December 31, 2001 to account for certain costs relating to the acquisition, primarily the write-off of purchased in-process research and development.</w:t>
      </w:r>
    </w:p>
    <w:p>
      <w:pPr>
        <w:spacing w:after="0" w:line="207" w:lineRule="exact"/>
        <w:rPr>
          <w:sz w:val="24"/>
          <w:szCs w:val="24"/>
          <w:color w:val="auto"/>
        </w:rPr>
      </w:pPr>
    </w:p>
    <w:p>
      <w:pPr>
        <w:jc w:val="both"/>
        <w:ind w:right="1999" w:firstLine="1053"/>
        <w:spacing w:after="0" w:line="236" w:lineRule="auto"/>
        <w:rPr>
          <w:sz w:val="20"/>
          <w:szCs w:val="20"/>
          <w:color w:val="auto"/>
        </w:rPr>
      </w:pPr>
      <w:r>
        <w:rPr>
          <w:rFonts w:ascii="Courier New" w:cs="Courier New" w:eastAsia="Courier New" w:hAnsi="Courier New"/>
          <w:sz w:val="18"/>
          <w:szCs w:val="18"/>
          <w:color w:val="auto"/>
        </w:rPr>
        <w:t>Attached as Exhibit 99.1 and incorporated herein by reference in its entirety is a copy of the press release dated November 28, 2001 announcing the completion of the acquisition.</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FINANCIAL STATEMENTS AND PRO FORMA FINANCIAL INFORMATION</w:t>
      </w:r>
    </w:p>
    <w:p>
      <w:pPr>
        <w:spacing w:after="0" w:line="207" w:lineRule="exact"/>
        <w:rPr>
          <w:sz w:val="24"/>
          <w:szCs w:val="24"/>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The financial statements of Clarify and the unaudited pro forma condensed consolidated financial information are not included in this report. Such financial information will be filed by amendment not later than February 11, 2002.</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EXHIBITS</w:t>
      </w:r>
    </w:p>
    <w:p>
      <w:pPr>
        <w:sectPr>
          <w:pgSz w:w="11900" w:h="16838" w:orient="portrait"/>
          <w:cols w:equalWidth="0" w:num="1">
            <w:col w:w="10219"/>
          </w:cols>
          <w:pgMar w:left="240" w:top="344"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2140" w:space="720"/>
            <w:col w:w="7359"/>
          </w:cols>
          <w:pgMar w:left="240" w:top="34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Amdocs Press Release dated November 28, 2001.</w:t>
      </w:r>
    </w:p>
    <w:p>
      <w:pPr>
        <w:sectPr>
          <w:pgSz w:w="11900" w:h="16838" w:orient="portrait"/>
          <w:cols w:equalWidth="0" w:num="2">
            <w:col w:w="2140" w:space="720"/>
            <w:col w:w="7359"/>
          </w:cols>
          <w:pgMar w:left="240" w:top="344"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AMDOCS LIMITED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12, 2001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rPr>
          <w:sz w:val="20"/>
          <w:szCs w:val="20"/>
          <w:color w:val="auto"/>
        </w:rPr>
      </w:pPr>
      <w:r>
        <w:rPr>
          <w:rFonts w:ascii="Courier New" w:cs="Courier New" w:eastAsia="Courier New" w:hAnsi="Courier New"/>
          <w:sz w:val="18"/>
          <w:szCs w:val="18"/>
          <w:color w:val="auto"/>
        </w:rPr>
        <w:t>Authorized U.S. Representative</w:t>
      </w:r>
    </w:p>
    <w:p>
      <w:pPr>
        <w:sectPr>
          <w:pgSz w:w="11900" w:h="16838" w:orient="portrait"/>
          <w:cols w:equalWidth="0" w:num="3">
            <w:col w:w="540" w:space="200"/>
            <w:col w:w="3700" w:space="720"/>
            <w:col w:w="5059"/>
          </w:cols>
          <w:pgMar w:left="240" w:top="1122"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2140" w:space="720"/>
            <w:col w:w="735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Amdocs Press Release dated November 28, 2001.</w:t>
      </w:r>
    </w:p>
    <w:p>
      <w:pPr>
        <w:sectPr>
          <w:pgSz w:w="11900" w:h="16838" w:orient="portrait"/>
          <w:cols w:equalWidth="0" w:num="2">
            <w:col w:w="2140" w:space="720"/>
            <w:col w:w="7359"/>
          </w:cols>
          <w:pgMar w:left="240" w:top="925"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 COMPLETES ACQUISITION OF CLARIFY ASSETS</w:t>
      </w:r>
    </w:p>
    <w:p>
      <w:pPr>
        <w:spacing w:after="0" w:line="207"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ACQUISITION CREATES THE NO. 1 COMMUNICATIONS CRM PROVIDER, COMBINING INDUSTRY LEADING SOFTWARE AND SERVICES, ENSURING RETURN ON INVESTMENT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JOSE, CALIFORNIA, November 28, 2001--Amdocs Limited (NYSE:DOX), the world's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leading provider of customer care, billing and order management systems to the</w:t>
      </w:r>
    </w:p>
    <w:p>
      <w:pPr>
        <w:spacing w:after="0" w:line="238" w:lineRule="auto"/>
        <w:rPr>
          <w:sz w:val="20"/>
          <w:szCs w:val="20"/>
          <w:color w:val="auto"/>
        </w:rPr>
      </w:pPr>
      <w:r>
        <w:rPr>
          <w:rFonts w:ascii="Courier New" w:cs="Courier New" w:eastAsia="Courier New" w:hAnsi="Courier New"/>
          <w:sz w:val="18"/>
          <w:szCs w:val="18"/>
          <w:color w:val="auto"/>
        </w:rPr>
        <w:t>communications industry, announced today the completion of the previously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announced acquisition from Nortel Networks* of substantially all of its Clarify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assets, a leading portfolio of Customer Relationship Management (CRM) software</w:t>
      </w:r>
    </w:p>
    <w:p>
      <w:pPr>
        <w:spacing w:after="0" w:line="238" w:lineRule="auto"/>
        <w:rPr>
          <w:sz w:val="20"/>
          <w:szCs w:val="20"/>
          <w:color w:val="auto"/>
        </w:rPr>
      </w:pPr>
      <w:r>
        <w:rPr>
          <w:rFonts w:ascii="Courier New" w:cs="Courier New" w:eastAsia="Courier New" w:hAnsi="Courier New"/>
          <w:sz w:val="18"/>
          <w:szCs w:val="18"/>
          <w:color w:val="auto"/>
        </w:rPr>
        <w:t>for communications companies and other enterprise sectors, for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US$200 million in cash. This acquisition combines industry leading best-in-class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CRM functionality with Amdocs renown integration and delivery capabilities,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positioning Amdocs as the world's leading provider of CRM to the communications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and reinforcing its leadership position in delivering the industry's</w:t>
      </w:r>
    </w:p>
    <w:p>
      <w:pPr>
        <w:spacing w:after="0" w:line="238" w:lineRule="auto"/>
        <w:rPr>
          <w:sz w:val="20"/>
          <w:szCs w:val="20"/>
          <w:color w:val="auto"/>
        </w:rPr>
      </w:pPr>
      <w:r>
        <w:rPr>
          <w:rFonts w:ascii="Courier New" w:cs="Courier New" w:eastAsia="Courier New" w:hAnsi="Courier New"/>
          <w:sz w:val="18"/>
          <w:szCs w:val="18"/>
          <w:color w:val="auto"/>
        </w:rPr>
        <w:t>most comprehensive portfolio of business software applications.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"Clarify completes the Amdocs CRM product suite, enabling us to deliver the only pre-integrated CRM, billing and order management solution and stand-alone Communications CRM offering with proven support for communications providers," said Avi Naor, President and Chief Executive Officer of Amdocs Management Limited. "With Amdocs' extensive product set, communication-specific functionality and powerful delivery capabilities, we are offering the number one CRM solution for major communications providers worldwide. CRM is mission-critical for communications providers' success and the combined Amdocs Clarify offering and knowledgebase virtually guarantees unprecedented return on investment, allowing providers to build and maintain customer loyalty, manage customer growth and retention and ultimately increase profitability. Additionally, Amdocs will establish long-term relationships with new strategic customers."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will tightly integrate Clarify's business as part of Amdocs' new CRM division and configure it to Amdocs' successful business model that combines service and solutions. In addition, Amdocs will extend its industry-leading CRM offering as a best-in-class solution, retaining its focus on communications, while ensuring continued support to Clarify's enterprise customers. The Clarify team, in conjunction with Amdocs expertise, positions Amdocs as the world's most widely installed communications CRM solution.</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already seen interest in our combined solution. Amdocs is expanding in all areas including product, employees, customers and partners. Clarify capabilities are integral to our business, as we maintain our focus on the communications market, with a strong commitment to service and support for enterprise customers," concluded Naor.</w:t>
      </w:r>
    </w:p>
    <w:p>
      <w:pPr>
        <w:sectPr>
          <w:pgSz w:w="11900" w:h="16838" w:orient="portrait"/>
          <w:cols w:equalWidth="0" w:num="1">
            <w:col w:w="10219"/>
          </w:cols>
          <w:pgMar w:left="240" w:top="744" w:right="1440" w:bottom="1440" w:gutter="0" w:footer="0" w:header="0"/>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Amdocs Clarify CRM Suite will provide the most reliable CRM solution in the industry. Amdocs Clarify CRM Suite integrates front office and business management applications, providing a consolidated view of all customer interactions with a single database for complete lifecycle customer management. Clarify expands the Amdocs customer base with over 1,300 customers, including over 250 service providers supported by a global presence from offices throughout North America, Europe and Asia, and strengthens relationships with existing Amdocs customers.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Amdocs is the world's leading provider of CRM, billing and order management systems to the communications industry. Amdocs has an unparalleled success record in project delivery of its mission-critical products. With human resources of more than 8,600 information systems professionals, Amdocs supports a global customer base. For more information visit our Web site at www.amdocs.com.</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news release may contain certain forward-looking statements as defined under the Securities Act of 1933, as amended, including statements about Amdocs' growth and business results. Although we believe the expectations reflected in such forward-looking statements are based 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and risks associated with operating businesses in the international market. The forward-looking information is within the meaning of Section 27A of the Securities Act of 1933 and Section 21E of the Securities Act of 1934, and subject to certain risks and uncertainties, and actual results may differ materially. These risks and uncertainties are described in greater detail in Amdocs' filings with the Securities and Exchange Commission.</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 Nortel Networks is a trademark of Nortel Networks.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CONTACTS:</w:t>
      </w:r>
      <w:r>
        <w:rPr>
          <w:sz w:val="20"/>
          <w:szCs w:val="20"/>
          <w:color w:val="auto"/>
        </w:rPr>
        <w:tab/>
      </w:r>
      <w:r>
        <w:rPr>
          <w:rFonts w:ascii="Courier New" w:cs="Courier New" w:eastAsia="Courier New" w:hAnsi="Courier New"/>
          <w:sz w:val="18"/>
          <w:szCs w:val="18"/>
          <w:color w:val="auto"/>
        </w:rPr>
        <w:t>Amdocs</w:t>
      </w:r>
    </w:p>
    <w:p>
      <w:pPr>
        <w:ind w:left="1280"/>
        <w:spacing w:after="0" w:line="238" w:lineRule="auto"/>
        <w:rPr>
          <w:sz w:val="20"/>
          <w:szCs w:val="20"/>
          <w:color w:val="auto"/>
        </w:rPr>
      </w:pPr>
      <w:r>
        <w:rPr>
          <w:rFonts w:ascii="Courier New" w:cs="Courier New" w:eastAsia="Courier New" w:hAnsi="Courier New"/>
          <w:sz w:val="18"/>
          <w:szCs w:val="18"/>
          <w:color w:val="auto"/>
        </w:rPr>
        <w:t>Thomas G. O'Brien, 314/212-8328</w:t>
      </w:r>
    </w:p>
    <w:p>
      <w:pPr>
        <w:ind w:left="1280"/>
        <w:spacing w:after="0"/>
        <w:rPr>
          <w:sz w:val="20"/>
          <w:szCs w:val="20"/>
          <w:color w:val="auto"/>
        </w:rPr>
      </w:pPr>
      <w:r>
        <w:rPr>
          <w:rFonts w:ascii="Courier New" w:cs="Courier New" w:eastAsia="Courier New" w:hAnsi="Courier New"/>
          <w:sz w:val="18"/>
          <w:szCs w:val="18"/>
          <w:color w:val="auto"/>
        </w:rPr>
        <w:t>info@amdocs.com</w:t>
      </w:r>
    </w:p>
    <w:p>
      <w:pPr>
        <w:ind w:left="1700"/>
        <w:spacing w:after="0" w:line="237" w:lineRule="auto"/>
        <w:rPr>
          <w:sz w:val="20"/>
          <w:szCs w:val="20"/>
          <w:color w:val="auto"/>
        </w:rPr>
      </w:pPr>
      <w:r>
        <w:rPr>
          <w:rFonts w:ascii="Courier New" w:cs="Courier New" w:eastAsia="Courier New" w:hAnsi="Courier New"/>
          <w:sz w:val="18"/>
          <w:szCs w:val="18"/>
          <w:color w:val="auto"/>
        </w:rPr>
        <w:t>or</w:t>
      </w:r>
    </w:p>
    <w:p>
      <w:pPr>
        <w:ind w:left="1280"/>
        <w:spacing w:after="0" w:line="238" w:lineRule="auto"/>
        <w:rPr>
          <w:sz w:val="20"/>
          <w:szCs w:val="20"/>
          <w:color w:val="auto"/>
        </w:rPr>
      </w:pPr>
      <w:r>
        <w:rPr>
          <w:rFonts w:ascii="Courier New" w:cs="Courier New" w:eastAsia="Courier New" w:hAnsi="Courier New"/>
          <w:sz w:val="18"/>
          <w:szCs w:val="18"/>
          <w:color w:val="auto"/>
        </w:rPr>
        <w:t>Porter Novelli for Amdocs</w:t>
      </w:r>
    </w:p>
    <w:p>
      <w:pPr>
        <w:ind w:left="1280"/>
        <w:spacing w:after="0"/>
        <w:rPr>
          <w:sz w:val="20"/>
          <w:szCs w:val="20"/>
          <w:color w:val="auto"/>
        </w:rPr>
      </w:pPr>
      <w:r>
        <w:rPr>
          <w:rFonts w:ascii="Courier New" w:cs="Courier New" w:eastAsia="Courier New" w:hAnsi="Courier New"/>
          <w:sz w:val="18"/>
          <w:szCs w:val="18"/>
          <w:color w:val="auto"/>
        </w:rPr>
        <w:t>Greg Kalish, 212/601-8470</w:t>
      </w:r>
    </w:p>
    <w:p>
      <w:pPr>
        <w:ind w:left="1280"/>
        <w:spacing w:after="0" w:line="237" w:lineRule="auto"/>
        <w:rPr>
          <w:sz w:val="20"/>
          <w:szCs w:val="20"/>
          <w:color w:val="auto"/>
        </w:rPr>
      </w:pPr>
      <w:r>
        <w:rPr>
          <w:rFonts w:ascii="Courier New" w:cs="Courier New" w:eastAsia="Courier New" w:hAnsi="Courier New"/>
          <w:sz w:val="18"/>
          <w:szCs w:val="18"/>
          <w:color w:val="auto"/>
        </w:rPr>
        <w:t>Fax: 212/601-8101</w:t>
      </w:r>
    </w:p>
    <w:p>
      <w:pPr>
        <w:ind w:left="1280"/>
        <w:spacing w:after="0"/>
        <w:rPr>
          <w:sz w:val="20"/>
          <w:szCs w:val="20"/>
          <w:color w:val="auto"/>
        </w:rPr>
      </w:pPr>
      <w:r>
        <w:rPr>
          <w:rFonts w:ascii="Courier New" w:cs="Courier New" w:eastAsia="Courier New" w:hAnsi="Courier New"/>
          <w:sz w:val="18"/>
          <w:szCs w:val="18"/>
          <w:color w:val="auto"/>
        </w:rPr>
        <w:t>gkalish@porternovelli.com</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2019-12-14T21:19:59Z</dcterms:created>
  <dcterms:modified xsi:type="dcterms:W3CDTF">2019-12-14T21:19:59Z</dcterms:modified>
</cp:coreProperties>
</file>