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MAIL STOP 4-6</w:t>
      </w:r>
    </w:p>
    <w:p>
      <w:pPr>
        <w:spacing w:after="0" w:line="201" w:lineRule="exact"/>
        <w:rPr>
          <w:sz w:val="24"/>
          <w:szCs w:val="24"/>
          <w:color w:val="auto"/>
        </w:rPr>
      </w:pPr>
    </w:p>
    <w:p>
      <w:pPr>
        <w:jc w:val="center"/>
        <w:ind w:right="7259"/>
        <w:spacing w:after="0"/>
        <w:rPr>
          <w:sz w:val="20"/>
          <w:szCs w:val="20"/>
          <w:color w:val="auto"/>
        </w:rPr>
      </w:pPr>
      <w:r>
        <w:rPr>
          <w:rFonts w:ascii="Courier New" w:cs="Courier New" w:eastAsia="Courier New" w:hAnsi="Courier New"/>
          <w:sz w:val="18"/>
          <w:szCs w:val="18"/>
          <w:color w:val="auto"/>
        </w:rPr>
        <w:t>February 3,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Thomas G. O`Brien, Treasurer</w:t>
      </w:r>
    </w:p>
    <w:p>
      <w:pPr>
        <w:spacing w:after="0" w:line="238" w:lineRule="auto"/>
        <w:rPr>
          <w:sz w:val="20"/>
          <w:szCs w:val="20"/>
          <w:color w:val="auto"/>
        </w:rPr>
      </w:pPr>
      <w:r>
        <w:rPr>
          <w:rFonts w:ascii="Courier New" w:cs="Courier New" w:eastAsia="Courier New" w:hAnsi="Courier New"/>
          <w:sz w:val="18"/>
          <w:szCs w:val="18"/>
          <w:color w:val="auto"/>
        </w:rPr>
        <w:t>Amdocs, Inc.</w:t>
      </w:r>
    </w:p>
    <w:p>
      <w:pPr>
        <w:spacing w:after="0"/>
        <w:rPr>
          <w:sz w:val="20"/>
          <w:szCs w:val="20"/>
          <w:color w:val="auto"/>
        </w:rPr>
      </w:pPr>
      <w:r>
        <w:rPr>
          <w:rFonts w:ascii="Courier New" w:cs="Courier New" w:eastAsia="Courier New" w:hAnsi="Courier New"/>
          <w:sz w:val="18"/>
          <w:szCs w:val="18"/>
          <w:color w:val="auto"/>
        </w:rPr>
        <w:t>1390 Timberlake Manor Parkway</w:t>
      </w:r>
    </w:p>
    <w:p>
      <w:pPr>
        <w:spacing w:after="0" w:line="237" w:lineRule="auto"/>
        <w:rPr>
          <w:sz w:val="20"/>
          <w:szCs w:val="20"/>
          <w:color w:val="auto"/>
        </w:rPr>
      </w:pPr>
      <w:r>
        <w:rPr>
          <w:rFonts w:ascii="Courier New" w:cs="Courier New" w:eastAsia="Courier New" w:hAnsi="Courier New"/>
          <w:sz w:val="18"/>
          <w:szCs w:val="18"/>
          <w:color w:val="auto"/>
        </w:rPr>
        <w:t>Chesterfield, Missouri 63017</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Amdocs Limited</w:t>
      </w:r>
    </w:p>
    <w:p>
      <w:pPr>
        <w:ind w:left="860"/>
        <w:spacing w:after="0" w:line="238" w:lineRule="auto"/>
        <w:rPr>
          <w:sz w:val="20"/>
          <w:szCs w:val="20"/>
          <w:color w:val="auto"/>
        </w:rPr>
      </w:pPr>
      <w:r>
        <w:rPr>
          <w:rFonts w:ascii="Courier New" w:cs="Courier New" w:eastAsia="Courier New" w:hAnsi="Courier New"/>
          <w:sz w:val="18"/>
          <w:szCs w:val="18"/>
          <w:color w:val="auto"/>
        </w:rPr>
        <w:t>Post-Effective Amendment No. 4 to Form F-3</w:t>
      </w:r>
    </w:p>
    <w:p>
      <w:pPr>
        <w:ind w:left="860"/>
        <w:spacing w:after="0"/>
        <w:rPr>
          <w:sz w:val="20"/>
          <w:szCs w:val="20"/>
          <w:color w:val="auto"/>
        </w:rPr>
      </w:pPr>
      <w:r>
        <w:rPr>
          <w:rFonts w:ascii="Courier New" w:cs="Courier New" w:eastAsia="Courier New" w:hAnsi="Courier New"/>
          <w:sz w:val="18"/>
          <w:szCs w:val="18"/>
          <w:color w:val="auto"/>
        </w:rPr>
        <w:t>File No. 333-114344</w:t>
      </w:r>
    </w:p>
    <w:p>
      <w:pPr>
        <w:ind w:left="860"/>
        <w:spacing w:after="0" w:line="237" w:lineRule="auto"/>
        <w:rPr>
          <w:sz w:val="20"/>
          <w:szCs w:val="20"/>
          <w:color w:val="auto"/>
        </w:rPr>
      </w:pPr>
      <w:r>
        <w:rPr>
          <w:rFonts w:ascii="Courier New" w:cs="Courier New" w:eastAsia="Courier New" w:hAnsi="Courier New"/>
          <w:sz w:val="18"/>
          <w:szCs w:val="18"/>
          <w:color w:val="auto"/>
        </w:rPr>
        <w:t>Filed on January 27, 2005</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O`Brien,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This is to advise you that we have the following comment.</w:t>
      </w:r>
    </w:p>
    <w:p>
      <w:pPr>
        <w:spacing w:after="0" w:line="238" w:lineRule="auto"/>
        <w:rPr>
          <w:sz w:val="20"/>
          <w:szCs w:val="20"/>
          <w:color w:val="auto"/>
        </w:rPr>
      </w:pPr>
      <w:r>
        <w:rPr>
          <w:rFonts w:ascii="Courier New" w:cs="Courier New" w:eastAsia="Courier New" w:hAnsi="Courier New"/>
          <w:sz w:val="18"/>
          <w:szCs w:val="18"/>
          <w:color w:val="auto"/>
        </w:rPr>
        <w:t>Feel</w:t>
      </w:r>
    </w:p>
    <w:p>
      <w:pPr>
        <w:spacing w:after="0" w:line="5"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free to call us at the telephone numbers listed at the end of this letter.</w:t>
      </w: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urge all persons who are responsible for the accuracy and</w:t>
      </w:r>
    </w:p>
    <w:p>
      <w:pPr>
        <w:spacing w:after="0" w:line="4"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adequacy of the disclosure in the filings reviewed by the staff to be</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certain that they have provided all information investors require for</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informed decision. Since the company and its management are in possession of all facts relating to a company`s disclosure, they are</w:t>
      </w:r>
    </w:p>
    <w:p>
      <w:pPr>
        <w:spacing w:after="0" w:line="6"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responsible for the accuracy and adequacy of the disclosures they have made.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Please furnish a letter acknowledging that:</w:t>
      </w:r>
    </w:p>
    <w:p>
      <w:pPr>
        <w:spacing w:after="0" w:line="207" w:lineRule="exact"/>
        <w:rPr>
          <w:sz w:val="24"/>
          <w:szCs w:val="24"/>
          <w:color w:val="auto"/>
        </w:rPr>
      </w:pPr>
    </w:p>
    <w:p>
      <w:pPr>
        <w:jc w:val="both"/>
        <w:ind w:right="3259" w:firstLine="8"/>
        <w:spacing w:after="0" w:line="279"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Commission or the staff, acting pursuant to delegated authority, declare the filing effective, it does not foreclose the Commission from taking any action with respect to the filing;</w:t>
      </w:r>
    </w:p>
    <w:p>
      <w:pPr>
        <w:spacing w:after="0" w:line="178" w:lineRule="exact"/>
        <w:rPr>
          <w:rFonts w:ascii="Courier New" w:cs="Courier New" w:eastAsia="Courier New" w:hAnsi="Courier New"/>
          <w:sz w:val="16"/>
          <w:szCs w:val="16"/>
          <w:color w:val="auto"/>
        </w:rPr>
      </w:pPr>
    </w:p>
    <w:p>
      <w:pPr>
        <w:ind w:right="335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the disclosure in the filing; and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this action as a defense in any</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proceeding initiated by the Commission or any person under the federal securities laws of the United States.</w:t>
      </w:r>
    </w:p>
    <w:p>
      <w:pPr>
        <w:spacing w:after="0" w:line="208"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 has</w:t>
      </w:r>
    </w:p>
    <w:p>
      <w:pPr>
        <w:spacing w:after="0" w:line="6"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access to all information you provide to the staff of the Division of</w:t>
      </w:r>
    </w:p>
    <w:p>
      <w:pPr>
        <w:spacing w:after="0" w:line="6"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Corporation Finance in connection with our review of your filing or</w:t>
      </w:r>
    </w:p>
    <w:p>
      <w:pPr>
        <w:spacing w:after="0"/>
        <w:rPr>
          <w:sz w:val="20"/>
          <w:szCs w:val="20"/>
          <w:color w:val="auto"/>
        </w:rPr>
      </w:pPr>
      <w:r>
        <w:rPr>
          <w:rFonts w:ascii="Courier New" w:cs="Courier New" w:eastAsia="Courier New" w:hAnsi="Courier New"/>
          <w:sz w:val="18"/>
          <w:szCs w:val="18"/>
          <w:color w:val="auto"/>
        </w:rPr>
        <w:t>in response to our comments on your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Please contact Jeffrey Werbitt at (202) 942-1957 or me at</w:t>
      </w:r>
    </w:p>
    <w:p>
      <w:pPr>
        <w:spacing w:after="0" w:line="238" w:lineRule="auto"/>
        <w:rPr>
          <w:sz w:val="20"/>
          <w:szCs w:val="20"/>
          <w:color w:val="auto"/>
        </w:rPr>
      </w:pPr>
      <w:r>
        <w:rPr>
          <w:rFonts w:ascii="Courier New" w:cs="Courier New" w:eastAsia="Courier New" w:hAnsi="Courier New"/>
          <w:sz w:val="18"/>
          <w:szCs w:val="18"/>
          <w:color w:val="auto"/>
        </w:rPr>
        <w:t>(202)</w:t>
      </w:r>
    </w:p>
    <w:p>
      <w:pPr>
        <w:spacing w:after="0"/>
        <w:rPr>
          <w:sz w:val="20"/>
          <w:szCs w:val="20"/>
          <w:color w:val="auto"/>
        </w:rPr>
      </w:pPr>
      <w:r>
        <w:rPr>
          <w:rFonts w:ascii="Courier New" w:cs="Courier New" w:eastAsia="Courier New" w:hAnsi="Courier New"/>
          <w:sz w:val="18"/>
          <w:szCs w:val="18"/>
          <w:color w:val="auto"/>
        </w:rPr>
        <w:t>942-1800 with any questions.</w:t>
      </w:r>
    </w:p>
    <w:p>
      <w:pPr>
        <w:spacing w:after="0" w:line="200" w:lineRule="exact"/>
        <w:rPr>
          <w:sz w:val="24"/>
          <w:szCs w:val="24"/>
          <w:color w:val="auto"/>
        </w:rPr>
      </w:pPr>
    </w:p>
    <w:p>
      <w:pPr>
        <w:ind w:left="676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760"/>
        <w:spacing w:after="0"/>
        <w:rPr>
          <w:sz w:val="20"/>
          <w:szCs w:val="20"/>
          <w:color w:val="auto"/>
        </w:rPr>
      </w:pPr>
      <w:r>
        <w:rPr>
          <w:rFonts w:ascii="Courier New" w:cs="Courier New" w:eastAsia="Courier New" w:hAnsi="Courier New"/>
          <w:sz w:val="18"/>
          <w:szCs w:val="18"/>
          <w:color w:val="auto"/>
        </w:rPr>
        <w:t>Barbara C. Jacobs</w:t>
      </w:r>
    </w:p>
    <w:p>
      <w:pPr>
        <w:spacing w:after="0" w:line="4" w:lineRule="exact"/>
        <w:rPr>
          <w:sz w:val="24"/>
          <w:szCs w:val="24"/>
          <w:color w:val="auto"/>
        </w:rPr>
      </w:pPr>
    </w:p>
    <w:p>
      <w:pPr>
        <w:ind w:left="6760"/>
        <w:spacing w:after="0"/>
        <w:rPr>
          <w:sz w:val="20"/>
          <w:szCs w:val="20"/>
          <w:color w:val="auto"/>
        </w:rPr>
      </w:pPr>
      <w:r>
        <w:rPr>
          <w:rFonts w:ascii="Courier New" w:cs="Courier New" w:eastAsia="Courier New" w:hAnsi="Courier New"/>
          <w:sz w:val="16"/>
          <w:szCs w:val="16"/>
          <w:color w:val="auto"/>
        </w:rPr>
        <w:t>Assistant Director</w:t>
      </w:r>
    </w:p>
    <w:p>
      <w:pPr>
        <w:spacing w:after="0" w:line="218"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Schwed, Esquire</w:t>
      </w:r>
    </w:p>
    <w:p>
      <w:pPr>
        <w:spacing w:after="0" w:line="4" w:lineRule="exact"/>
        <w:rPr>
          <w:rFonts w:ascii="Courier New" w:cs="Courier New" w:eastAsia="Courier New" w:hAnsi="Courier New"/>
          <w:sz w:val="18"/>
          <w:szCs w:val="18"/>
          <w:color w:val="auto"/>
        </w:rPr>
      </w:pPr>
    </w:p>
    <w:p>
      <w:pPr>
        <w:ind w:left="860" w:right="50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Wilmer Cutler Pickering Hale and Dorr LLP 399 Park Avenue</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10022</w:t>
      </w:r>
    </w:p>
    <w:p>
      <w:pPr>
        <w:sectPr>
          <w:pgSz w:w="11900" w:h="16838" w:orient="portrait"/>
          <w:cols w:equalWidth="0" w:num="1">
            <w:col w:w="10219"/>
          </w:cols>
          <w:pgMar w:left="240" w:top="1055" w:right="1440" w:bottom="632"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Form F-3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3, 2005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w:t>
      </w:r>
    </w:p>
    <w:sectPr>
      <w:pgSz w:w="11900" w:h="16838" w:orient="portrait"/>
      <w:cols w:equalWidth="0" w:num="1">
        <w:col w:w="10219"/>
      </w:cols>
      <w:pgMar w:left="240" w:top="9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2019-12-14T19:38:25Z</dcterms:created>
  <dcterms:modified xsi:type="dcterms:W3CDTF">2019-12-14T19:38:25Z</dcterms:modified>
</cp:coreProperties>
</file>