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#4</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Amdocs Ltd.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This Schedule is filed pursuant to Rule 13d-1(b)</w:t>
      </w:r>
    </w:p>
    <w:p>
      <w:pPr>
        <w:spacing w:after="0" w:line="17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G02602103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77180"/>
                    </a:xfrm>
                    <a:prstGeom prst="rect">
                      <a:avLst/>
                    </a:prstGeom>
                    <a:noFill/>
                  </pic:spPr>
                </pic:pic>
              </a:graphicData>
            </a:graphic>
          </wp:anchor>
        </w:drawing>
      </w:r>
    </w:p>
    <w:p>
      <w:pPr>
        <w:spacing w:after="0" w:line="84" w:lineRule="exact"/>
        <w:rPr>
          <w:sz w:val="20"/>
          <w:szCs w:val="20"/>
          <w:color w:val="auto"/>
        </w:rPr>
      </w:pPr>
    </w:p>
    <w:p>
      <w:pPr>
        <w:ind w:left="740" w:hanging="523"/>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Ameriprise Financial, Inc.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IRS No. 13-3180631</w:t>
      </w:r>
    </w:p>
    <w:p>
      <w:pPr>
        <w:spacing w:after="0" w:line="30" w:lineRule="exact"/>
        <w:rPr>
          <w:sz w:val="20"/>
          <w:szCs w:val="20"/>
          <w:color w:val="auto"/>
        </w:rPr>
      </w:pPr>
    </w:p>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79" w:lineRule="exact"/>
        <w:rPr>
          <w:rFonts w:ascii="Arial" w:cs="Arial" w:eastAsia="Arial" w:hAnsi="Arial"/>
          <w:sz w:val="18"/>
          <w:szCs w:val="18"/>
          <w:color w:val="auto"/>
        </w:rPr>
      </w:pPr>
    </w:p>
    <w:p>
      <w:pPr>
        <w:ind w:left="1020" w:hanging="28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0" w:lineRule="exact"/>
        <w:rPr>
          <w:rFonts w:ascii="Arial" w:cs="Arial" w:eastAsia="Arial" w:hAnsi="Arial"/>
          <w:sz w:val="18"/>
          <w:szCs w:val="18"/>
          <w:color w:val="auto"/>
        </w:rPr>
      </w:pPr>
    </w:p>
    <w:p>
      <w:pPr>
        <w:ind w:left="1020" w:hanging="28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740" w:right="8140" w:hanging="523"/>
        <w:spacing w:after="0" w:line="383"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760" w:hanging="320"/>
        <w:spacing w:after="0"/>
        <w:tabs>
          <w:tab w:leader="none" w:pos="17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NUMBER OF</w:t>
            </w:r>
          </w:p>
        </w:tc>
        <w:tc>
          <w:tcPr>
            <w:tcW w:w="28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1"/>
              </w:rPr>
              <w:t>SHARES</w:t>
            </w: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ind w:right="12"/>
              <w:spacing w:after="0" w:line="201" w:lineRule="exact"/>
              <w:rPr>
                <w:sz w:val="20"/>
                <w:szCs w:val="20"/>
                <w:color w:val="auto"/>
              </w:rPr>
            </w:pPr>
            <w:r>
              <w:rPr>
                <w:rFonts w:ascii="Arial" w:cs="Arial" w:eastAsia="Arial" w:hAnsi="Arial"/>
                <w:sz w:val="18"/>
                <w:szCs w:val="18"/>
                <w:color w:val="auto"/>
                <w:w w:val="99"/>
              </w:rPr>
              <w:t>6)</w:t>
            </w:r>
          </w:p>
        </w:tc>
        <w:tc>
          <w:tcPr>
            <w:tcW w:w="97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166,555</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OWNED BY</w:t>
            </w:r>
          </w:p>
        </w:tc>
        <w:tc>
          <w:tcPr>
            <w:tcW w:w="28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w w:val="99"/>
              </w:rPr>
              <w:t>7)</w:t>
            </w:r>
          </w:p>
        </w:tc>
        <w:tc>
          <w:tcPr>
            <w:tcW w:w="976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REPORTING</w:t>
            </w:r>
          </w:p>
        </w:tc>
        <w:tc>
          <w:tcPr>
            <w:tcW w:w="2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99"/>
              </w:rPr>
              <w:t>8)</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869,086</w:t>
      </w:r>
    </w:p>
    <w:p>
      <w:pPr>
        <w:spacing w:after="0" w:line="36" w:lineRule="exact"/>
        <w:rPr>
          <w:sz w:val="20"/>
          <w:szCs w:val="20"/>
          <w:color w:val="auto"/>
        </w:rPr>
      </w:pPr>
    </w:p>
    <w:p>
      <w:pPr>
        <w:ind w:left="740" w:right="6020" w:hanging="523"/>
        <w:spacing w:after="0" w:line="383"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869,086</w:t>
      </w:r>
    </w:p>
    <w:p>
      <w:pPr>
        <w:spacing w:after="0" w:line="1" w:lineRule="exact"/>
        <w:rPr>
          <w:rFonts w:ascii="Arial" w:cs="Arial" w:eastAsia="Arial" w:hAnsi="Arial"/>
          <w:sz w:val="18"/>
          <w:szCs w:val="18"/>
          <w:color w:val="auto"/>
        </w:rPr>
      </w:pPr>
    </w:p>
    <w:p>
      <w:pPr>
        <w:ind w:left="740" w:right="5880" w:hanging="610"/>
        <w:spacing w:after="0" w:line="383"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740" w:hanging="610"/>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1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0.53%</w:t>
      </w:r>
    </w:p>
    <w:p>
      <w:pPr>
        <w:spacing w:after="0" w:line="36" w:lineRule="exact"/>
        <w:rPr>
          <w:rFonts w:ascii="Arial" w:cs="Arial" w:eastAsia="Arial" w:hAnsi="Arial"/>
          <w:sz w:val="18"/>
          <w:szCs w:val="18"/>
          <w:color w:val="auto"/>
        </w:rPr>
      </w:pPr>
    </w:p>
    <w:p>
      <w:pPr>
        <w:ind w:left="740" w:hanging="610"/>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HC</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This filing describes the reporting person’s relationship with other persons, but the reporting person does not affirm the existence of a group.</w:t>
      </w:r>
    </w:p>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G02602103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5377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377180"/>
                    </a:xfrm>
                    <a:prstGeom prst="rect">
                      <a:avLst/>
                    </a:prstGeom>
                    <a:noFill/>
                  </pic:spPr>
                </pic:pic>
              </a:graphicData>
            </a:graphic>
          </wp:anchor>
        </w:drawing>
      </w:r>
    </w:p>
    <w:p>
      <w:pPr>
        <w:spacing w:after="0" w:line="84" w:lineRule="exact"/>
        <w:rPr>
          <w:sz w:val="20"/>
          <w:szCs w:val="20"/>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Columbia Management Investment Advisers, LLC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IRS No. 41-1533211</w:t>
      </w:r>
    </w:p>
    <w:p>
      <w:pPr>
        <w:spacing w:after="0" w:line="30" w:lineRule="exact"/>
        <w:rPr>
          <w:sz w:val="20"/>
          <w:szCs w:val="20"/>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79" w:lineRule="exact"/>
        <w:rPr>
          <w:rFonts w:ascii="Arial" w:cs="Arial" w:eastAsia="Arial" w:hAnsi="Arial"/>
          <w:sz w:val="18"/>
          <w:szCs w:val="18"/>
          <w:color w:val="auto"/>
        </w:rPr>
      </w:pPr>
    </w:p>
    <w:p>
      <w:pPr>
        <w:ind w:left="1020" w:hanging="283"/>
        <w:spacing w:after="0" w:line="207" w:lineRule="exact"/>
        <w:tabs>
          <w:tab w:leader="none" w:pos="10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0" w:lineRule="exact"/>
        <w:rPr>
          <w:rFonts w:ascii="Arial" w:cs="Arial" w:eastAsia="Arial" w:hAnsi="Arial"/>
          <w:sz w:val="18"/>
          <w:szCs w:val="18"/>
          <w:color w:val="auto"/>
        </w:rPr>
      </w:pPr>
    </w:p>
    <w:p>
      <w:pPr>
        <w:ind w:left="1020" w:hanging="283"/>
        <w:spacing w:after="0" w:line="207" w:lineRule="exact"/>
        <w:tabs>
          <w:tab w:leader="none" w:pos="10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740" w:right="8140" w:hanging="523"/>
        <w:spacing w:after="0" w:line="38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Minnesota</w:t>
      </w:r>
    </w:p>
    <w:p>
      <w:pPr>
        <w:spacing w:after="0" w:line="1" w:lineRule="exact"/>
        <w:rPr>
          <w:rFonts w:ascii="Arial" w:cs="Arial" w:eastAsia="Arial" w:hAnsi="Arial"/>
          <w:sz w:val="18"/>
          <w:szCs w:val="18"/>
          <w:color w:val="auto"/>
        </w:rPr>
      </w:pPr>
    </w:p>
    <w:p>
      <w:pPr>
        <w:ind w:left="1760" w:hanging="320"/>
        <w:spacing w:after="0"/>
        <w:tabs>
          <w:tab w:leader="none" w:pos="17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NUMBER OF</w:t>
            </w:r>
          </w:p>
        </w:tc>
        <w:tc>
          <w:tcPr>
            <w:tcW w:w="28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1"/>
              </w:rPr>
              <w:t>SHARES</w:t>
            </w: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ind w:right="12"/>
              <w:spacing w:after="0" w:line="201" w:lineRule="exact"/>
              <w:rPr>
                <w:sz w:val="20"/>
                <w:szCs w:val="20"/>
                <w:color w:val="auto"/>
              </w:rPr>
            </w:pPr>
            <w:r>
              <w:rPr>
                <w:rFonts w:ascii="Arial" w:cs="Arial" w:eastAsia="Arial" w:hAnsi="Arial"/>
                <w:sz w:val="18"/>
                <w:szCs w:val="18"/>
                <w:color w:val="auto"/>
                <w:w w:val="99"/>
              </w:rPr>
              <w:t>6)</w:t>
            </w:r>
          </w:p>
        </w:tc>
        <w:tc>
          <w:tcPr>
            <w:tcW w:w="97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166,555</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OWNED BY</w:t>
            </w:r>
          </w:p>
        </w:tc>
        <w:tc>
          <w:tcPr>
            <w:tcW w:w="28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w w:val="99"/>
              </w:rPr>
              <w:t>7)</w:t>
            </w:r>
          </w:p>
        </w:tc>
        <w:tc>
          <w:tcPr>
            <w:tcW w:w="976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REPORTING</w:t>
            </w:r>
          </w:p>
        </w:tc>
        <w:tc>
          <w:tcPr>
            <w:tcW w:w="2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99"/>
              </w:rPr>
              <w:t>8)</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869,086</w:t>
      </w:r>
    </w:p>
    <w:p>
      <w:pPr>
        <w:spacing w:after="0" w:line="36" w:lineRule="exact"/>
        <w:rPr>
          <w:sz w:val="20"/>
          <w:szCs w:val="20"/>
          <w:color w:val="auto"/>
        </w:rPr>
      </w:pPr>
    </w:p>
    <w:p>
      <w:pPr>
        <w:ind w:left="740" w:right="6020" w:hanging="523"/>
        <w:spacing w:after="0" w:line="383"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869,086</w:t>
      </w:r>
    </w:p>
    <w:p>
      <w:pPr>
        <w:spacing w:after="0" w:line="1" w:lineRule="exact"/>
        <w:rPr>
          <w:rFonts w:ascii="Arial" w:cs="Arial" w:eastAsia="Arial" w:hAnsi="Arial"/>
          <w:sz w:val="18"/>
          <w:szCs w:val="18"/>
          <w:color w:val="auto"/>
        </w:rPr>
      </w:pPr>
    </w:p>
    <w:p>
      <w:pPr>
        <w:ind w:left="740" w:right="5880" w:hanging="610"/>
        <w:spacing w:after="0" w:line="383"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740" w:hanging="610"/>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1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0.53%</w:t>
      </w:r>
    </w:p>
    <w:p>
      <w:pPr>
        <w:spacing w:after="0" w:line="36" w:lineRule="exact"/>
        <w:rPr>
          <w:rFonts w:ascii="Arial" w:cs="Arial" w:eastAsia="Arial" w:hAnsi="Arial"/>
          <w:sz w:val="18"/>
          <w:szCs w:val="18"/>
          <w:color w:val="auto"/>
        </w:rPr>
      </w:pPr>
    </w:p>
    <w:p>
      <w:pPr>
        <w:ind w:left="740" w:hanging="610"/>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This filing describes the reporting person’s relationship with other persons, but the reporting person does not affirm the existence of a group.</w:t>
      </w:r>
    </w:p>
    <w:p>
      <w:pPr>
        <w:sectPr>
          <w:pgSz w:w="11900" w:h="16838" w:orient="portrait"/>
          <w:cols w:equalWidth="0" w:num="1">
            <w:col w:w="11440"/>
          </w:cols>
          <w:pgMar w:left="240" w:top="280" w:right="219" w:bottom="1440" w:gutter="0" w:footer="0" w:header="0"/>
        </w:sectPr>
      </w:pPr>
    </w:p>
    <w:bookmarkStart w:id="3" w:name="page4"/>
    <w:bookmarkEnd w:id="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1(a)</w:t>
      </w:r>
      <w:r>
        <w:rPr>
          <w:sz w:val="20"/>
          <w:szCs w:val="20"/>
          <w:color w:val="auto"/>
        </w:rPr>
        <w:tab/>
      </w:r>
      <w:r>
        <w:rPr>
          <w:rFonts w:ascii="Arial" w:cs="Arial" w:eastAsia="Arial" w:hAnsi="Arial"/>
          <w:sz w:val="15"/>
          <w:szCs w:val="15"/>
          <w:color w:val="auto"/>
        </w:rPr>
        <w:t>Name of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Ltd.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1(b)</w:t>
      </w:r>
      <w:r>
        <w:rPr>
          <w:sz w:val="20"/>
          <w:szCs w:val="20"/>
          <w:color w:val="auto"/>
        </w:rPr>
        <w:tab/>
      </w:r>
      <w:r>
        <w:rPr>
          <w:rFonts w:ascii="Arial" w:cs="Arial" w:eastAsia="Arial" w:hAnsi="Arial"/>
          <w:sz w:val="16"/>
          <w:szCs w:val="16"/>
          <w:color w:val="auto"/>
        </w:rPr>
        <w:t>Address of Issuer’s Principal Executive Offices: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Tower Hill House Le Bordage, Suite 5, St. Peter Port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Island of Guernsy, X0 GY1 3QT</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6"/>
          <w:szCs w:val="16"/>
          <w:color w:val="auto"/>
        </w:rPr>
        <w:t>Name of Person Filing:</w:t>
      </w:r>
    </w:p>
    <w:p>
      <w:pPr>
        <w:spacing w:after="0" w:line="90"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Ameriprise Financial, Inc. (“AFI”)</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Columbia Management Investment Advisers, LLC (“CMIA”)</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2(b)  Address of Principal Business Office:</w:t>
      </w:r>
    </w:p>
    <w:p>
      <w:pPr>
        <w:spacing w:after="0" w:line="90" w:lineRule="exact"/>
        <w:rPr>
          <w:sz w:val="20"/>
          <w:szCs w:val="20"/>
          <w:color w:val="auto"/>
        </w:rPr>
      </w:pPr>
    </w:p>
    <w:p>
      <w:pPr>
        <w:ind w:left="460" w:right="8580" w:firstLine="4"/>
        <w:spacing w:after="0" w:line="306" w:lineRule="auto"/>
        <w:tabs>
          <w:tab w:leader="none" w:pos="699" w:val="left"/>
        </w:tabs>
        <w:numPr>
          <w:ilvl w:val="0"/>
          <w:numId w:val="8"/>
        </w:numPr>
        <w:rPr>
          <w:rFonts w:ascii="Arial" w:cs="Arial" w:eastAsia="Arial" w:hAnsi="Arial"/>
          <w:sz w:val="16"/>
          <w:szCs w:val="16"/>
          <w:color w:val="auto"/>
        </w:rPr>
      </w:pPr>
      <w:r>
        <w:rPr>
          <w:rFonts w:ascii="Arial" w:cs="Arial" w:eastAsia="Arial" w:hAnsi="Arial"/>
          <w:sz w:val="16"/>
          <w:szCs w:val="16"/>
          <w:color w:val="auto"/>
        </w:rPr>
        <w:t>Ameriprise Financial, Inc. 145 Ameriprise Financial Center Minneapolis, MN 55474</w:t>
      </w:r>
    </w:p>
    <w:p>
      <w:pPr>
        <w:spacing w:after="0" w:line="25" w:lineRule="exact"/>
        <w:rPr>
          <w:rFonts w:ascii="Arial" w:cs="Arial" w:eastAsia="Arial" w:hAnsi="Arial"/>
          <w:sz w:val="16"/>
          <w:szCs w:val="16"/>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225 Franklin 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 02110</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2(c)</w:t>
      </w:r>
      <w:r>
        <w:rPr>
          <w:sz w:val="20"/>
          <w:szCs w:val="20"/>
          <w:color w:val="auto"/>
        </w:rPr>
        <w:tab/>
      </w:r>
      <w:r>
        <w:rPr>
          <w:rFonts w:ascii="Arial" w:cs="Arial" w:eastAsia="Arial" w:hAnsi="Arial"/>
          <w:sz w:val="16"/>
          <w:szCs w:val="16"/>
          <w:color w:val="auto"/>
        </w:rPr>
        <w:t>Citizenship:</w:t>
      </w:r>
    </w:p>
    <w:p>
      <w:pPr>
        <w:spacing w:after="0" w:line="90"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Minnesota</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2(d)</w:t>
      </w:r>
      <w:r>
        <w:rPr>
          <w:sz w:val="20"/>
          <w:szCs w:val="20"/>
          <w:color w:val="auto"/>
        </w:rPr>
        <w:tab/>
      </w:r>
      <w:r>
        <w:rPr>
          <w:rFonts w:ascii="Arial" w:cs="Arial" w:eastAsia="Arial" w:hAnsi="Arial"/>
          <w:sz w:val="16"/>
          <w:szCs w:val="16"/>
          <w:color w:val="auto"/>
        </w:rPr>
        <w:t>Title of Class of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6"/>
          <w:szCs w:val="16"/>
          <w:color w:val="auto"/>
        </w:rPr>
        <w:t>Cusip Number: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G02602103</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if statement is filed pursuant to Rules 13d-1(b) or 13d-2(b):</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Ameriprise Financial,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parent holding company in accordance with Rule 13d-1(b)(1)(ii)(G). (Note: See Item 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Columbia Management Investment Advisers, LLC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investment adviser in accordance with Rule 13d-1(b)(1)(ii)(E).</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Items (5)-(9) and (11) of the cover page pertaining to each reporting person.</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AFI and CMIA disclaims beneficial ownership of any shares reported on this Schedule.</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Ownership of 5% or Less of a Class:</w:t>
      </w:r>
    </w:p>
    <w:p>
      <w:pPr>
        <w:spacing w:after="0" w:line="90" w:lineRule="exact"/>
        <w:rPr>
          <w:rFonts w:ascii="Arial" w:cs="Arial" w:eastAsia="Arial" w:hAnsi="Arial"/>
          <w:sz w:val="18"/>
          <w:szCs w:val="18"/>
          <w:color w:val="auto"/>
        </w:rPr>
      </w:pPr>
    </w:p>
    <w:p>
      <w:pPr>
        <w:ind w:left="460"/>
        <w:spacing w:after="0" w:line="229" w:lineRule="exact"/>
        <w:rPr>
          <w:rFonts w:ascii="Arial" w:cs="Arial" w:eastAsia="Arial" w:hAnsi="Arial"/>
          <w:sz w:val="18"/>
          <w:szCs w:val="18"/>
          <w:color w:val="auto"/>
        </w:rPr>
      </w:pPr>
      <w:r>
        <w:rPr>
          <w:rFonts w:ascii="Arial" w:cs="Arial" w:eastAsia="Arial" w:hAnsi="Arial"/>
          <w:sz w:val="18"/>
          <w:szCs w:val="18"/>
          <w:color w:val="auto"/>
        </w:rPr>
        <w:t xml:space="preserve">If this statement is being filed to report the fact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360"/>
          </w:cols>
          <w:pgMar w:left="240" w:top="280" w:right="299" w:bottom="1440" w:gutter="0" w:footer="0" w:header="0"/>
        </w:sectPr>
      </w:pPr>
    </w:p>
    <w:bookmarkStart w:id="4" w:name="page5"/>
    <w:bookmarkEnd w:id="4"/>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more than 5% on Behalf of Another Person: Not Applicable</w:t>
      </w:r>
    </w:p>
    <w:p>
      <w:pPr>
        <w:spacing w:after="0" w:line="90"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Identification and Classification of the Subsidiary Which Acquired the Security Being Reported on by the Parent Holding Company:</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AFI: See Exhibit I</w:t>
      </w:r>
    </w:p>
    <w:p>
      <w:pPr>
        <w:spacing w:after="0" w:line="90"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Identification and Classification of Members of the Group:</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Not Applicable</w:t>
      </w:r>
    </w:p>
    <w:p>
      <w:pPr>
        <w:spacing w:after="0" w:line="90" w:lineRule="exact"/>
        <w:rPr>
          <w:sz w:val="20"/>
          <w:szCs w:val="20"/>
          <w:color w:val="auto"/>
        </w:rPr>
      </w:pPr>
    </w:p>
    <w:p>
      <w:pPr>
        <w:ind w:left="452" w:right="8440" w:hanging="452"/>
        <w:spacing w:after="0" w:line="344" w:lineRule="auto"/>
        <w:tabs>
          <w:tab w:leader="none" w:pos="4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Notice of Dissolution of Group: Not Applicable</w:t>
      </w:r>
    </w:p>
    <w:p>
      <w:pPr>
        <w:spacing w:after="0" w:line="1"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w:t>
      </w:r>
    </w:p>
    <w:p>
      <w:pPr>
        <w:spacing w:after="0" w:line="90" w:lineRule="exact"/>
        <w:rPr>
          <w:rFonts w:ascii="Arial" w:cs="Arial" w:eastAsia="Arial" w:hAnsi="Arial"/>
          <w:sz w:val="18"/>
          <w:szCs w:val="18"/>
          <w:color w:val="auto"/>
        </w:rPr>
      </w:pPr>
    </w:p>
    <w:p>
      <w:pPr>
        <w:ind w:left="452"/>
        <w:spacing w:after="0" w:line="306"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1132"/>
          </w:cols>
          <w:pgMar w:left="248" w:top="280"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Wade M.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Wade M. Voigt</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 Vice President – Fund Administration – Financial</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Reporting</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Columbia Management Investment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Advisers, LLC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Amy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Amy Johnson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Operating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Contact Information</w:t>
      </w:r>
    </w:p>
    <w:p>
      <w:pPr>
        <w:spacing w:after="0" w:line="1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Wade M. Voigt</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Vice President – Fund Administration – Financial</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Telephone: (612) 671-5682</w:t>
      </w:r>
    </w:p>
    <w:p>
      <w:pPr>
        <w:sectPr>
          <w:pgSz w:w="11900" w:h="16838" w:orient="portrait"/>
          <w:cols w:equalWidth="0" w:num="1">
            <w:col w:w="11240"/>
          </w:cols>
          <w:pgMar w:left="240" w:top="280" w:right="419" w:bottom="1440" w:gutter="0" w:footer="0" w:header="0"/>
        </w:sectPr>
      </w:pPr>
    </w:p>
    <w:bookmarkStart w:id="6" w:name="page7"/>
    <w:bookmarkEnd w:id="6"/>
    <w:p>
      <w:pPr>
        <w:ind w:left="52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3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II</w:t>
      </w:r>
      <w:r>
        <w:rPr>
          <w:sz w:val="20"/>
          <w:szCs w:val="20"/>
          <w:color w:val="auto"/>
        </w:rPr>
        <w:tab/>
      </w:r>
      <w:r>
        <w:rPr>
          <w:rFonts w:ascii="Arial" w:cs="Arial" w:eastAsia="Arial" w:hAnsi="Arial"/>
          <w:sz w:val="16"/>
          <w:szCs w:val="16"/>
          <w:color w:val="auto"/>
        </w:rPr>
        <w:t>Joint Filing Agreement</w:t>
      </w:r>
    </w:p>
    <w:p>
      <w:pPr>
        <w:sectPr>
          <w:pgSz w:w="11900" w:h="16838" w:orient="portrait"/>
          <w:cols w:equalWidth="0" w:num="1">
            <w:col w:w="10420"/>
          </w:cols>
          <w:pgMar w:left="240" w:top="280" w:right="1239" w:bottom="1440" w:gutter="0" w:footer="0" w:header="0"/>
        </w:sectPr>
      </w:pPr>
    </w:p>
    <w:bookmarkStart w:id="7" w:name="page8"/>
    <w:bookmarkEnd w:id="7"/>
    <w:p>
      <w:pPr>
        <w:ind w:left="5400"/>
        <w:spacing w:after="0"/>
        <w:rPr>
          <w:sz w:val="20"/>
          <w:szCs w:val="20"/>
          <w:color w:val="auto"/>
        </w:rPr>
      </w:pPr>
      <w:r>
        <w:rPr>
          <w:rFonts w:ascii="Arial" w:cs="Arial" w:eastAsia="Arial" w:hAnsi="Arial"/>
          <w:sz w:val="18"/>
          <w:szCs w:val="18"/>
          <w:color w:val="auto"/>
        </w:rPr>
        <w:t>Exhibit I</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Schedule 13G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Ameriprise Financial, Inc., a Delaware Corporation, is a parent holding company. The classification and identity of the relevant subsidiaries is as follows:</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320"/>
          </w:cols>
          <w:pgMar w:left="240" w:top="131" w:right="339" w:bottom="1440" w:gutter="0" w:footer="0" w:header="0"/>
        </w:sectPr>
      </w:pPr>
    </w:p>
    <w:bookmarkStart w:id="8" w:name="page9"/>
    <w:bookmarkEnd w:id="8"/>
    <w:p>
      <w:pPr>
        <w:jc w:val="center"/>
        <w:ind w:right="-279"/>
        <w:spacing w:after="0"/>
        <w:rPr>
          <w:sz w:val="20"/>
          <w:szCs w:val="20"/>
          <w:color w:val="auto"/>
        </w:rPr>
      </w:pPr>
      <w:r>
        <w:rPr>
          <w:rFonts w:ascii="Arial" w:cs="Arial" w:eastAsia="Arial" w:hAnsi="Arial"/>
          <w:sz w:val="18"/>
          <w:szCs w:val="18"/>
          <w:color w:val="auto"/>
        </w:rPr>
        <w:t>Exhibit II</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Schedule 13G</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Joint Filing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persons agree and consent to the joint filing on their behalf of this Schedule 13G dated February 12, 2013 in connection with their beneficial ownership of Amdocs Ltd. Columbia Management Investment Advisers, LLC authorizes Ameriprise Financial, Inc. to execute the Schedule 13G to which this Exhibit is attached and make any necessary amendments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Wade M.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Wade M. Voigt</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 Fund Administration – Financial</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Columbia Management Investment Advisers,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Amy Johnson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1140"/>
      </w:cols>
      <w:pgMar w:left="24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2">
    <w:nsid w:val="4DB127F8"/>
    <w:multiLevelType w:val="hybridMultilevel"/>
    <w:lvl w:ilvl="0">
      <w:lvlJc w:val="left"/>
      <w:lvlText w:val="*"/>
      <w:numFmt w:val="bullet"/>
      <w:start w:val="1"/>
    </w:lvl>
    <w:lvl w:ilvl="1">
      <w:lvlJc w:val="left"/>
      <w:lvlText w:val="%2)"/>
      <w:numFmt w:val="decimal"/>
      <w:start w:val="9"/>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5">
    <w:nsid w:val="1190CDE7"/>
    <w:multiLevelType w:val="hybridMultilevel"/>
    <w:lvl w:ilvl="0">
      <w:lvlJc w:val="left"/>
      <w:lvlText w:val="*"/>
      <w:numFmt w:val="bullet"/>
      <w:start w:val="1"/>
    </w:lvl>
    <w:lvl w:ilvl="1">
      <w:lvlJc w:val="left"/>
      <w:lvlText w:val="%2)"/>
      <w:numFmt w:val="decimal"/>
      <w:start w:val="9"/>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3"/>
      <w:numFmt w:val="bullet"/>
      <w:start w:val="1"/>
    </w:lvl>
    <w:lvl w:ilvl="1">
      <w:lvlJc w:val="left"/>
      <w:lvlText w:val="(%2)"/>
      <w:numFmt w:val="lowerLetter"/>
      <w:start w:val="1"/>
    </w:lvl>
  </w:abstractNum>
  <w:abstractNum w:abstractNumId="10">
    <w:nsid w:val="DED7263"/>
    <w:multiLevelType w:val="hybridMultilevel"/>
    <w:lvl w:ilvl="0">
      <w:lvlJc w:val="left"/>
      <w:lvlText w:val="4"/>
      <w:numFmt w:val="bullet"/>
      <w:start w:val="1"/>
    </w:lvl>
  </w:abstractNum>
  <w:abstractNum w:abstractNumId="11">
    <w:nsid w:val="7FDCC233"/>
    <w:multiLevelType w:val="hybridMultilevel"/>
    <w:lvl w:ilvl="0">
      <w:lvlJc w:val="left"/>
      <w:lvlText w:val="5"/>
      <w:numFmt w:val="bullet"/>
      <w:start w:val="1"/>
    </w:lvl>
  </w:abstractNum>
  <w:abstractNum w:abstractNumId="12">
    <w:nsid w:val="1BEFD79F"/>
    <w:multiLevelType w:val="hybridMultilevel"/>
    <w:lvl w:ilvl="0">
      <w:lvlJc w:val="left"/>
      <w:lvlText w:val="6"/>
      <w:numFmt w:val="bullet"/>
      <w:start w:val="1"/>
    </w:lvl>
  </w:abstractNum>
  <w:abstractNum w:abstractNumId="13">
    <w:nsid w:val="41A7C4C9"/>
    <w:multiLevelType w:val="hybridMultilevel"/>
    <w:lvl w:ilvl="0">
      <w:lvlJc w:val="left"/>
      <w:lvlText w:val="7"/>
      <w:numFmt w:val="bullet"/>
      <w:start w:val="1"/>
    </w:lvl>
  </w:abstractNum>
  <w:abstractNum w:abstractNumId="14">
    <w:nsid w:val="6B68079A"/>
    <w:multiLevelType w:val="hybridMultilevel"/>
    <w:lvl w:ilvl="0">
      <w:lvlJc w:val="left"/>
      <w:lvlText w:val="8"/>
      <w:numFmt w:val="bullet"/>
      <w:start w:val="1"/>
    </w:lvl>
  </w:abstractNum>
  <w:abstractNum w:abstractNumId="15">
    <w:nsid w:val="4E6AFB66"/>
    <w:multiLevelType w:val="hybridMultilevel"/>
    <w:lvl w:ilvl="0">
      <w:lvlJc w:val="left"/>
      <w:lvlText w:val="9"/>
      <w:numFmt w:val="bullet"/>
      <w:start w:val="1"/>
    </w:lvl>
  </w:abstractNum>
  <w:abstractNum w:abstractNumId="16">
    <w:nsid w:val="25E45D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2019-12-06T20:58:45Z</dcterms:created>
  <dcterms:modified xsi:type="dcterms:W3CDTF">2019-12-06T20:58:45Z</dcterms:modified>
</cp:coreProperties>
</file>