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SEC Potential persons who are to respond to the collection of information 1745 (02- contained in this form are not required to respond unless the form</w:t>
      </w:r>
    </w:p>
    <w:p>
      <w:pPr>
        <w:ind w:left="1060" w:hanging="1052"/>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380"/>
        <w:spacing w:after="0"/>
        <w:rPr>
          <w:sz w:val="20"/>
          <w:szCs w:val="20"/>
          <w:color w:val="auto"/>
        </w:rPr>
      </w:pPr>
      <w:r>
        <w:rPr>
          <w:rFonts w:ascii="Courier New" w:cs="Courier New" w:eastAsia="Courier New" w:hAnsi="Courier New"/>
          <w:sz w:val="18"/>
          <w:szCs w:val="18"/>
          <w:color w:val="auto"/>
        </w:rPr>
        <w:t>OMB APPROVAL</w:t>
      </w:r>
    </w:p>
    <w:p>
      <w:pPr>
        <w:ind w:left="4860"/>
        <w:spacing w:after="0" w:line="238" w:lineRule="auto"/>
        <w:rPr>
          <w:sz w:val="20"/>
          <w:szCs w:val="20"/>
          <w:color w:val="auto"/>
        </w:rPr>
      </w:pPr>
      <w:r>
        <w:rPr>
          <w:rFonts w:ascii="Courier New" w:cs="Courier New" w:eastAsia="Courier New" w:hAnsi="Courier New"/>
          <w:sz w:val="18"/>
          <w:szCs w:val="18"/>
          <w:color w:val="auto"/>
        </w:rPr>
        <w:t>OMB Number: 3235-0145</w:t>
      </w:r>
    </w:p>
    <w:p>
      <w:pPr>
        <w:ind w:left="4860"/>
        <w:spacing w:after="0"/>
        <w:rPr>
          <w:sz w:val="20"/>
          <w:szCs w:val="20"/>
          <w:color w:val="auto"/>
        </w:rPr>
      </w:pPr>
      <w:r>
        <w:rPr>
          <w:rFonts w:ascii="Courier New" w:cs="Courier New" w:eastAsia="Courier New" w:hAnsi="Courier New"/>
          <w:sz w:val="18"/>
          <w:szCs w:val="18"/>
          <w:color w:val="auto"/>
        </w:rPr>
        <w:t>Expires: December 31, 2005</w:t>
      </w:r>
    </w:p>
    <w:p>
      <w:pPr>
        <w:ind w:left="486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4860"/>
        <w:spacing w:after="0" w:line="238" w:lineRule="auto"/>
        <w:rPr>
          <w:sz w:val="20"/>
          <w:szCs w:val="20"/>
          <w:color w:val="auto"/>
        </w:rPr>
      </w:pPr>
      <w:r>
        <w:rPr>
          <w:rFonts w:ascii="Courier New" w:cs="Courier New" w:eastAsia="Courier New" w:hAnsi="Courier New"/>
          <w:sz w:val="18"/>
          <w:szCs w:val="18"/>
          <w:color w:val="auto"/>
        </w:rPr>
        <w:t>hours per response. . . 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UNITED STATES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13G/A</w:t>
      </w:r>
    </w:p>
    <w:p>
      <w:pPr>
        <w:jc w:val="center"/>
        <w:ind w:right="23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2319"/>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Amdocs Limited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ind w:left="3480"/>
        <w:spacing w:after="0"/>
        <w:rPr>
          <w:sz w:val="20"/>
          <w:szCs w:val="20"/>
          <w:color w:val="auto"/>
        </w:rPr>
      </w:pPr>
      <w:r>
        <w:rPr>
          <w:rFonts w:ascii="Courier New" w:cs="Courier New" w:eastAsia="Courier New" w:hAnsi="Courier New"/>
          <w:sz w:val="18"/>
          <w:szCs w:val="18"/>
          <w:color w:val="auto"/>
        </w:rPr>
        <w:t>COMMON</w:t>
      </w:r>
    </w:p>
    <w:p>
      <w:pPr>
        <w:ind w:left="2440"/>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3280"/>
        <w:spacing w:after="0" w:line="238" w:lineRule="auto"/>
        <w:rPr>
          <w:sz w:val="20"/>
          <w:szCs w:val="20"/>
          <w:color w:val="auto"/>
        </w:rPr>
      </w:pPr>
      <w:r>
        <w:rPr>
          <w:rFonts w:ascii="Courier New" w:cs="Courier New" w:eastAsia="Courier New" w:hAnsi="Courier New"/>
          <w:sz w:val="18"/>
          <w:szCs w:val="18"/>
          <w:color w:val="auto"/>
        </w:rPr>
        <w:t>G02602103</w:t>
      </w:r>
    </w:p>
    <w:p>
      <w:pPr>
        <w:ind w:left="3060"/>
        <w:spacing w:after="0"/>
        <w:rPr>
          <w:sz w:val="20"/>
          <w:szCs w:val="20"/>
          <w:color w:val="auto"/>
        </w:rPr>
      </w:pPr>
      <w:r>
        <w:rPr>
          <w:rFonts w:ascii="Courier New" w:cs="Courier New" w:eastAsia="Courier New" w:hAnsi="Courier New"/>
          <w:sz w:val="18"/>
          <w:szCs w:val="18"/>
          <w:color w:val="auto"/>
        </w:rPr>
        <w:t>(CUSIP Number)</w:t>
      </w:r>
    </w:p>
    <w:p>
      <w:pPr>
        <w:ind w:left="3060"/>
        <w:spacing w:after="0" w:line="237" w:lineRule="auto"/>
        <w:rPr>
          <w:sz w:val="20"/>
          <w:szCs w:val="20"/>
          <w:color w:val="auto"/>
        </w:rPr>
      </w:pPr>
      <w:r>
        <w:rPr>
          <w:rFonts w:ascii="Courier New" w:cs="Courier New" w:eastAsia="Courier New" w:hAnsi="Courier New"/>
          <w:sz w:val="18"/>
          <w:szCs w:val="18"/>
          <w:color w:val="auto"/>
        </w:rPr>
        <w:t>December 2006</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 Names of Reporting Persons.</w:t>
      </w:r>
    </w:p>
    <w:p>
      <w:pPr>
        <w:ind w:left="128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1280"/>
        <w:spacing w:after="0"/>
        <w:rPr>
          <w:sz w:val="20"/>
          <w:szCs w:val="20"/>
          <w:color w:val="auto"/>
        </w:rPr>
      </w:pPr>
      <w:r>
        <w:rPr>
          <w:rFonts w:ascii="Courier New" w:cs="Courier New" w:eastAsia="Courier New" w:hAnsi="Courier New"/>
          <w:sz w:val="18"/>
          <w:szCs w:val="18"/>
          <w:color w:val="auto"/>
        </w:rPr>
        <w:t>THORNBURG INVESTMENT MANAGEMENT, INC</w:t>
      </w:r>
    </w:p>
    <w:p>
      <w:pPr>
        <w:spacing w:after="0" w:line="200" w:lineRule="exact"/>
        <w:rPr>
          <w:sz w:val="24"/>
          <w:szCs w:val="24"/>
          <w:color w:val="auto"/>
        </w:rPr>
      </w:pPr>
    </w:p>
    <w:p>
      <w:pPr>
        <w:ind w:left="860" w:hanging="325"/>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2000" w:hanging="728"/>
        <w:spacing w:after="0" w:line="238" w:lineRule="auto"/>
        <w:tabs>
          <w:tab w:leader="none" w:pos="20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hanging="728"/>
        <w:spacing w:after="0" w:line="238" w:lineRule="auto"/>
        <w:tabs>
          <w:tab w:leader="none" w:pos="20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540"/>
        <w:spacing w:after="0"/>
        <w:tabs>
          <w:tab w:leader="none" w:pos="2420" w:val="left"/>
        </w:tabs>
        <w:rPr>
          <w:sz w:val="20"/>
          <w:szCs w:val="20"/>
          <w:color w:val="auto"/>
        </w:rPr>
      </w:pPr>
      <w:r>
        <w:rPr>
          <w:rFonts w:ascii="Courier New" w:cs="Courier New" w:eastAsia="Courier New" w:hAnsi="Courier New"/>
          <w:sz w:val="18"/>
          <w:szCs w:val="18"/>
          <w:color w:val="auto"/>
        </w:rPr>
        <w:t>3. SEC Use Only</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ind w:left="1280" w:hanging="745"/>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SANTA FE, NEW MEXICO</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860" w:hanging="325"/>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10,832,880 SHARES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NA</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11,023,305 SHARES</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NA</w:t>
      </w:r>
    </w:p>
    <w:p>
      <w:pPr>
        <w:spacing w:after="0" w:line="206" w:lineRule="exact"/>
        <w:rPr>
          <w:rFonts w:ascii="Courier New" w:cs="Courier New" w:eastAsia="Courier New" w:hAnsi="Courier New"/>
          <w:sz w:val="18"/>
          <w:szCs w:val="18"/>
          <w:color w:val="auto"/>
        </w:rPr>
      </w:pPr>
    </w:p>
    <w:p>
      <w:pPr>
        <w:ind w:left="860" w:right="2939" w:hanging="325"/>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11,023,305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w:t>
      </w:r>
    </w:p>
    <w:p>
      <w:pPr>
        <w:sectPr>
          <w:pgSz w:w="11900" w:h="16855" w:orient="portrait"/>
          <w:cols w:equalWidth="0" w:num="1">
            <w:col w:w="10219"/>
          </w:cols>
          <w:pgMar w:left="240" w:top="452"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Instructions)</w:t>
      </w:r>
    </w:p>
    <w:p>
      <w:pPr>
        <w:spacing w:after="0" w:line="201" w:lineRule="exact"/>
        <w:rPr>
          <w:sz w:val="20"/>
          <w:szCs w:val="20"/>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5.32%</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1480" w:hanging="419"/>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 Amdocs Limited</w:t>
      </w:r>
    </w:p>
    <w:p>
      <w:pPr>
        <w:ind w:left="1480" w:hanging="419"/>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1390 Timberlake Manor Parkway, Chesterfield, MO  63017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1480" w:hanging="419"/>
        <w:spacing w:after="0" w:line="238"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 THORNBURG INVESTMENT MANAGEMENT, INC</w:t>
      </w:r>
    </w:p>
    <w:p>
      <w:pPr>
        <w:spacing w:after="0" w:line="4" w:lineRule="exact"/>
        <w:rPr>
          <w:rFonts w:ascii="Courier New" w:cs="Courier New" w:eastAsia="Courier New" w:hAnsi="Courier New"/>
          <w:sz w:val="18"/>
          <w:szCs w:val="18"/>
          <w:color w:val="auto"/>
        </w:rPr>
      </w:pPr>
    </w:p>
    <w:p>
      <w:pPr>
        <w:ind w:left="1480" w:right="2319" w:hanging="419"/>
        <w:spacing w:after="0" w:line="235"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- 119 E. MARCY STREET, SANTA FE, NEW MEXICO 87501</w:t>
      </w:r>
    </w:p>
    <w:p>
      <w:pPr>
        <w:spacing w:after="0" w:line="1" w:lineRule="exact"/>
        <w:rPr>
          <w:rFonts w:ascii="Courier New" w:cs="Courier New" w:eastAsia="Courier New" w:hAnsi="Courier New"/>
          <w:sz w:val="18"/>
          <w:szCs w:val="18"/>
          <w:color w:val="auto"/>
        </w:rPr>
      </w:pPr>
    </w:p>
    <w:p>
      <w:pPr>
        <w:ind w:left="1480" w:hanging="419"/>
        <w:spacing w:after="0" w:line="238"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 USA</w:t>
      </w:r>
    </w:p>
    <w:p>
      <w:pPr>
        <w:ind w:left="1480" w:hanging="419"/>
        <w:spacing w:after="0" w:line="238"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 COMMON</w:t>
      </w:r>
    </w:p>
    <w:p>
      <w:pPr>
        <w:ind w:left="1480" w:hanging="419"/>
        <w:spacing w:after="0" w:line="238"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 G02602103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ss.ss.240.13d-1(b)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5" w:lineRule="exact"/>
        <w:rPr>
          <w:sz w:val="20"/>
          <w:szCs w:val="20"/>
          <w:color w:val="auto"/>
        </w:rPr>
      </w:pPr>
    </w:p>
    <w:p>
      <w:pPr>
        <w:ind w:left="2440" w:right="1999" w:hanging="1379"/>
        <w:spacing w:after="0" w:line="235" w:lineRule="auto"/>
        <w:tabs>
          <w:tab w:leader="none" w:pos="170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 w:lineRule="exact"/>
        <w:rPr>
          <w:rFonts w:ascii="Courier New" w:cs="Courier New" w:eastAsia="Courier New" w:hAnsi="Courier New"/>
          <w:sz w:val="18"/>
          <w:szCs w:val="18"/>
          <w:color w:val="auto"/>
        </w:rPr>
      </w:pPr>
    </w:p>
    <w:p>
      <w:pPr>
        <w:ind w:left="1700" w:hanging="639"/>
        <w:spacing w:after="0" w:line="238"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7" w:lineRule="exact"/>
        <w:rPr>
          <w:sz w:val="20"/>
          <w:szCs w:val="20"/>
          <w:color w:val="auto"/>
        </w:rPr>
      </w:pPr>
    </w:p>
    <w:p>
      <w:pPr>
        <w:ind w:left="2440" w:right="1999" w:hanging="1379"/>
        <w:spacing w:after="0" w:line="235" w:lineRule="auto"/>
        <w:tabs>
          <w:tab w:leader="none" w:pos="170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5" w:lineRule="exact"/>
        <w:rPr>
          <w:rFonts w:ascii="Courier New" w:cs="Courier New" w:eastAsia="Courier New" w:hAnsi="Courier New"/>
          <w:sz w:val="18"/>
          <w:szCs w:val="18"/>
          <w:color w:val="auto"/>
        </w:rPr>
      </w:pPr>
    </w:p>
    <w:p>
      <w:pPr>
        <w:ind w:left="2440" w:right="2319" w:hanging="1379"/>
        <w:spacing w:after="0" w:line="235" w:lineRule="auto"/>
        <w:tabs>
          <w:tab w:leader="none" w:pos="170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1700" w:hanging="639"/>
        <w:spacing w:after="0" w:line="238"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2440"/>
        <w:spacing w:after="0"/>
        <w:rPr>
          <w:sz w:val="20"/>
          <w:szCs w:val="20"/>
          <w:color w:val="auto"/>
        </w:rPr>
      </w:pPr>
      <w:r>
        <w:rPr>
          <w:rFonts w:ascii="Courier New" w:cs="Courier New" w:eastAsia="Courier New" w:hAnsi="Courier New"/>
          <w:sz w:val="18"/>
          <w:szCs w:val="18"/>
          <w:color w:val="auto"/>
        </w:rPr>
        <w:t>ss.240.13d-1(b)(1)(ii)(E);</w:t>
      </w:r>
    </w:p>
    <w:p>
      <w:pPr>
        <w:spacing w:after="0" w:line="3" w:lineRule="exact"/>
        <w:rPr>
          <w:sz w:val="20"/>
          <w:szCs w:val="20"/>
          <w:color w:val="auto"/>
        </w:rPr>
      </w:pPr>
    </w:p>
    <w:p>
      <w:pPr>
        <w:ind w:left="2440" w:right="1879" w:hanging="1379"/>
        <w:spacing w:after="0" w:line="235" w:lineRule="auto"/>
        <w:tabs>
          <w:tab w:leader="none" w:pos="170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ss.240.13d-1(b)(1)(ii)(F);</w:t>
      </w:r>
    </w:p>
    <w:p>
      <w:pPr>
        <w:spacing w:after="0" w:line="5" w:lineRule="exact"/>
        <w:rPr>
          <w:rFonts w:ascii="Courier New" w:cs="Courier New" w:eastAsia="Courier New" w:hAnsi="Courier New"/>
          <w:sz w:val="18"/>
          <w:szCs w:val="18"/>
          <w:color w:val="auto"/>
        </w:rPr>
      </w:pPr>
    </w:p>
    <w:p>
      <w:pPr>
        <w:ind w:left="2440" w:right="1879" w:hanging="1379"/>
        <w:spacing w:after="0" w:line="235" w:lineRule="auto"/>
        <w:tabs>
          <w:tab w:leader="none" w:pos="170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ss. 240.13d-1(b)(1)(ii)(G);</w:t>
      </w:r>
    </w:p>
    <w:p>
      <w:pPr>
        <w:spacing w:after="0" w:line="5" w:lineRule="exact"/>
        <w:rPr>
          <w:rFonts w:ascii="Courier New" w:cs="Courier New" w:eastAsia="Courier New" w:hAnsi="Courier New"/>
          <w:sz w:val="18"/>
          <w:szCs w:val="18"/>
          <w:color w:val="auto"/>
        </w:rPr>
      </w:pPr>
    </w:p>
    <w:p>
      <w:pPr>
        <w:ind w:left="2440" w:right="1879" w:hanging="1379"/>
        <w:spacing w:after="0" w:line="235" w:lineRule="auto"/>
        <w:tabs>
          <w:tab w:leader="none" w:pos="170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w:t>
      </w:r>
    </w:p>
    <w:p>
      <w:pPr>
        <w:spacing w:after="0" w:line="1" w:lineRule="exact"/>
        <w:rPr>
          <w:rFonts w:ascii="Courier New" w:cs="Courier New" w:eastAsia="Courier New" w:hAnsi="Courier New"/>
          <w:sz w:val="18"/>
          <w:szCs w:val="18"/>
          <w:color w:val="auto"/>
        </w:rPr>
      </w:pPr>
    </w:p>
    <w:p>
      <w:pPr>
        <w:ind w:left="2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U.S.C. 1813);</w:t>
      </w:r>
    </w:p>
    <w:p>
      <w:pPr>
        <w:spacing w:after="0" w:line="4" w:lineRule="exact"/>
        <w:rPr>
          <w:rFonts w:ascii="Courier New" w:cs="Courier New" w:eastAsia="Courier New" w:hAnsi="Courier New"/>
          <w:sz w:val="18"/>
          <w:szCs w:val="18"/>
          <w:color w:val="auto"/>
        </w:rPr>
      </w:pPr>
    </w:p>
    <w:p>
      <w:pPr>
        <w:ind w:left="2440" w:right="2199" w:hanging="1379"/>
        <w:spacing w:after="0" w:line="236" w:lineRule="auto"/>
        <w:tabs>
          <w:tab w:leader="none" w:pos="170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1700" w:hanging="639"/>
        <w:spacing w:after="0" w:line="238"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ss.240.13d-1(b)(1)(ii)(J).</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ind w:left="1480" w:hanging="419"/>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11,023,305 SHARES.</w:t>
      </w:r>
    </w:p>
    <w:p>
      <w:pPr>
        <w:ind w:left="1480" w:hanging="419"/>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5.32%.</w:t>
      </w:r>
    </w:p>
    <w:p>
      <w:pPr>
        <w:ind w:left="1480" w:hanging="419"/>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2320" w:hanging="627"/>
        <w:spacing w:after="0" w:line="238" w:lineRule="auto"/>
        <w:tabs>
          <w:tab w:leader="none" w:pos="23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1,832,880 SHARES</w:t>
      </w:r>
    </w:p>
    <w:p>
      <w:pPr>
        <w:ind w:left="2320" w:hanging="627"/>
        <w:spacing w:after="0" w:line="238" w:lineRule="auto"/>
        <w:tabs>
          <w:tab w:leader="none" w:pos="23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4" w:lineRule="exact"/>
        <w:rPr>
          <w:rFonts w:ascii="Courier New" w:cs="Courier New" w:eastAsia="Courier New" w:hAnsi="Courier New"/>
          <w:sz w:val="18"/>
          <w:szCs w:val="18"/>
          <w:color w:val="auto"/>
        </w:rPr>
      </w:pPr>
    </w:p>
    <w:p>
      <w:pPr>
        <w:ind w:left="2320" w:right="2319" w:hanging="627"/>
        <w:spacing w:after="0" w:line="235" w:lineRule="auto"/>
        <w:tabs>
          <w:tab w:leader="none" w:pos="23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11,023,305 SHARES.</w:t>
      </w:r>
    </w:p>
    <w:p>
      <w:pPr>
        <w:spacing w:after="0" w:line="5" w:lineRule="exact"/>
        <w:rPr>
          <w:rFonts w:ascii="Courier New" w:cs="Courier New" w:eastAsia="Courier New" w:hAnsi="Courier New"/>
          <w:sz w:val="18"/>
          <w:szCs w:val="18"/>
          <w:color w:val="auto"/>
        </w:rPr>
      </w:pPr>
    </w:p>
    <w:p>
      <w:pPr>
        <w:ind w:left="2320" w:right="3679" w:hanging="627"/>
        <w:spacing w:after="0" w:line="235" w:lineRule="auto"/>
        <w:tabs>
          <w:tab w:leader="none" w:pos="23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ss.240.13d3(d)(1).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 Instruction: Dissolution of a group requires a response to this item.</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8"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or Control Person. If a parent holding company or Control person has filed this schedule, pursuant</w:t>
      </w:r>
    </w:p>
    <w:p>
      <w:pPr>
        <w:sectPr>
          <w:pgSz w:w="11900" w:h="16838" w:orient="portrait"/>
          <w:cols w:equalWidth="0" w:num="1">
            <w:col w:w="10219"/>
          </w:cols>
          <w:pgMar w:left="240" w:top="136" w:right="1440" w:bottom="0" w:gutter="0" w:footer="0" w:header="0"/>
        </w:sectPr>
      </w:pPr>
    </w:p>
    <w:bookmarkStart w:id="2" w:name="page3"/>
    <w:bookmarkEnd w:id="2"/>
    <w:p>
      <w:pPr>
        <w:ind w:right="1879"/>
        <w:spacing w:after="0" w:line="237" w:lineRule="auto"/>
        <w:rPr>
          <w:sz w:val="20"/>
          <w:szCs w:val="20"/>
          <w:color w:val="auto"/>
        </w:rPr>
      </w:pPr>
      <w:r>
        <w:rPr>
          <w:rFonts w:ascii="Courier New" w:cs="Courier New" w:eastAsia="Courier New" w:hAnsi="Courier New"/>
          <w:sz w:val="18"/>
          <w:szCs w:val="18"/>
          <w:color w:val="auto"/>
        </w:rPr>
        <w:t>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left="1700" w:right="1779" w:hanging="639"/>
        <w:spacing w:after="0" w:line="237" w:lineRule="auto"/>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ss.240.13d-1(b): 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 w:lineRule="exact"/>
        <w:rPr>
          <w:rFonts w:ascii="Courier New" w:cs="Courier New" w:eastAsia="Courier New" w:hAnsi="Courier New"/>
          <w:sz w:val="18"/>
          <w:szCs w:val="18"/>
          <w:color w:val="auto"/>
        </w:rPr>
      </w:pPr>
    </w:p>
    <w:p>
      <w:pPr>
        <w:ind w:left="1700" w:right="1779" w:hanging="639"/>
        <w:spacing w:after="0" w:line="237" w:lineRule="auto"/>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ss.240.13d-1(c):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jc w:val="center"/>
        <w:ind w:right="2299"/>
        <w:spacing w:after="0" w:line="233" w:lineRule="auto"/>
        <w:rPr>
          <w:sz w:val="20"/>
          <w:szCs w:val="20"/>
          <w:color w:val="auto"/>
        </w:rPr>
      </w:pPr>
      <w:r>
        <w:rPr>
          <w:rFonts w:ascii="Courier New" w:cs="Courier New" w:eastAsia="Courier New" w:hAnsi="Courier New"/>
          <w:sz w:val="18"/>
          <w:szCs w:val="18"/>
          <w:color w:val="auto"/>
        </w:rPr>
        <w:t>February 12, 2007</w:t>
      </w:r>
    </w:p>
    <w:p>
      <w:pPr>
        <w:jc w:val="center"/>
        <w:ind w:right="2399"/>
        <w:spacing w:after="0"/>
        <w:rPr>
          <w:sz w:val="20"/>
          <w:szCs w:val="20"/>
          <w:color w:val="auto"/>
        </w:rPr>
      </w:pPr>
      <w:r>
        <w:rPr>
          <w:rFonts w:ascii="Courier New" w:cs="Courier New" w:eastAsia="Courier New" w:hAnsi="Courier New"/>
          <w:sz w:val="18"/>
          <w:szCs w:val="18"/>
          <w:color w:val="auto"/>
        </w:rPr>
        <w:t>Date</w:t>
      </w:r>
    </w:p>
    <w:p>
      <w:pPr>
        <w:jc w:val="center"/>
        <w:ind w:right="2519"/>
        <w:spacing w:after="0" w:line="237" w:lineRule="auto"/>
        <w:rPr>
          <w:sz w:val="20"/>
          <w:szCs w:val="20"/>
          <w:color w:val="auto"/>
        </w:rPr>
      </w:pPr>
      <w:r>
        <w:rPr>
          <w:rFonts w:ascii="Courier New" w:cs="Courier New" w:eastAsia="Courier New" w:hAnsi="Courier New"/>
          <w:sz w:val="18"/>
          <w:szCs w:val="18"/>
          <w:color w:val="auto"/>
        </w:rPr>
        <w:t>Sophia Franco-Marquez</w:t>
      </w:r>
    </w:p>
    <w:p>
      <w:pPr>
        <w:jc w:val="center"/>
        <w:ind w:right="2519"/>
        <w:spacing w:after="0"/>
        <w:rPr>
          <w:sz w:val="20"/>
          <w:szCs w:val="20"/>
          <w:color w:val="auto"/>
        </w:rPr>
      </w:pPr>
      <w:r>
        <w:rPr>
          <w:rFonts w:ascii="Courier New" w:cs="Courier New" w:eastAsia="Courier New" w:hAnsi="Courier New"/>
          <w:sz w:val="18"/>
          <w:szCs w:val="18"/>
          <w:color w:val="auto"/>
        </w:rPr>
        <w:t>Signature</w:t>
      </w:r>
    </w:p>
    <w:p>
      <w:pPr>
        <w:jc w:val="center"/>
        <w:ind w:right="2399"/>
        <w:spacing w:after="0" w:line="237" w:lineRule="auto"/>
        <w:rPr>
          <w:sz w:val="20"/>
          <w:szCs w:val="20"/>
          <w:color w:val="auto"/>
        </w:rPr>
      </w:pPr>
      <w:r>
        <w:rPr>
          <w:rFonts w:ascii="Courier New" w:cs="Courier New" w:eastAsia="Courier New" w:hAnsi="Courier New"/>
          <w:sz w:val="18"/>
          <w:szCs w:val="18"/>
          <w:color w:val="auto"/>
        </w:rPr>
        <w:t>Sophia Franco-Marquez, Compliance Specialist</w:t>
      </w:r>
    </w:p>
    <w:p>
      <w:pPr>
        <w:jc w:val="center"/>
        <w:ind w:right="2399"/>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NOTE: Schedules</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filed in paper</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format shall</w:t>
            </w:r>
          </w:p>
        </w:tc>
        <w:tc>
          <w:tcPr>
            <w:tcW w:w="3320" w:type="dxa"/>
            <w:vAlign w:val="bottom"/>
          </w:tcPr>
          <w:p>
            <w:pPr>
              <w:spacing w:after="0"/>
              <w:rPr>
                <w:sz w:val="17"/>
                <w:szCs w:val="17"/>
                <w:color w:val="auto"/>
              </w:rPr>
            </w:pP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include a signed original and five copies of</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schedule, including all</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exhibits. See ss.240.13d-7 for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other parties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for whom copies are to be sent.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Attention:</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Intentional misstatements or</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omissions of fact constitute</w:t>
            </w:r>
          </w:p>
        </w:tc>
      </w:tr>
      <w:tr>
        <w:trPr>
          <w:trHeight w:val="203"/>
        </w:trPr>
        <w:tc>
          <w:tcPr>
            <w:tcW w:w="1640" w:type="dxa"/>
            <w:vAlign w:val="bottom"/>
          </w:tcPr>
          <w:p>
            <w:pPr>
              <w:spacing w:after="0"/>
              <w:rPr>
                <w:sz w:val="17"/>
                <w:szCs w:val="17"/>
                <w:color w:val="auto"/>
              </w:rPr>
            </w:pPr>
          </w:p>
        </w:tc>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Federal criminal violations</w:t>
            </w:r>
          </w:p>
        </w:tc>
        <w:tc>
          <w:tcPr>
            <w:tcW w:w="332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(See 18 U.S.C.</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1001)</w:t>
            </w:r>
          </w:p>
        </w:tc>
        <w:tc>
          <w:tcPr>
            <w:tcW w:w="332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2"/>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6"/>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2019-12-14T20:53:39Z</dcterms:created>
  <dcterms:modified xsi:type="dcterms:W3CDTF">2019-12-14T20:53:39Z</dcterms:modified>
</cp:coreProperties>
</file>