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40" w:val="left"/>
          <w:tab w:leader="none" w:pos="6200" w:val="left"/>
        </w:tabs>
        <w:rPr>
          <w:sz w:val="20"/>
          <w:szCs w:val="20"/>
          <w:color w:val="auto"/>
        </w:rPr>
      </w:pPr>
      <w:r>
        <w:rPr>
          <w:rFonts w:ascii="Courier New" w:cs="Courier New" w:eastAsia="Courier New" w:hAnsi="Courier New"/>
          <w:sz w:val="18"/>
          <w:szCs w:val="18"/>
          <w:color w:val="auto"/>
        </w:rPr>
        <w:t>CUSIP NO.</w:t>
        <w:tab/>
        <w:t>G02602 10 3</w:t>
      </w:r>
      <w:r>
        <w:rPr>
          <w:sz w:val="20"/>
          <w:szCs w:val="20"/>
          <w:color w:val="auto"/>
        </w:rPr>
        <w:tab/>
      </w:r>
      <w:r>
        <w:rPr>
          <w:rFonts w:ascii="Courier New" w:cs="Courier New" w:eastAsia="Courier New" w:hAnsi="Courier New"/>
          <w:sz w:val="16"/>
          <w:szCs w:val="16"/>
          <w:color w:val="auto"/>
        </w:rPr>
        <w:t>Page 1 of 9 Pages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1)1</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Welsh, Carson, Anderson</w:t>
            </w:r>
          </w:p>
        </w:tc>
        <w:tc>
          <w:tcPr>
            <w:tcW w:w="3260" w:type="dxa"/>
            <w:vAlign w:val="bottom"/>
          </w:tcPr>
          <w:p>
            <w:pPr>
              <w:ind w:left="620"/>
              <w:spacing w:after="0"/>
              <w:rPr>
                <w:sz w:val="20"/>
                <w:szCs w:val="20"/>
                <w:color w:val="auto"/>
              </w:rPr>
            </w:pPr>
            <w:r>
              <w:rPr>
                <w:rFonts w:ascii="Courier New" w:cs="Courier New" w:eastAsia="Courier New" w:hAnsi="Courier New"/>
                <w:sz w:val="18"/>
                <w:szCs w:val="18"/>
                <w:color w:val="auto"/>
              </w:rPr>
              <w:t>Robert A. Schwed, Esq.</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&amp;</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Stowe IX, L.P.,</w:t>
            </w:r>
          </w:p>
        </w:tc>
        <w:tc>
          <w:tcPr>
            <w:tcW w:w="3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Reboul, MacMurray, Hewitt</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320</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Park Avenue, Suite 2500</w:t>
            </w:r>
          </w:p>
        </w:tc>
        <w:tc>
          <w:tcPr>
            <w:tcW w:w="3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&amp; Maynard</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New</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New York  10022</w:t>
            </w:r>
          </w:p>
        </w:tc>
        <w:tc>
          <w:tcPr>
            <w:tcW w:w="3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45 Rockefeller Plaza</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 Jonathan M. Rather</w:t>
            </w:r>
          </w:p>
        </w:tc>
        <w:tc>
          <w:tcPr>
            <w:tcW w:w="3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New York, New York  10111</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 (212) 893-9500</w:t>
            </w:r>
          </w:p>
        </w:tc>
        <w:tc>
          <w:tcPr>
            <w:tcW w:w="3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Tel. (212) 841-5700</w:t>
            </w:r>
          </w:p>
        </w:tc>
      </w:tr>
    </w:tbl>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jc w:val="center"/>
        <w:ind w:right="16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August 2, 2002</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tabs>
          <w:tab w:leader="none" w:pos="1140" w:val="left"/>
          <w:tab w:leader="none" w:pos="6200" w:val="left"/>
        </w:tabs>
        <w:rPr>
          <w:sz w:val="20"/>
          <w:szCs w:val="20"/>
          <w:color w:val="auto"/>
        </w:rPr>
      </w:pPr>
      <w:r>
        <w:rPr>
          <w:rFonts w:ascii="Courier New" w:cs="Courier New" w:eastAsia="Courier New" w:hAnsi="Courier New"/>
          <w:sz w:val="18"/>
          <w:szCs w:val="18"/>
          <w:color w:val="auto"/>
        </w:rPr>
        <w:t>CUSIP NO.</w:t>
        <w:tab/>
        <w:t>G02602 10 3</w:t>
      </w:r>
      <w:r>
        <w:rPr>
          <w:sz w:val="20"/>
          <w:szCs w:val="20"/>
          <w:color w:val="auto"/>
        </w:rPr>
        <w:tab/>
      </w:r>
      <w:r>
        <w:rPr>
          <w:rFonts w:ascii="Courier New" w:cs="Courier New" w:eastAsia="Courier New" w:hAnsi="Courier New"/>
          <w:sz w:val="16"/>
          <w:szCs w:val="16"/>
          <w:color w:val="auto"/>
        </w:rPr>
        <w:t>Page 2 of 9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 Ander-</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son &amp; Stowe IX, L.P.</w:t>
      </w:r>
    </w:p>
    <w:p>
      <w:pPr>
        <w:ind w:left="540"/>
        <w:spacing w:after="0"/>
        <w:rPr>
          <w:sz w:val="20"/>
          <w:szCs w:val="20"/>
          <w:color w:val="auto"/>
        </w:rPr>
      </w:pPr>
      <w:r>
        <w:rPr>
          <w:rFonts w:ascii="Courier New" w:cs="Courier New" w:eastAsia="Courier New" w:hAnsi="Courier New"/>
          <w:sz w:val="18"/>
          <w:szCs w:val="18"/>
          <w:color w:val="auto"/>
        </w:rPr>
        <w:t>No. of Above Person</w:t>
      </w: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Required Pursuant to</w:t>
      </w:r>
    </w:p>
    <w:p>
      <w:pPr>
        <w:ind w:left="540"/>
        <w:spacing w:after="0" w:line="238" w:lineRule="auto"/>
        <w:rPr>
          <w:sz w:val="20"/>
          <w:szCs w:val="20"/>
          <w:color w:val="auto"/>
        </w:rPr>
      </w:pPr>
      <w:r>
        <w:rPr>
          <w:rFonts w:ascii="Courier New" w:cs="Courier New" w:eastAsia="Courier New" w:hAnsi="Courier New"/>
          <w:sz w:val="18"/>
          <w:szCs w:val="18"/>
          <w:color w:val="auto"/>
        </w:rPr>
        <w:t>Items 2(d) or 2(e)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7)</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Sole Voting</w:t>
            </w:r>
          </w:p>
        </w:tc>
        <w:tc>
          <w:tcPr>
            <w:tcW w:w="21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10,907,767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68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212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Ordinary Shares</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w:t>
            </w:r>
          </w:p>
        </w:tc>
        <w:tc>
          <w:tcPr>
            <w:tcW w:w="212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2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10,907,767</w:t>
            </w: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tive Powe</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Ordinary Shares</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w:t>
            </w:r>
          </w:p>
        </w:tc>
        <w:tc>
          <w:tcPr>
            <w:tcW w:w="212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positive Power</w:t>
            </w:r>
          </w:p>
        </w:tc>
        <w:tc>
          <w:tcPr>
            <w:tcW w:w="2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11)  Aggregate Amount Beneficially</w:t>
            </w:r>
          </w:p>
        </w:tc>
        <w:tc>
          <w:tcPr>
            <w:tcW w:w="680" w:type="dxa"/>
            <w:vAlign w:val="bottom"/>
          </w:tcPr>
          <w:p>
            <w:pPr>
              <w:spacing w:after="0"/>
              <w:rPr>
                <w:sz w:val="17"/>
                <w:szCs w:val="17"/>
                <w:color w:val="auto"/>
              </w:rPr>
            </w:pPr>
          </w:p>
        </w:tc>
        <w:tc>
          <w:tcPr>
            <w:tcW w:w="3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10,907,767</w:t>
            </w: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680" w:type="dxa"/>
            <w:vAlign w:val="bottom"/>
          </w:tcPr>
          <w:p>
            <w:pPr>
              <w:spacing w:after="0"/>
              <w:rPr>
                <w:sz w:val="17"/>
                <w:szCs w:val="17"/>
                <w:color w:val="auto"/>
              </w:rPr>
            </w:pPr>
          </w:p>
        </w:tc>
        <w:tc>
          <w:tcPr>
            <w:tcW w:w="3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Ordinary 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(11)</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13)  Percent of Class</w:t>
            </w:r>
          </w:p>
        </w:tc>
        <w:tc>
          <w:tcPr>
            <w:tcW w:w="158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(11)</w:t>
            </w:r>
          </w:p>
        </w:tc>
        <w:tc>
          <w:tcPr>
            <w:tcW w:w="15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tab/>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9 Pages</w:t>
      </w:r>
    </w:p>
    <w:p>
      <w:pPr>
        <w:spacing w:after="0" w:line="200" w:lineRule="exact"/>
        <w:rPr>
          <w:sz w:val="20"/>
          <w:szCs w:val="20"/>
          <w:color w:val="auto"/>
        </w:rPr>
      </w:pPr>
    </w:p>
    <w:p>
      <w:pPr>
        <w:sectPr>
          <w:pgSz w:w="11900" w:h="16838" w:orient="portrait"/>
          <w:cols w:equalWidth="0" w:num="3">
            <w:col w:w="960" w:space="200"/>
            <w:col w:w="4340" w:space="720"/>
            <w:col w:w="3999"/>
          </w:cols>
          <w:pgMar w:left="240" w:top="925" w:right="1440" w:bottom="1440" w:gutter="0" w:footer="0" w:header="0"/>
        </w:sectPr>
      </w:pPr>
    </w:p>
    <w:p>
      <w:pPr>
        <w:spacing w:after="0" w:line="18"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 Ander-</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son &amp; Stowe VII, L.P.</w:t>
      </w:r>
    </w:p>
    <w:p>
      <w:pPr>
        <w:ind w:left="540"/>
        <w:spacing w:after="0"/>
        <w:rPr>
          <w:sz w:val="20"/>
          <w:szCs w:val="20"/>
          <w:color w:val="auto"/>
        </w:rPr>
      </w:pPr>
      <w:r>
        <w:rPr>
          <w:rFonts w:ascii="Courier New" w:cs="Courier New" w:eastAsia="Courier New" w:hAnsi="Courier New"/>
          <w:sz w:val="18"/>
          <w:szCs w:val="18"/>
          <w:color w:val="auto"/>
        </w:rPr>
        <w:t>No. of Above Person</w:t>
      </w:r>
    </w:p>
    <w:p>
      <w:pPr>
        <w:sectPr>
          <w:pgSz w:w="11900" w:h="16838" w:orient="portrait"/>
          <w:cols w:equalWidth="0" w:num="1">
            <w:col w:w="10219"/>
          </w:cols>
          <w:pgMar w:left="240" w:top="925" w:right="1440" w:bottom="1440" w:gutter="0" w:footer="0" w:header="0"/>
          <w:type w:val="continuous"/>
        </w:sectPr>
      </w:pP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540"/>
        <w:spacing w:after="0"/>
        <w:rPr>
          <w:sz w:val="20"/>
          <w:szCs w:val="20"/>
          <w:color w:val="auto"/>
        </w:rPr>
      </w:pPr>
      <w:r>
        <w:rPr>
          <w:rFonts w:ascii="Courier New" w:cs="Courier New" w:eastAsia="Courier New" w:hAnsi="Courier New"/>
          <w:sz w:val="18"/>
          <w:szCs w:val="18"/>
          <w:color w:val="auto"/>
        </w:rPr>
        <w:t>Required Pursuant to</w:t>
      </w:r>
    </w:p>
    <w:p>
      <w:pPr>
        <w:ind w:left="540"/>
        <w:spacing w:after="0" w:line="237" w:lineRule="auto"/>
        <w:rPr>
          <w:sz w:val="20"/>
          <w:szCs w:val="20"/>
          <w:color w:val="auto"/>
        </w:rPr>
      </w:pPr>
      <w:r>
        <w:rPr>
          <w:rFonts w:ascii="Courier New" w:cs="Courier New" w:eastAsia="Courier New" w:hAnsi="Courier New"/>
          <w:sz w:val="18"/>
          <w:szCs w:val="18"/>
          <w:color w:val="auto"/>
        </w:rPr>
        <w:t>Items 2(d) or 2(e)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7)</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Sole Voting</w:t>
            </w:r>
          </w:p>
        </w:tc>
        <w:tc>
          <w:tcPr>
            <w:tcW w:w="190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4"/>
              </w:rPr>
              <w:t>5,527,054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6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Ordinary Shares</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w:t>
            </w:r>
          </w:p>
        </w:tc>
        <w:tc>
          <w:tcPr>
            <w:tcW w:w="19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4"/>
              </w:rPr>
              <w:t>5,527,054</w:t>
            </w: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tive Power</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Ordinary Shares</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w:t>
            </w:r>
          </w:p>
        </w:tc>
        <w:tc>
          <w:tcPr>
            <w:tcW w:w="19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positive Power</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11)  Aggregate Amount Beneficially</w:t>
            </w:r>
          </w:p>
        </w:tc>
        <w:tc>
          <w:tcPr>
            <w:tcW w:w="680" w:type="dxa"/>
            <w:vAlign w:val="bottom"/>
          </w:tcPr>
          <w:p>
            <w:pPr>
              <w:spacing w:after="0"/>
              <w:rPr>
                <w:sz w:val="17"/>
                <w:szCs w:val="17"/>
                <w:color w:val="auto"/>
              </w:rPr>
            </w:pP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5,527,054</w:t>
            </w:r>
          </w:p>
        </w:tc>
        <w:tc>
          <w:tcPr>
            <w:tcW w:w="190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680" w:type="dxa"/>
            <w:vAlign w:val="bottom"/>
          </w:tcPr>
          <w:p>
            <w:pPr>
              <w:spacing w:after="0"/>
              <w:rPr>
                <w:sz w:val="17"/>
                <w:szCs w:val="17"/>
                <w:color w:val="auto"/>
              </w:rPr>
            </w:pPr>
          </w:p>
        </w:tc>
        <w:tc>
          <w:tcPr>
            <w:tcW w:w="3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Ordinary 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(11)</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13)  Percent of Class</w:t>
            </w:r>
          </w:p>
        </w:tc>
        <w:tc>
          <w:tcPr>
            <w:tcW w:w="168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bl>
    <w:p>
      <w:pPr>
        <w:ind w:left="540"/>
        <w:spacing w:after="0" w:line="238" w:lineRule="auto"/>
        <w:rPr>
          <w:sz w:val="20"/>
          <w:szCs w:val="20"/>
          <w:color w:val="auto"/>
        </w:rPr>
      </w:pPr>
      <w:r>
        <w:rPr>
          <w:rFonts w:ascii="Courier New" w:cs="Courier New" w:eastAsia="Courier New" w:hAnsi="Courier New"/>
          <w:sz w:val="18"/>
          <w:szCs w:val="18"/>
          <w:color w:val="auto"/>
        </w:rPr>
        <w:t>Amount in Row (11)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tab/>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925"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9 Pages</w:t>
      </w:r>
    </w:p>
    <w:p>
      <w:pPr>
        <w:spacing w:after="0" w:line="200" w:lineRule="exact"/>
        <w:rPr>
          <w:sz w:val="20"/>
          <w:szCs w:val="20"/>
          <w:color w:val="auto"/>
        </w:rPr>
      </w:pPr>
    </w:p>
    <w:p>
      <w:pPr>
        <w:sectPr>
          <w:pgSz w:w="11900" w:h="16838" w:orient="portrait"/>
          <w:cols w:equalWidth="0" w:num="3">
            <w:col w:w="960" w:space="200"/>
            <w:col w:w="4340" w:space="720"/>
            <w:col w:w="3999"/>
          </w:cols>
          <w:pgMar w:left="240" w:top="925" w:right="1440" w:bottom="1440" w:gutter="0" w:footer="0" w:header="0"/>
        </w:sectPr>
      </w:pPr>
    </w:p>
    <w:p>
      <w:pPr>
        <w:spacing w:after="0" w:line="18"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 Ander-</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son &amp; Stowe VI, L.P.</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540"/>
        <w:spacing w:after="0"/>
        <w:rPr>
          <w:sz w:val="20"/>
          <w:szCs w:val="20"/>
          <w:color w:val="auto"/>
        </w:rPr>
      </w:pPr>
      <w:r>
        <w:rPr>
          <w:rFonts w:ascii="Courier New" w:cs="Courier New" w:eastAsia="Courier New" w:hAnsi="Courier New"/>
          <w:sz w:val="18"/>
          <w:szCs w:val="18"/>
          <w:color w:val="auto"/>
        </w:rPr>
        <w:t>Required Pursuant to</w:t>
      </w:r>
    </w:p>
    <w:p>
      <w:pPr>
        <w:ind w:left="540"/>
        <w:spacing w:after="0" w:line="237" w:lineRule="auto"/>
        <w:rPr>
          <w:sz w:val="20"/>
          <w:szCs w:val="20"/>
          <w:color w:val="auto"/>
        </w:rPr>
      </w:pPr>
      <w:r>
        <w:rPr>
          <w:rFonts w:ascii="Courier New" w:cs="Courier New" w:eastAsia="Courier New" w:hAnsi="Courier New"/>
          <w:sz w:val="18"/>
          <w:szCs w:val="18"/>
          <w:color w:val="auto"/>
        </w:rPr>
        <w:t>Items 2(d) or 2(e)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7)</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Sole Voting</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1,614,792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68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Ordinary Shares</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w:t>
            </w:r>
          </w:p>
        </w:tc>
        <w:tc>
          <w:tcPr>
            <w:tcW w:w="212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2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1,614,792</w:t>
            </w: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tive Power</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Ordinary Shares</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w:t>
            </w:r>
          </w:p>
        </w:tc>
        <w:tc>
          <w:tcPr>
            <w:tcW w:w="212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positive Power</w:t>
            </w:r>
          </w:p>
        </w:tc>
        <w:tc>
          <w:tcPr>
            <w:tcW w:w="2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11)  Aggregate Amount Beneficially</w:t>
            </w:r>
          </w:p>
        </w:tc>
        <w:tc>
          <w:tcPr>
            <w:tcW w:w="680" w:type="dxa"/>
            <w:vAlign w:val="bottom"/>
          </w:tcPr>
          <w:p>
            <w:pPr>
              <w:spacing w:after="0"/>
              <w:rPr>
                <w:sz w:val="17"/>
                <w:szCs w:val="17"/>
                <w:color w:val="auto"/>
              </w:rPr>
            </w:pPr>
          </w:p>
        </w:tc>
        <w:tc>
          <w:tcPr>
            <w:tcW w:w="3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1,614,792</w:t>
            </w: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680" w:type="dxa"/>
            <w:vAlign w:val="bottom"/>
          </w:tcPr>
          <w:p>
            <w:pPr>
              <w:spacing w:after="0"/>
              <w:rPr>
                <w:sz w:val="17"/>
                <w:szCs w:val="17"/>
                <w:color w:val="auto"/>
              </w:rPr>
            </w:pPr>
          </w:p>
        </w:tc>
        <w:tc>
          <w:tcPr>
            <w:tcW w:w="3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Ordinary 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(11)</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13)  Percent of Class</w:t>
            </w:r>
          </w:p>
        </w:tc>
        <w:tc>
          <w:tcPr>
            <w:tcW w:w="158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(11)</w:t>
            </w:r>
          </w:p>
        </w:tc>
        <w:tc>
          <w:tcPr>
            <w:tcW w:w="15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tab/>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925"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9 Pages</w:t>
      </w:r>
    </w:p>
    <w:p>
      <w:pPr>
        <w:spacing w:after="0" w:line="200" w:lineRule="exact"/>
        <w:rPr>
          <w:sz w:val="20"/>
          <w:szCs w:val="20"/>
          <w:color w:val="auto"/>
        </w:rPr>
      </w:pPr>
    </w:p>
    <w:p>
      <w:pPr>
        <w:sectPr>
          <w:pgSz w:w="11900" w:h="16838" w:orient="portrait"/>
          <w:cols w:equalWidth="0" w:num="3">
            <w:col w:w="960" w:space="200"/>
            <w:col w:w="4340" w:space="720"/>
            <w:col w:w="3999"/>
          </w:cols>
          <w:pgMar w:left="240" w:top="925" w:right="1440" w:bottom="1440" w:gutter="0" w:footer="0" w:header="0"/>
        </w:sectPr>
      </w:pPr>
    </w:p>
    <w:p>
      <w:pPr>
        <w:spacing w:after="0" w:line="18"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WCAS Capital Partners</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III, L.P.</w:t>
      </w:r>
    </w:p>
    <w:p>
      <w:pPr>
        <w:ind w:left="540"/>
        <w:spacing w:after="0"/>
        <w:rPr>
          <w:sz w:val="20"/>
          <w:szCs w:val="20"/>
          <w:color w:val="auto"/>
        </w:rPr>
      </w:pPr>
      <w:r>
        <w:rPr>
          <w:rFonts w:ascii="Courier New" w:cs="Courier New" w:eastAsia="Courier New" w:hAnsi="Courier New"/>
          <w:sz w:val="18"/>
          <w:szCs w:val="18"/>
          <w:color w:val="auto"/>
        </w:rPr>
        <w:t>No. of Above Person</w:t>
      </w:r>
    </w:p>
    <w:p>
      <w:pPr>
        <w:sectPr>
          <w:pgSz w:w="11900" w:h="16838" w:orient="portrait"/>
          <w:cols w:equalWidth="0" w:num="1">
            <w:col w:w="10219"/>
          </w:cols>
          <w:pgMar w:left="240" w:top="925" w:right="1440" w:bottom="1440" w:gutter="0" w:footer="0" w:header="0"/>
          <w:type w:val="continuous"/>
        </w:sectPr>
      </w:pP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540"/>
        <w:spacing w:after="0"/>
        <w:rPr>
          <w:sz w:val="20"/>
          <w:szCs w:val="20"/>
          <w:color w:val="auto"/>
        </w:rPr>
      </w:pPr>
      <w:r>
        <w:rPr>
          <w:rFonts w:ascii="Courier New" w:cs="Courier New" w:eastAsia="Courier New" w:hAnsi="Courier New"/>
          <w:sz w:val="18"/>
          <w:szCs w:val="18"/>
          <w:color w:val="auto"/>
        </w:rPr>
        <w:t>Required Pursuant to</w:t>
      </w:r>
    </w:p>
    <w:p>
      <w:pPr>
        <w:ind w:left="540"/>
        <w:spacing w:after="0" w:line="237" w:lineRule="auto"/>
        <w:rPr>
          <w:sz w:val="20"/>
          <w:szCs w:val="20"/>
          <w:color w:val="auto"/>
        </w:rPr>
      </w:pPr>
      <w:r>
        <w:rPr>
          <w:rFonts w:ascii="Courier New" w:cs="Courier New" w:eastAsia="Courier New" w:hAnsi="Courier New"/>
          <w:sz w:val="18"/>
          <w:szCs w:val="18"/>
          <w:color w:val="auto"/>
        </w:rPr>
        <w:t>Items 2(d) or 2(e)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7)</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Sole Voting</w:t>
            </w:r>
          </w:p>
        </w:tc>
        <w:tc>
          <w:tcPr>
            <w:tcW w:w="190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4"/>
              </w:rPr>
              <w:t>1,443,494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6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Ordinary Shares</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w:t>
            </w:r>
          </w:p>
        </w:tc>
        <w:tc>
          <w:tcPr>
            <w:tcW w:w="19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4"/>
              </w:rPr>
              <w:t>1,443,494</w:t>
            </w: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tive Power</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Ordinary Shares</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w:t>
            </w:r>
          </w:p>
        </w:tc>
        <w:tc>
          <w:tcPr>
            <w:tcW w:w="19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positive Power</w:t>
            </w:r>
          </w:p>
        </w:tc>
        <w:tc>
          <w:tcPr>
            <w:tcW w:w="19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60" w:type="dxa"/>
            <w:vAlign w:val="bottom"/>
          </w:tcPr>
          <w:p>
            <w:pPr>
              <w:spacing w:after="0"/>
              <w:rPr>
                <w:sz w:val="17"/>
                <w:szCs w:val="17"/>
                <w:color w:val="auto"/>
              </w:rPr>
            </w:pPr>
          </w:p>
        </w:tc>
        <w:tc>
          <w:tcPr>
            <w:tcW w:w="44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11)  Aggregate Amount Beneficially</w:t>
            </w:r>
          </w:p>
        </w:tc>
        <w:tc>
          <w:tcPr>
            <w:tcW w:w="680" w:type="dxa"/>
            <w:vAlign w:val="bottom"/>
          </w:tcPr>
          <w:p>
            <w:pPr>
              <w:spacing w:after="0"/>
              <w:rPr>
                <w:sz w:val="17"/>
                <w:szCs w:val="17"/>
                <w:color w:val="auto"/>
              </w:rPr>
            </w:pP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1,443,494</w:t>
            </w:r>
          </w:p>
        </w:tc>
        <w:tc>
          <w:tcPr>
            <w:tcW w:w="190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680" w:type="dxa"/>
            <w:vAlign w:val="bottom"/>
          </w:tcPr>
          <w:p>
            <w:pPr>
              <w:spacing w:after="0"/>
              <w:rPr>
                <w:sz w:val="17"/>
                <w:szCs w:val="17"/>
                <w:color w:val="auto"/>
              </w:rPr>
            </w:pPr>
          </w:p>
        </w:tc>
        <w:tc>
          <w:tcPr>
            <w:tcW w:w="3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Ordinary 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(11)</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13)  Percent of Class</w:t>
            </w:r>
          </w:p>
        </w:tc>
        <w:tc>
          <w:tcPr>
            <w:tcW w:w="168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r>
    </w:tbl>
    <w:p>
      <w:pPr>
        <w:ind w:left="540"/>
        <w:spacing w:after="0" w:line="238" w:lineRule="auto"/>
        <w:rPr>
          <w:sz w:val="20"/>
          <w:szCs w:val="20"/>
          <w:color w:val="auto"/>
        </w:rPr>
      </w:pPr>
      <w:r>
        <w:rPr>
          <w:rFonts w:ascii="Courier New" w:cs="Courier New" w:eastAsia="Courier New" w:hAnsi="Courier New"/>
          <w:sz w:val="18"/>
          <w:szCs w:val="18"/>
          <w:color w:val="auto"/>
        </w:rPr>
        <w:t>Amount in Row (11)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tab/>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925"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9 Pages</w:t>
      </w:r>
    </w:p>
    <w:p>
      <w:pPr>
        <w:spacing w:after="0" w:line="200" w:lineRule="exact"/>
        <w:rPr>
          <w:sz w:val="20"/>
          <w:szCs w:val="20"/>
          <w:color w:val="auto"/>
        </w:rPr>
      </w:pPr>
    </w:p>
    <w:p>
      <w:pPr>
        <w:sectPr>
          <w:pgSz w:w="11900" w:h="16838" w:orient="portrait"/>
          <w:cols w:equalWidth="0" w:num="3">
            <w:col w:w="960" w:space="200"/>
            <w:col w:w="4340" w:space="720"/>
            <w:col w:w="3999"/>
          </w:cols>
          <w:pgMar w:left="240" w:top="925" w:right="1440" w:bottom="1440" w:gutter="0" w:footer="0" w:header="0"/>
        </w:sect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Amendment No. 1 to Schedule 13D</w:t>
      </w: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Reference is hereby made to the statement on Schedule 13D filed with the Securities and Exchange Commission on July 15, 2002 (the "Schedule 13D"). Terms defined on the Schedule 13D are used herein as so defined.</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Schedule 13D is hereby amended as follows: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and Other Consideration.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3 is hereby amended to add the following thereto:</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Between July 29, 2002 and August 6, 2002, WCAS IX purchased an aggregate 4,151,165 Ordinary Shares in open market transactions, at an average purchase price of $7.80 per share. The source of funds for such purchases was WCAS IX's working capital, or funds available for investment. The managing members of IX Associates also purchased, between July 29, 2002 and August 6, 2002,an aggregate 124,535 Ordinary Shares in open market transactions, at an average purchase price of $7.80 per share. The sources of funds for such purchases were such individuals' personal funds.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5 is hereby amended and restated to read in its entirety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The information below is based on a total of 215,521,000 Ordinary Shares outstanding as of June 30, 2002.</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WCAS IX</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WCAS IX owns 10,907,767 Ordinary Shares, or approximately 5.1% of</w:t>
      </w:r>
    </w:p>
    <w:p>
      <w:pPr>
        <w:spacing w:after="0" w:line="238" w:lineRule="auto"/>
        <w:rPr>
          <w:sz w:val="20"/>
          <w:szCs w:val="20"/>
          <w:color w:val="auto"/>
        </w:rPr>
      </w:pPr>
      <w:r>
        <w:rPr>
          <w:rFonts w:ascii="Courier New" w:cs="Courier New" w:eastAsia="Courier New" w:hAnsi="Courier New"/>
          <w:sz w:val="18"/>
          <w:szCs w:val="18"/>
          <w:color w:val="auto"/>
        </w:rPr>
        <w:t>the Ordinary Shares outstanding. IX Associates, as the general partner of WCAS</w:t>
      </w:r>
    </w:p>
    <w:p>
      <w:pPr>
        <w:spacing w:after="0"/>
        <w:rPr>
          <w:sz w:val="20"/>
          <w:szCs w:val="20"/>
          <w:color w:val="auto"/>
        </w:rPr>
      </w:pPr>
      <w:r>
        <w:rPr>
          <w:rFonts w:ascii="Courier New" w:cs="Courier New" w:eastAsia="Courier New" w:hAnsi="Courier New"/>
          <w:sz w:val="18"/>
          <w:szCs w:val="18"/>
          <w:color w:val="auto"/>
        </w:rPr>
        <w:t>IX, may be deemed to beneficially own the securities owned by WCAS IX.</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WCAS VII</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WCAS VII owns 5,527,054 Ordinary Shares, or approximately 2.6% of the Ordinary Shares outstanding. VII Partners, as the general partner of WCAS VII, may be deemed to beneficially own the securities owned by WCAS VII.</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WCAS VI</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WCAS VI owns 1,614,792 Ordinary Shares, or approximately 0.8% of</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Ordinary Shares outstanding. VI Partners, as the general partner of WCAS VI, may be deemed to beneficially own the securities owned by WCAS VI.</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WCAS CP III</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WCAS CP III owns 1,443,494 Ordinary Shares, or approximately 0.7% of</w:t>
      </w:r>
    </w:p>
    <w:p>
      <w:pPr>
        <w:sectPr>
          <w:pgSz w:w="11900" w:h="16838" w:orient="portrait"/>
          <w:cols w:equalWidth="0" w:num="1">
            <w:col w:w="10219"/>
          </w:cols>
          <w:pgMar w:left="240" w:top="925" w:right="1440" w:bottom="1440" w:gutter="0" w:footer="0" w:header="0"/>
          <w:type w:val="continuous"/>
        </w:sectPr>
      </w:pPr>
    </w:p>
    <w:bookmarkStart w:id="6" w:name="page7"/>
    <w:bookmarkEnd w:id="6"/>
    <w:p>
      <w:pPr>
        <w:spacing w:after="0"/>
        <w:tabs>
          <w:tab w:leader="none" w:pos="1140" w:val="left"/>
          <w:tab w:leader="none" w:pos="6200" w:val="left"/>
        </w:tabs>
        <w:rPr>
          <w:sz w:val="20"/>
          <w:szCs w:val="20"/>
          <w:color w:val="auto"/>
        </w:rPr>
      </w:pPr>
      <w:r>
        <w:rPr>
          <w:rFonts w:ascii="Courier New" w:cs="Courier New" w:eastAsia="Courier New" w:hAnsi="Courier New"/>
          <w:sz w:val="18"/>
          <w:szCs w:val="18"/>
          <w:color w:val="auto"/>
        </w:rPr>
        <w:t>CUSIP NO.</w:t>
        <w:tab/>
        <w:t>G02602 10 3</w:t>
      </w:r>
      <w:r>
        <w:rPr>
          <w:sz w:val="20"/>
          <w:szCs w:val="20"/>
          <w:color w:val="auto"/>
        </w:rPr>
        <w:tab/>
      </w:r>
      <w:r>
        <w:rPr>
          <w:rFonts w:ascii="Courier New" w:cs="Courier New" w:eastAsia="Courier New" w:hAnsi="Courier New"/>
          <w:sz w:val="16"/>
          <w:szCs w:val="16"/>
          <w:color w:val="auto"/>
        </w:rPr>
        <w:t>Page 7 of 9 Pages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Ordinary Shares outstanding. CP III Associates, as the general partner of WCAS CP III, may be deemed to beneficially own the securities owned by WCAS CP III.</w:t>
      </w:r>
    </w:p>
    <w:p>
      <w:pPr>
        <w:spacing w:after="0" w:line="209" w:lineRule="exact"/>
        <w:rPr>
          <w:sz w:val="20"/>
          <w:szCs w:val="20"/>
          <w:color w:val="auto"/>
        </w:rPr>
      </w:pPr>
    </w:p>
    <w:p>
      <w:pPr>
        <w:ind w:left="1580" w:right="2419"/>
        <w:spacing w:after="0" w:line="235" w:lineRule="auto"/>
        <w:rPr>
          <w:sz w:val="20"/>
          <w:szCs w:val="20"/>
          <w:color w:val="auto"/>
        </w:rPr>
      </w:pPr>
      <w:r>
        <w:rPr>
          <w:rFonts w:ascii="Courier New" w:cs="Courier New" w:eastAsia="Courier New" w:hAnsi="Courier New"/>
          <w:sz w:val="18"/>
          <w:szCs w:val="18"/>
          <w:color w:val="auto"/>
        </w:rPr>
        <w:t>Managing Members of IX Associates and CP III Associates and General Partners of VII Partners and VI Partners</w:t>
      </w:r>
    </w:p>
    <w:p>
      <w:pPr>
        <w:ind w:left="1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1061"/>
        <w:spacing w:after="0" w:line="290"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Welsh directly beneficially owns 877,459 Ordinary Shares, or approximately 0.4% of the Ordinary Shares outstanding.</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Russell L. Carson directly beneficially owns 619,089 Ordinary Shares, and indirectly beneficially owns (through trusts for the benefit of his children) 15,400 Ordinary Shares, or in the aggregate 634,489 Ordinary Shares or approximately 0.3% of the Ordinary Shares outstanding.</w:t>
      </w:r>
    </w:p>
    <w:p>
      <w:pPr>
        <w:spacing w:after="0" w:line="207" w:lineRule="exact"/>
        <w:rPr>
          <w:rFonts w:ascii="Courier New" w:cs="Courier New" w:eastAsia="Courier New" w:hAnsi="Courier New"/>
          <w:sz w:val="18"/>
          <w:szCs w:val="18"/>
          <w:color w:val="auto"/>
        </w:rPr>
      </w:pPr>
    </w:p>
    <w:p>
      <w:pPr>
        <w:ind w:right="1879" w:firstLine="106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Bruce K. Anderson directly beneficially owns 1,638,768 Ordinary Shares, or approximately 0.8% of the Ordinary Shares outstanding.</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E. McInerney directly beneficially owns 656,730 Ordinary Shares, or approximately 0.3% of the Ordinary Shares outstanding.</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Minicucci directly beneficially owns 298,338 Ordinary Shares, or approximately 0.1% of the Ordinary Shares outstanding.</w:t>
      </w:r>
    </w:p>
    <w:p>
      <w:pPr>
        <w:spacing w:after="0" w:line="208" w:lineRule="exact"/>
        <w:rPr>
          <w:rFonts w:ascii="Courier New" w:cs="Courier New" w:eastAsia="Courier New" w:hAnsi="Courier New"/>
          <w:sz w:val="18"/>
          <w:szCs w:val="18"/>
          <w:color w:val="auto"/>
        </w:rPr>
      </w:pPr>
    </w:p>
    <w:p>
      <w:pPr>
        <w:ind w:right="2099" w:firstLine="1061"/>
        <w:spacing w:after="0" w:line="268"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Anthony J. deNicola directly beneficially owns 81,449 Ordinary Shares, and indirectly beneficially owns (through a family foundation) 3,000 Ordinary Shares, or in the aggregate 84,449 Ordinary Shares or approximately</w:t>
      </w:r>
    </w:p>
    <w:p>
      <w:pPr>
        <w:ind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 of the Ordinary Shares outstanding or less than 0.1% of the Ordinary Shares outstanding.</w:t>
      </w:r>
    </w:p>
    <w:p>
      <w:pPr>
        <w:spacing w:after="0" w:line="208" w:lineRule="exact"/>
        <w:rPr>
          <w:rFonts w:ascii="Courier New" w:cs="Courier New" w:eastAsia="Courier New" w:hAnsi="Courier New"/>
          <w:sz w:val="16"/>
          <w:szCs w:val="16"/>
          <w:color w:val="auto"/>
        </w:rPr>
      </w:pPr>
    </w:p>
    <w:p>
      <w:pPr>
        <w:ind w:right="2419" w:firstLine="106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Paul B. Queally directly beneficially owns 46,055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7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Lawrence B. Sorrel directly beneficially owns 25,045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31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 Rather directly beneficially owns 5,030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D. Clark directly beneficially owns 1,674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Sanjay Swani directly beneficially owns 1,674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419" w:firstLine="106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 Scott Mackesy directly beneficially owns 4,184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7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R. Matthews directly beneficially owns 1,674 Ordinary Shares, or less than 0.1% of the Ordinary Shares outstanding.</w:t>
      </w:r>
    </w:p>
    <w:p>
      <w:pPr>
        <w:spacing w:after="0" w:line="208" w:lineRule="exact"/>
        <w:rPr>
          <w:sz w:val="20"/>
          <w:szCs w:val="20"/>
          <w:color w:val="auto"/>
        </w:rPr>
      </w:pPr>
    </w:p>
    <w:p>
      <w:pPr>
        <w:ind w:right="2099" w:firstLine="1061"/>
        <w:spacing w:after="0" w:line="290" w:lineRule="auto"/>
        <w:tabs>
          <w:tab w:leader="none" w:pos="14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members of IX Associates and CP III Associates and general partners of VII Partners and VI Partners may be deemed to share the</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1140" w:val="left"/>
          <w:tab w:leader="none" w:pos="6200" w:val="left"/>
        </w:tabs>
        <w:rPr>
          <w:sz w:val="20"/>
          <w:szCs w:val="20"/>
          <w:color w:val="auto"/>
        </w:rPr>
      </w:pPr>
      <w:r>
        <w:rPr>
          <w:rFonts w:ascii="Courier New" w:cs="Courier New" w:eastAsia="Courier New" w:hAnsi="Courier New"/>
          <w:sz w:val="18"/>
          <w:szCs w:val="18"/>
          <w:color w:val="auto"/>
        </w:rPr>
        <w:t>CUSIP NO.</w:t>
        <w:tab/>
        <w:t>G02602 10 3</w:t>
      </w:r>
      <w:r>
        <w:rPr>
          <w:sz w:val="20"/>
          <w:szCs w:val="20"/>
          <w:color w:val="auto"/>
        </w:rPr>
        <w:tab/>
      </w:r>
      <w:r>
        <w:rPr>
          <w:rFonts w:ascii="Courier New" w:cs="Courier New" w:eastAsia="Courier New" w:hAnsi="Courier New"/>
          <w:sz w:val="16"/>
          <w:szCs w:val="16"/>
          <w:color w:val="auto"/>
        </w:rPr>
        <w:t>Page 8 of 9 Pages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power to vote or direct the voting of and to dispose or direct the disposition of the Ordinary Shares owned by WCAS IX, WCAS CP III, WCAS VII and WCAS VI, respectively. Each such person has the sole power to vote or direct the voting of and to dispose or direct the disposition of only the Ordinary Shares that he directly beneficially owns. Each of the managing members of IX Associates and CP</w:t>
      </w:r>
    </w:p>
    <w:p>
      <w:pPr>
        <w:spacing w:after="0" w:line="1" w:lineRule="exact"/>
        <w:rPr>
          <w:sz w:val="20"/>
          <w:szCs w:val="20"/>
          <w:color w:val="auto"/>
        </w:rPr>
      </w:pPr>
    </w:p>
    <w:p>
      <w:pPr>
        <w:ind w:right="1779" w:firstLine="8"/>
        <w:spacing w:after="0" w:line="268"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Associates and general partners of VII Partners and VI Partners disclaims beneficial ownership of all Ordinary Shares other than the shares he owns directly or by virtue of his indirect pro rata interest, as a managing member of IX Associates and/or CP III Associates and/or general partner of VII Partners and/or VI Partners, in the shares owned by WCAS IX, WCAS CP III, WCAS VII and/or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WCAS VI.</w:t>
      </w:r>
    </w:p>
    <w:p>
      <w:pPr>
        <w:spacing w:after="0" w:line="207" w:lineRule="exact"/>
        <w:rPr>
          <w:rFonts w:ascii="Courier New" w:cs="Courier New" w:eastAsia="Courier New" w:hAnsi="Courier New"/>
          <w:sz w:val="16"/>
          <w:szCs w:val="16"/>
          <w:color w:val="auto"/>
        </w:rPr>
      </w:pPr>
    </w:p>
    <w:p>
      <w:pPr>
        <w:ind w:right="2319" w:firstLine="1061"/>
        <w:spacing w:after="0" w:line="279" w:lineRule="auto"/>
        <w:tabs>
          <w:tab w:leader="none" w:pos="147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Item 3 above, none of the entities or individuals identified in Item 2 above has effected any transactions in the Ordinary Shares in the 60 days prior to the date of this statement.</w:t>
      </w:r>
    </w:p>
    <w:p>
      <w:pPr>
        <w:spacing w:after="0" w:line="178"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this statement, no person has the power to direct the receipt of dividends on or the proceeds of sales of, the Ordinary Shares owned by the Reporting Persons.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1140" w:val="left"/>
          <w:tab w:leader="none" w:pos="6200" w:val="left"/>
        </w:tabs>
        <w:rPr>
          <w:sz w:val="20"/>
          <w:szCs w:val="20"/>
          <w:color w:val="auto"/>
        </w:rPr>
      </w:pPr>
      <w:r>
        <w:rPr>
          <w:rFonts w:ascii="Courier New" w:cs="Courier New" w:eastAsia="Courier New" w:hAnsi="Courier New"/>
          <w:sz w:val="18"/>
          <w:szCs w:val="18"/>
          <w:color w:val="auto"/>
        </w:rPr>
        <w:t>CUSIP NO.</w:t>
        <w:tab/>
        <w:t>G02602 10 3</w:t>
      </w:r>
      <w:r>
        <w:rPr>
          <w:sz w:val="20"/>
          <w:szCs w:val="20"/>
          <w:color w:val="auto"/>
        </w:rPr>
        <w:tab/>
      </w:r>
      <w:r>
        <w:rPr>
          <w:rFonts w:ascii="Courier New" w:cs="Courier New" w:eastAsia="Courier New" w:hAnsi="Courier New"/>
          <w:sz w:val="16"/>
          <w:szCs w:val="16"/>
          <w:color w:val="auto"/>
        </w:rPr>
        <w:t>Page 9 of 9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WELSH, CARSON, ANDERSON &amp; STOWE IX, L.P.</w:t>
      </w:r>
    </w:p>
    <w:p>
      <w:pPr>
        <w:ind w:left="2860"/>
        <w:spacing w:after="0" w:line="238" w:lineRule="auto"/>
        <w:tabs>
          <w:tab w:leader="none" w:pos="3360" w:val="left"/>
        </w:tabs>
        <w:rPr>
          <w:sz w:val="20"/>
          <w:szCs w:val="20"/>
          <w:color w:val="auto"/>
        </w:rPr>
      </w:pPr>
      <w:r>
        <w:rPr>
          <w:rFonts w:ascii="Courier New" w:cs="Courier New" w:eastAsia="Courier New" w:hAnsi="Courier New"/>
          <w:sz w:val="18"/>
          <w:szCs w:val="18"/>
          <w:color w:val="auto"/>
        </w:rPr>
        <w:t>By:</w:t>
        <w:tab/>
        <w:t>WCAS IX Associates, LLC, General Partner</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Jonathan M. Rather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WELSH, CARSON, ANDERSON &amp; STOWE VII, L.P.</w:t>
      </w:r>
    </w:p>
    <w:p>
      <w:pPr>
        <w:ind w:left="2860"/>
        <w:spacing w:after="0" w:line="238" w:lineRule="auto"/>
        <w:tabs>
          <w:tab w:leader="none" w:pos="3360" w:val="left"/>
        </w:tabs>
        <w:rPr>
          <w:sz w:val="20"/>
          <w:szCs w:val="20"/>
          <w:color w:val="auto"/>
        </w:rPr>
      </w:pPr>
      <w:r>
        <w:rPr>
          <w:rFonts w:ascii="Courier New" w:cs="Courier New" w:eastAsia="Courier New" w:hAnsi="Courier New"/>
          <w:sz w:val="18"/>
          <w:szCs w:val="18"/>
          <w:color w:val="auto"/>
        </w:rPr>
        <w:t>By:</w:t>
        <w:tab/>
        <w:t>WCAS VII Partners, L.P., General Partner</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Jonathan M. Rather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WELSH, CARSON, ANDERSON &amp; STOWE VI, L.P.</w:t>
      </w:r>
    </w:p>
    <w:p>
      <w:pPr>
        <w:ind w:left="2860"/>
        <w:spacing w:after="0" w:line="238" w:lineRule="auto"/>
        <w:tabs>
          <w:tab w:leader="none" w:pos="3360" w:val="left"/>
        </w:tabs>
        <w:rPr>
          <w:sz w:val="20"/>
          <w:szCs w:val="20"/>
          <w:color w:val="auto"/>
        </w:rPr>
      </w:pPr>
      <w:r>
        <w:rPr>
          <w:rFonts w:ascii="Courier New" w:cs="Courier New" w:eastAsia="Courier New" w:hAnsi="Courier New"/>
          <w:sz w:val="18"/>
          <w:szCs w:val="18"/>
          <w:color w:val="auto"/>
        </w:rPr>
        <w:t>By:</w:t>
        <w:tab/>
        <w:t>WCAS VI Partners, L.P., General Partner</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Jonathan M. Rather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WCAS CAPITAL PARTNERS III, L.P.</w:t>
      </w:r>
    </w:p>
    <w:p>
      <w:pPr>
        <w:ind w:left="2860"/>
        <w:spacing w:after="0" w:line="238" w:lineRule="auto"/>
        <w:tabs>
          <w:tab w:leader="none" w:pos="3360" w:val="left"/>
        </w:tabs>
        <w:rPr>
          <w:sz w:val="20"/>
          <w:szCs w:val="20"/>
          <w:color w:val="auto"/>
        </w:rPr>
      </w:pPr>
      <w:r>
        <w:rPr>
          <w:rFonts w:ascii="Courier New" w:cs="Courier New" w:eastAsia="Courier New" w:hAnsi="Courier New"/>
          <w:sz w:val="18"/>
          <w:szCs w:val="18"/>
          <w:color w:val="auto"/>
        </w:rPr>
        <w:t>By:</w:t>
        <w:tab/>
        <w:t>WCAS CP III Associates, LLC, General Partner</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Jonathan M. Rather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7, 2002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3"/>
    </w:lvl>
  </w:abstractNum>
  <w:abstractNum w:abstractNumId="9">
    <w:nsid w:val="1BEFD79F"/>
    <w:multiLevelType w:val="hybridMultilevel"/>
    <w:lvl w:ilvl="0">
      <w:lvlJc w:val="left"/>
      <w:lvlText w:val="%1)"/>
      <w:numFmt w:val="decimal"/>
      <w:start w:val="5"/>
    </w:lvl>
  </w:abstractNum>
  <w:abstractNum w:abstractNumId="10">
    <w:nsid w:val="41A7C4C9"/>
    <w:multiLevelType w:val="hybridMultilevel"/>
    <w:lvl w:ilvl="0">
      <w:lvlJc w:val="left"/>
      <w:lvlText w:val="%1)"/>
      <w:numFmt w:val="decimal"/>
      <w:start w:val="6"/>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decimal"/>
      <w:start w:val="6"/>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6"/>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1)"/>
      <w:numFmt w:val="lowerLetter"/>
      <w:start w:val="2"/>
    </w:lvl>
  </w:abstractNum>
  <w:abstractNum w:abstractNumId="19">
    <w:nsid w:val="62BBD95A"/>
    <w:multiLevelType w:val="hybridMultilevel"/>
    <w:lvl w:ilvl="0">
      <w:lvlJc w:val="left"/>
      <w:lvlText w:val="%1"/>
      <w:numFmt w:val="upperLetter"/>
      <w:start w:val="6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2019-12-14T19:38:37Z</dcterms:created>
  <dcterms:modified xsi:type="dcterms:W3CDTF">2019-12-14T19:38:37Z</dcterms:modified>
</cp:coreProperties>
</file>